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90C9C" w14:textId="77777777" w:rsidR="00CC0319" w:rsidRPr="00E75745" w:rsidRDefault="00CC0319" w:rsidP="00CC0319">
      <w:pPr>
        <w:pStyle w:val="NormalWeb"/>
        <w:spacing w:before="0" w:beforeAutospacing="0" w:after="0" w:afterAutospacing="0"/>
        <w:rPr>
          <w:sz w:val="12"/>
          <w:szCs w:val="12"/>
        </w:rPr>
      </w:pPr>
      <w:r w:rsidRPr="00E75745">
        <w:rPr>
          <w:rFonts w:asciiTheme="minorHAnsi" w:eastAsiaTheme="minorEastAsia" w:hAnsi="Calibri" w:cstheme="minorBidi"/>
          <w:color w:val="0E5861"/>
          <w:kern w:val="24"/>
          <w:sz w:val="40"/>
          <w:szCs w:val="40"/>
          <w:lang w:val="en-US"/>
          <w14:shadow w14:blurRad="38100" w14:dist="38100" w14:dir="2700000" w14:sx="100000" w14:sy="100000" w14:kx="0" w14:ky="0" w14:algn="tl">
            <w14:srgbClr w14:val="000000">
              <w14:alpha w14:val="57000"/>
            </w14:srgbClr>
          </w14:shadow>
        </w:rPr>
        <w:t>WP2 - Training on organic cultivar testing</w:t>
      </w:r>
      <w:r w:rsidRPr="00E75745">
        <w:rPr>
          <w:rFonts w:asciiTheme="minorHAnsi" w:eastAsiaTheme="minorEastAsia" w:hAnsi="Calibri" w:cstheme="minorBidi"/>
          <w:color w:val="0E5861"/>
          <w:kern w:val="24"/>
          <w:sz w:val="40"/>
          <w:szCs w:val="40"/>
          <w:lang w:val="hu-HU"/>
          <w14:shadow w14:blurRad="38100" w14:dist="38100" w14:dir="2700000" w14:sx="100000" w14:sy="100000" w14:kx="0" w14:ky="0" w14:algn="tl">
            <w14:srgbClr w14:val="000000">
              <w14:alpha w14:val="57000"/>
            </w14:srgbClr>
          </w14:shadow>
        </w:rPr>
        <w:br/>
      </w:r>
      <w:r w:rsidRPr="00E75745">
        <w:rPr>
          <w:rFonts w:asciiTheme="minorHAnsi" w:eastAsiaTheme="minorEastAsia" w:hAnsi="Calibri" w:cstheme="minorBidi"/>
          <w:color w:val="000000" w:themeColor="text1"/>
          <w:kern w:val="24"/>
          <w:sz w:val="40"/>
          <w:szCs w:val="40"/>
          <w:lang w:val="hu-HU"/>
          <w14:shadow w14:blurRad="38100" w14:dist="38100" w14:dir="2700000" w14:sx="100000" w14:sy="100000" w14:kx="0" w14:ky="0" w14:algn="tl">
            <w14:srgbClr w14:val="000000">
              <w14:alpha w14:val="57000"/>
            </w14:srgbClr>
          </w14:shadow>
        </w:rPr>
        <w:t xml:space="preserve">Module </w:t>
      </w:r>
      <w:r w:rsidRPr="00E75745">
        <w:rPr>
          <w:rFonts w:asciiTheme="minorHAnsi" w:eastAsiaTheme="minorEastAsia" w:hAnsi="Calibri" w:cstheme="minorBidi"/>
          <w:color w:val="000000" w:themeColor="text1"/>
          <w:kern w:val="24"/>
          <w:sz w:val="40"/>
          <w:szCs w:val="40"/>
          <w:lang w:val="en-US"/>
          <w14:shadow w14:blurRad="38100" w14:dist="38100" w14:dir="2700000" w14:sx="100000" w14:sy="100000" w14:kx="0" w14:ky="0" w14:algn="tl">
            <w14:srgbClr w14:val="000000">
              <w14:alpha w14:val="57000"/>
            </w14:srgbClr>
          </w14:shadow>
        </w:rPr>
        <w:t>8</w:t>
      </w:r>
      <w:r w:rsidRPr="00E75745">
        <w:rPr>
          <w:rFonts w:asciiTheme="minorHAnsi" w:eastAsiaTheme="minorEastAsia" w:hAnsi="Calibri" w:cstheme="minorBidi"/>
          <w:color w:val="000000" w:themeColor="text1"/>
          <w:kern w:val="24"/>
          <w:sz w:val="40"/>
          <w:szCs w:val="40"/>
          <w:lang w:val="hu-HU"/>
          <w14:shadow w14:blurRad="38100" w14:dist="38100" w14:dir="2700000" w14:sx="100000" w14:sy="100000" w14:kx="0" w14:ky="0" w14:algn="tl">
            <w14:srgbClr w14:val="000000">
              <w14:alpha w14:val="57000"/>
            </w14:srgbClr>
          </w14:shadow>
        </w:rPr>
        <w:t xml:space="preserve"> </w:t>
      </w:r>
      <w:r w:rsidRPr="00E75745">
        <w:rPr>
          <w:rFonts w:asciiTheme="minorHAnsi" w:eastAsiaTheme="minorEastAsia" w:hAnsi="Calibri" w:cstheme="minorBidi"/>
          <w:color w:val="000000" w:themeColor="text1"/>
          <w:kern w:val="24"/>
          <w:sz w:val="40"/>
          <w:szCs w:val="40"/>
          <w:lang w:val="hu-HU"/>
          <w14:shadow w14:blurRad="38100" w14:dist="38100" w14:dir="2700000" w14:sx="100000" w14:sy="100000" w14:kx="0" w14:ky="0" w14:algn="tl">
            <w14:srgbClr w14:val="000000">
              <w14:alpha w14:val="57000"/>
            </w14:srgbClr>
          </w14:shadow>
        </w:rPr>
        <w:t>–</w:t>
      </w:r>
      <w:r w:rsidRPr="00E75745">
        <w:rPr>
          <w:rFonts w:asciiTheme="minorHAnsi" w:eastAsiaTheme="minorEastAsia" w:hAnsi="Calibri" w:cstheme="minorBidi"/>
          <w:color w:val="000000" w:themeColor="text1"/>
          <w:kern w:val="24"/>
          <w:sz w:val="40"/>
          <w:szCs w:val="40"/>
          <w:lang w:val="hu-HU"/>
          <w14:shadow w14:blurRad="38100" w14:dist="38100" w14:dir="2700000" w14:sx="100000" w14:sy="100000" w14:kx="0" w14:ky="0" w14:algn="tl">
            <w14:srgbClr w14:val="000000">
              <w14:alpha w14:val="57000"/>
            </w14:srgbClr>
          </w14:shadow>
        </w:rPr>
        <w:t xml:space="preserve"> </w:t>
      </w:r>
      <w:r w:rsidRPr="00E75745">
        <w:rPr>
          <w:rFonts w:asciiTheme="minorHAnsi" w:eastAsiaTheme="minorEastAsia" w:hAnsi="Calibri" w:cstheme="minorBidi"/>
          <w:color w:val="000000" w:themeColor="text1"/>
          <w:kern w:val="24"/>
          <w:sz w:val="40"/>
          <w:szCs w:val="40"/>
          <w:lang w:val="en-US"/>
          <w14:shadow w14:blurRad="38100" w14:dist="38100" w14:dir="2700000" w14:sx="100000" w14:sy="100000" w14:kx="0" w14:ky="0" w14:algn="tl">
            <w14:srgbClr w14:val="000000">
              <w14:alpha w14:val="57000"/>
            </w14:srgbClr>
          </w14:shadow>
        </w:rPr>
        <w:t>Participatory trial methodology</w:t>
      </w:r>
    </w:p>
    <w:p w14:paraId="56C57E9C" w14:textId="5DCB72B2" w:rsidR="00CC0319" w:rsidRPr="00E75745" w:rsidRDefault="00CC0319" w:rsidP="00CC0319">
      <w:pPr>
        <w:pStyle w:val="NormalWeb"/>
        <w:spacing w:before="0" w:beforeAutospacing="0" w:after="0" w:afterAutospacing="0"/>
        <w:rPr>
          <w:sz w:val="16"/>
          <w:szCs w:val="16"/>
        </w:rPr>
      </w:pPr>
      <w:r w:rsidRPr="00E75745">
        <w:rPr>
          <w:rFonts w:ascii="Calibri" w:eastAsia="+mn-ea" w:hAnsi="Calibri" w:cs="+mn-cs"/>
          <w:color w:val="000000"/>
          <w:kern w:val="24"/>
          <w:sz w:val="44"/>
          <w:szCs w:val="52"/>
          <w:lang w:val="en-US"/>
          <w14:shadow w14:blurRad="38100" w14:dist="38100" w14:dir="2700000" w14:sx="100000" w14:sy="100000" w14:kx="0" w14:ky="0" w14:algn="tl">
            <w14:srgbClr w14:val="000000">
              <w14:alpha w14:val="57000"/>
            </w14:srgbClr>
          </w14:shadow>
        </w:rPr>
        <w:t>Unit 8.</w:t>
      </w:r>
      <w:r>
        <w:rPr>
          <w:rFonts w:ascii="Calibri" w:eastAsia="+mn-ea" w:hAnsi="Calibri" w:cs="+mn-cs"/>
          <w:color w:val="000000"/>
          <w:kern w:val="24"/>
          <w:sz w:val="44"/>
          <w:szCs w:val="52"/>
          <w:lang w:val="en-US"/>
          <w14:shadow w14:blurRad="38100" w14:dist="38100" w14:dir="2700000" w14:sx="100000" w14:sy="100000" w14:kx="0" w14:ky="0" w14:algn="tl">
            <w14:srgbClr w14:val="000000">
              <w14:alpha w14:val="57000"/>
            </w14:srgbClr>
          </w14:shadow>
        </w:rPr>
        <w:t>2</w:t>
      </w:r>
      <w:r w:rsidRPr="00E75745">
        <w:rPr>
          <w:rFonts w:ascii="Calibri" w:eastAsia="+mn-ea" w:hAnsi="Calibri" w:cs="+mn-cs"/>
          <w:color w:val="000000"/>
          <w:kern w:val="24"/>
          <w:sz w:val="44"/>
          <w:szCs w:val="52"/>
          <w:lang w:val="en-US"/>
          <w14:shadow w14:blurRad="38100" w14:dist="38100" w14:dir="2700000" w14:sx="100000" w14:sy="100000" w14:kx="0" w14:ky="0" w14:algn="tl">
            <w14:srgbClr w14:val="000000">
              <w14:alpha w14:val="57000"/>
            </w14:srgbClr>
          </w14:shadow>
        </w:rPr>
        <w:t xml:space="preserve"> </w:t>
      </w:r>
      <w:r w:rsidR="002B6E0A" w:rsidRPr="002B6E0A">
        <w:rPr>
          <w:rFonts w:ascii="Calibri" w:eastAsia="+mn-ea" w:hAnsi="Calibri" w:cs="+mn-cs"/>
          <w:color w:val="000000"/>
          <w:kern w:val="24"/>
          <w:sz w:val="44"/>
          <w:szCs w:val="52"/>
          <w:lang w:val="en-US"/>
          <w14:shadow w14:blurRad="38100" w14:dist="38100" w14:dir="2700000" w14:sx="100000" w14:sy="100000" w14:kx="0" w14:ky="0" w14:algn="tl">
            <w14:srgbClr w14:val="000000">
              <w14:alpha w14:val="57000"/>
            </w14:srgbClr>
          </w14:shadow>
        </w:rPr>
        <w:t>Designs for on-farm cultivar evaluation</w:t>
      </w:r>
    </w:p>
    <w:p w14:paraId="5F910888" w14:textId="2AC981F1" w:rsidR="001D6045" w:rsidRDefault="00AB547C">
      <w:r>
        <w:t>Cooperation on ancient cereal landraces</w:t>
      </w:r>
      <w:r w:rsidR="001C3F1D">
        <w:t>: The LIVESEED pilot in Hungary</w:t>
      </w:r>
      <w:r w:rsidR="00A14AE1">
        <w:t xml:space="preserve"> – video case study</w:t>
      </w:r>
    </w:p>
    <w:p w14:paraId="19CA2E39" w14:textId="61FF08E4" w:rsidR="00A14B88" w:rsidRDefault="00A14B88">
      <w:r>
        <w:t xml:space="preserve">Watch these </w:t>
      </w:r>
      <w:r w:rsidR="002E2C81">
        <w:t>four</w:t>
      </w:r>
      <w:r>
        <w:t xml:space="preserve"> videos in order</w:t>
      </w:r>
      <w:r w:rsidR="005773DF">
        <w:t xml:space="preserve"> while considering the questions below. Write some notes below each question with your thoughts and ideas on each question. Be prepared to discuss these in the interactive session during this unit.</w:t>
      </w:r>
      <w:r w:rsidR="00CD4867">
        <w:t xml:space="preserve"> </w:t>
      </w:r>
    </w:p>
    <w:p w14:paraId="27A5ADD1" w14:textId="5F62132C" w:rsidR="00A14B88" w:rsidRDefault="00B608C6" w:rsidP="00B7711E">
      <w:pPr>
        <w:pStyle w:val="ListParagraph"/>
        <w:numPr>
          <w:ilvl w:val="0"/>
          <w:numId w:val="2"/>
        </w:numPr>
      </w:pPr>
      <w:hyperlink r:id="rId9" w:history="1">
        <w:proofErr w:type="spellStart"/>
        <w:r w:rsidRPr="00B608C6">
          <w:rPr>
            <w:rStyle w:val="Hyperlink"/>
          </w:rPr>
          <w:t>Miért</w:t>
        </w:r>
        <w:proofErr w:type="spellEnd"/>
        <w:r w:rsidRPr="00B608C6">
          <w:rPr>
            <w:rStyle w:val="Hyperlink"/>
          </w:rPr>
          <w:t xml:space="preserve"> </w:t>
        </w:r>
        <w:proofErr w:type="spellStart"/>
        <w:r w:rsidRPr="00B608C6">
          <w:rPr>
            <w:rStyle w:val="Hyperlink"/>
          </w:rPr>
          <w:t>érdemes</w:t>
        </w:r>
        <w:proofErr w:type="spellEnd"/>
        <w:r w:rsidRPr="00B608C6">
          <w:rPr>
            <w:rStyle w:val="Hyperlink"/>
          </w:rPr>
          <w:t xml:space="preserve"> </w:t>
        </w:r>
        <w:proofErr w:type="spellStart"/>
        <w:r w:rsidRPr="00B608C6">
          <w:rPr>
            <w:rStyle w:val="Hyperlink"/>
          </w:rPr>
          <w:t>újra</w:t>
        </w:r>
        <w:proofErr w:type="spellEnd"/>
        <w:r w:rsidRPr="00B608C6">
          <w:rPr>
            <w:rStyle w:val="Hyperlink"/>
          </w:rPr>
          <w:t xml:space="preserve"> </w:t>
        </w:r>
        <w:proofErr w:type="spellStart"/>
        <w:r w:rsidRPr="00B608C6">
          <w:rPr>
            <w:rStyle w:val="Hyperlink"/>
          </w:rPr>
          <w:t>felfedezni</w:t>
        </w:r>
        <w:proofErr w:type="spellEnd"/>
        <w:r w:rsidRPr="00B608C6">
          <w:rPr>
            <w:rStyle w:val="Hyperlink"/>
          </w:rPr>
          <w:t xml:space="preserve"> </w:t>
        </w:r>
        <w:proofErr w:type="spellStart"/>
        <w:r w:rsidRPr="00B608C6">
          <w:rPr>
            <w:rStyle w:val="Hyperlink"/>
          </w:rPr>
          <w:t>az</w:t>
        </w:r>
        <w:proofErr w:type="spellEnd"/>
        <w:r w:rsidRPr="00B608C6">
          <w:rPr>
            <w:rStyle w:val="Hyperlink"/>
          </w:rPr>
          <w:t xml:space="preserve"> </w:t>
        </w:r>
        <w:proofErr w:type="spellStart"/>
        <w:r w:rsidRPr="00B608C6">
          <w:rPr>
            <w:rStyle w:val="Hyperlink"/>
          </w:rPr>
          <w:t>ősi</w:t>
        </w:r>
        <w:proofErr w:type="spellEnd"/>
        <w:r w:rsidRPr="00B608C6">
          <w:rPr>
            <w:rStyle w:val="Hyperlink"/>
          </w:rPr>
          <w:t xml:space="preserve"> </w:t>
        </w:r>
        <w:r w:rsidR="00B7027C">
          <w:rPr>
            <w:rStyle w:val="Hyperlink"/>
          </w:rPr>
          <w:t>201</w:t>
        </w:r>
        <w:r w:rsidRPr="00B608C6">
          <w:rPr>
            <w:rStyle w:val="Hyperlink"/>
          </w:rPr>
          <w:t>gabonákat? - Rediscovery of ancient landrace cereals</w:t>
        </w:r>
      </w:hyperlink>
    </w:p>
    <w:p w14:paraId="2D460F55" w14:textId="296BE162" w:rsidR="00B608C6" w:rsidRDefault="00023352" w:rsidP="00B7711E">
      <w:pPr>
        <w:pStyle w:val="ListParagraph"/>
        <w:numPr>
          <w:ilvl w:val="0"/>
          <w:numId w:val="2"/>
        </w:numPr>
      </w:pPr>
      <w:hyperlink r:id="rId10" w:history="1">
        <w:r w:rsidRPr="00023352">
          <w:rPr>
            <w:rStyle w:val="Hyperlink"/>
          </w:rPr>
          <w:t xml:space="preserve">EGYÜTTMŰKÖDÉS A TÁJFAJTA ŐSGABONÁKÉRT - A LIVESEED pilot </w:t>
        </w:r>
        <w:proofErr w:type="spellStart"/>
        <w:r w:rsidRPr="00023352">
          <w:rPr>
            <w:rStyle w:val="Hyperlink"/>
          </w:rPr>
          <w:t>Magyarországon</w:t>
        </w:r>
        <w:proofErr w:type="spellEnd"/>
      </w:hyperlink>
    </w:p>
    <w:p w14:paraId="30F2DD10" w14:textId="4D799499" w:rsidR="00BD7EC8" w:rsidRDefault="00BD7EC8" w:rsidP="00B7711E">
      <w:pPr>
        <w:pStyle w:val="ListParagraph"/>
        <w:numPr>
          <w:ilvl w:val="0"/>
          <w:numId w:val="2"/>
        </w:numPr>
      </w:pPr>
      <w:hyperlink r:id="rId11" w:history="1">
        <w:r w:rsidRPr="00667E2E">
          <w:rPr>
            <w:rStyle w:val="Hyperlink"/>
          </w:rPr>
          <w:t xml:space="preserve">Organic winter wheat and ancient grain variety tests in </w:t>
        </w:r>
        <w:proofErr w:type="spellStart"/>
        <w:r w:rsidRPr="00667E2E">
          <w:rPr>
            <w:rStyle w:val="Hyperlink"/>
          </w:rPr>
          <w:t>Zseliz</w:t>
        </w:r>
        <w:proofErr w:type="spellEnd"/>
        <w:r w:rsidRPr="00667E2E">
          <w:rPr>
            <w:rStyle w:val="Hyperlink"/>
          </w:rPr>
          <w:t xml:space="preserve">, </w:t>
        </w:r>
        <w:proofErr w:type="spellStart"/>
        <w:r w:rsidRPr="00667E2E">
          <w:rPr>
            <w:rStyle w:val="Hyperlink"/>
          </w:rPr>
          <w:t>Biocentrum</w:t>
        </w:r>
        <w:proofErr w:type="spellEnd"/>
        <w:r w:rsidRPr="00667E2E">
          <w:rPr>
            <w:rStyle w:val="Hyperlink"/>
          </w:rPr>
          <w:t xml:space="preserve"> organic farm, Slovakia</w:t>
        </w:r>
      </w:hyperlink>
    </w:p>
    <w:p w14:paraId="1E2BA051" w14:textId="77777777" w:rsidR="005773DF" w:rsidRPr="005773DF" w:rsidRDefault="005773DF" w:rsidP="00B7711E">
      <w:pPr>
        <w:pStyle w:val="ListParagraph"/>
        <w:numPr>
          <w:ilvl w:val="0"/>
          <w:numId w:val="2"/>
        </w:numPr>
      </w:pPr>
      <w:hyperlink r:id="rId12" w:history="1">
        <w:r w:rsidRPr="005773DF">
          <w:rPr>
            <w:rStyle w:val="Hyperlink"/>
          </w:rPr>
          <w:t xml:space="preserve">Organic variety tests and product development at </w:t>
        </w:r>
        <w:proofErr w:type="spellStart"/>
        <w:r w:rsidRPr="005773DF">
          <w:rPr>
            <w:rStyle w:val="Hyperlink"/>
          </w:rPr>
          <w:t>Csoroszlya</w:t>
        </w:r>
        <w:proofErr w:type="spellEnd"/>
        <w:r w:rsidRPr="005773DF">
          <w:rPr>
            <w:rStyle w:val="Hyperlink"/>
          </w:rPr>
          <w:t xml:space="preserve"> Farm</w:t>
        </w:r>
      </w:hyperlink>
      <w:r w:rsidRPr="005773DF">
        <w:t xml:space="preserve"> </w:t>
      </w:r>
    </w:p>
    <w:p w14:paraId="1BF1A057" w14:textId="77777777" w:rsidR="001B4FE4" w:rsidRDefault="002D204E" w:rsidP="00C86112">
      <w:pPr>
        <w:pStyle w:val="ListParagraph"/>
        <w:numPr>
          <w:ilvl w:val="0"/>
          <w:numId w:val="1"/>
        </w:numPr>
      </w:pPr>
      <w:r>
        <w:t xml:space="preserve">What are ancient grains and landraces? </w:t>
      </w:r>
    </w:p>
    <w:p w14:paraId="7C71B5E0" w14:textId="656CCC25" w:rsidR="001B4FE4" w:rsidRPr="00522E21" w:rsidRDefault="001B4FE4" w:rsidP="001B4FE4">
      <w:pPr>
        <w:pStyle w:val="ListParagraph"/>
        <w:numPr>
          <w:ilvl w:val="1"/>
          <w:numId w:val="1"/>
        </w:numPr>
      </w:pPr>
      <w:r>
        <w:rPr>
          <w:color w:val="EE0000"/>
        </w:rPr>
        <w:t>Encourage participants to find some definitions of ancient cereals/grains, landraces</w:t>
      </w:r>
      <w:r w:rsidR="00506E34">
        <w:rPr>
          <w:color w:val="EE0000"/>
        </w:rPr>
        <w:t xml:space="preserve">, </w:t>
      </w:r>
      <w:r>
        <w:rPr>
          <w:color w:val="EE0000"/>
        </w:rPr>
        <w:t>populations, composite cross populations</w:t>
      </w:r>
    </w:p>
    <w:p w14:paraId="7CB2DD8A" w14:textId="7DFD26DB" w:rsidR="00023352" w:rsidRDefault="002D204E" w:rsidP="00C86112">
      <w:pPr>
        <w:pStyle w:val="ListParagraph"/>
        <w:numPr>
          <w:ilvl w:val="0"/>
          <w:numId w:val="1"/>
        </w:numPr>
      </w:pPr>
      <w:r>
        <w:t xml:space="preserve">Why are they </w:t>
      </w:r>
      <w:r w:rsidR="00B7711E">
        <w:t>well-suited</w:t>
      </w:r>
      <w:r>
        <w:t xml:space="preserve"> to organic systems?</w:t>
      </w:r>
      <w:r w:rsidR="00506E34">
        <w:t xml:space="preserve"> Include your own thoughts as well as those mentioned in the videos</w:t>
      </w:r>
    </w:p>
    <w:p w14:paraId="31757E4F" w14:textId="567E122C" w:rsidR="001F1B0D" w:rsidRPr="00506E34" w:rsidRDefault="001F1B0D" w:rsidP="00153BBF">
      <w:pPr>
        <w:pStyle w:val="ListParagraph"/>
        <w:numPr>
          <w:ilvl w:val="1"/>
          <w:numId w:val="1"/>
        </w:numPr>
      </w:pPr>
      <w:r>
        <w:rPr>
          <w:color w:val="EE0000"/>
        </w:rPr>
        <w:t>Perfectly suited to local conditions</w:t>
      </w:r>
      <w:r w:rsidR="00B52EDA">
        <w:rPr>
          <w:color w:val="EE0000"/>
        </w:rPr>
        <w:t>; grow in areas unsuited to bread wheat production</w:t>
      </w:r>
    </w:p>
    <w:p w14:paraId="4F9812C9" w14:textId="77777777" w:rsidR="00506E34" w:rsidRPr="001F1B0D" w:rsidRDefault="00506E34" w:rsidP="00506E34">
      <w:pPr>
        <w:pStyle w:val="ListParagraph"/>
        <w:numPr>
          <w:ilvl w:val="1"/>
          <w:numId w:val="1"/>
        </w:numPr>
      </w:pPr>
      <w:r>
        <w:rPr>
          <w:color w:val="EE0000"/>
        </w:rPr>
        <w:t>Allow farmers to differentiate themselves in the market</w:t>
      </w:r>
    </w:p>
    <w:p w14:paraId="3F879626" w14:textId="14BFB920" w:rsidR="00506E34" w:rsidRPr="00702306" w:rsidRDefault="00702306" w:rsidP="00153BBF">
      <w:pPr>
        <w:pStyle w:val="ListParagraph"/>
        <w:numPr>
          <w:ilvl w:val="1"/>
          <w:numId w:val="1"/>
        </w:numPr>
        <w:rPr>
          <w:color w:val="EE0000"/>
        </w:rPr>
      </w:pPr>
      <w:r w:rsidRPr="00702306">
        <w:rPr>
          <w:color w:val="EE0000"/>
        </w:rPr>
        <w:t>others</w:t>
      </w:r>
    </w:p>
    <w:p w14:paraId="25BED574" w14:textId="74A64751" w:rsidR="002D204E" w:rsidRDefault="00B7711E" w:rsidP="00C86112">
      <w:pPr>
        <w:pStyle w:val="ListParagraph"/>
        <w:numPr>
          <w:ilvl w:val="0"/>
          <w:numId w:val="1"/>
        </w:numPr>
      </w:pPr>
      <w:r>
        <w:t xml:space="preserve">How were the </w:t>
      </w:r>
      <w:r w:rsidR="007C0400">
        <w:t>trials used in this project participatory? What inputs did the different actors along the value chain have to the trials?</w:t>
      </w:r>
    </w:p>
    <w:p w14:paraId="1EA5D760" w14:textId="77008393" w:rsidR="00293EBA" w:rsidRPr="003764FB" w:rsidRDefault="00293EBA" w:rsidP="00293EBA">
      <w:pPr>
        <w:pStyle w:val="ListParagraph"/>
        <w:numPr>
          <w:ilvl w:val="1"/>
          <w:numId w:val="1"/>
        </w:numPr>
      </w:pPr>
      <w:r>
        <w:rPr>
          <w:color w:val="EE0000"/>
        </w:rPr>
        <w:t>Workshop with farmers, millers and bakers to discuss how they can use ancient cereal landraces</w:t>
      </w:r>
      <w:r w:rsidR="00D6537A">
        <w:rPr>
          <w:color w:val="EE0000"/>
        </w:rPr>
        <w:t xml:space="preserve">; </w:t>
      </w:r>
      <w:proofErr w:type="gramStart"/>
      <w:r w:rsidR="00D6537A">
        <w:rPr>
          <w:color w:val="EE0000"/>
        </w:rPr>
        <w:t>also</w:t>
      </w:r>
      <w:proofErr w:type="gramEnd"/>
      <w:r w:rsidR="00D6537A">
        <w:rPr>
          <w:color w:val="EE0000"/>
        </w:rPr>
        <w:t xml:space="preserve"> researchers</w:t>
      </w:r>
      <w:r w:rsidR="00DC2676">
        <w:rPr>
          <w:color w:val="EE0000"/>
        </w:rPr>
        <w:t xml:space="preserve">; </w:t>
      </w:r>
      <w:proofErr w:type="gramStart"/>
      <w:r w:rsidR="00DC2676">
        <w:rPr>
          <w:color w:val="EE0000"/>
        </w:rPr>
        <w:t>also</w:t>
      </w:r>
      <w:proofErr w:type="gramEnd"/>
      <w:r w:rsidR="00DC2676">
        <w:rPr>
          <w:color w:val="EE0000"/>
        </w:rPr>
        <w:t xml:space="preserve"> regulators</w:t>
      </w:r>
    </w:p>
    <w:p w14:paraId="56752527" w14:textId="17AF4355" w:rsidR="003764FB" w:rsidRPr="00A46297" w:rsidRDefault="003764FB" w:rsidP="00293EBA">
      <w:pPr>
        <w:pStyle w:val="ListParagraph"/>
        <w:numPr>
          <w:ilvl w:val="1"/>
          <w:numId w:val="1"/>
        </w:numPr>
      </w:pPr>
      <w:r>
        <w:rPr>
          <w:color w:val="EE0000"/>
        </w:rPr>
        <w:t>Objectives for ancient cereal varieties were set by farmers; they were involved with scoring the varieties for selection using a 0-5 scale</w:t>
      </w:r>
      <w:r w:rsidR="0028341C">
        <w:rPr>
          <w:color w:val="EE0000"/>
        </w:rPr>
        <w:t xml:space="preserve"> or they may have been directly involved in selection work; working together with the breeder towards common objectives</w:t>
      </w:r>
    </w:p>
    <w:p w14:paraId="6A2102C2" w14:textId="19D256AD" w:rsidR="00A46297" w:rsidRPr="00A46297" w:rsidRDefault="00A46297" w:rsidP="00293EBA">
      <w:pPr>
        <w:pStyle w:val="ListParagraph"/>
        <w:numPr>
          <w:ilvl w:val="1"/>
          <w:numId w:val="1"/>
        </w:numPr>
      </w:pPr>
      <w:r>
        <w:rPr>
          <w:color w:val="EE0000"/>
        </w:rPr>
        <w:t>Bakers and millers had quality objectives</w:t>
      </w:r>
    </w:p>
    <w:p w14:paraId="6EE957C9" w14:textId="2230C051" w:rsidR="00A46297" w:rsidRPr="00293EBA" w:rsidRDefault="00A46297" w:rsidP="00293EBA">
      <w:pPr>
        <w:pStyle w:val="ListParagraph"/>
        <w:numPr>
          <w:ilvl w:val="1"/>
          <w:numId w:val="1"/>
        </w:numPr>
      </w:pPr>
      <w:r>
        <w:rPr>
          <w:color w:val="EE0000"/>
        </w:rPr>
        <w:t>People in restaurants in Budapest needed local products</w:t>
      </w:r>
    </w:p>
    <w:p w14:paraId="016A978B" w14:textId="03C4C3CC" w:rsidR="00293EBA" w:rsidRDefault="005224D8" w:rsidP="005224D8">
      <w:pPr>
        <w:pStyle w:val="ListParagraph"/>
        <w:numPr>
          <w:ilvl w:val="0"/>
          <w:numId w:val="1"/>
        </w:numPr>
      </w:pPr>
      <w:r>
        <w:t xml:space="preserve">Describe the steps taken </w:t>
      </w:r>
      <w:r w:rsidR="004F6A67">
        <w:t xml:space="preserve">in testing and promoting ancient cereal landraces in </w:t>
      </w:r>
      <w:proofErr w:type="gramStart"/>
      <w:r w:rsidR="00A46297">
        <w:t xml:space="preserve">the </w:t>
      </w:r>
      <w:r w:rsidR="004F6A67">
        <w:t xml:space="preserve"> </w:t>
      </w:r>
      <w:proofErr w:type="spellStart"/>
      <w:r w:rsidR="00B872B4" w:rsidRPr="00B872B4">
        <w:t>Magyarországon</w:t>
      </w:r>
      <w:proofErr w:type="spellEnd"/>
      <w:proofErr w:type="gramEnd"/>
      <w:r w:rsidR="00B872B4">
        <w:t xml:space="preserve"> </w:t>
      </w:r>
      <w:r w:rsidR="007731DE">
        <w:t>pilot</w:t>
      </w:r>
      <w:r w:rsidR="004F6A67">
        <w:t>.</w:t>
      </w:r>
    </w:p>
    <w:p w14:paraId="34C61B39" w14:textId="7DF36A75" w:rsidR="004F6A67" w:rsidRPr="00531AB0" w:rsidRDefault="004F6A67" w:rsidP="004F6A67">
      <w:pPr>
        <w:pStyle w:val="ListParagraph"/>
        <w:numPr>
          <w:ilvl w:val="1"/>
          <w:numId w:val="1"/>
        </w:numPr>
      </w:pPr>
      <w:r>
        <w:rPr>
          <w:color w:val="EE0000"/>
        </w:rPr>
        <w:lastRenderedPageBreak/>
        <w:t>Samples of landraces were received from various gene banks</w:t>
      </w:r>
      <w:r w:rsidR="00531AB0">
        <w:rPr>
          <w:color w:val="EE0000"/>
        </w:rPr>
        <w:t xml:space="preserve"> in Switzerland and Hungary; </w:t>
      </w:r>
      <w:proofErr w:type="gramStart"/>
      <w:r w:rsidR="00531AB0">
        <w:rPr>
          <w:color w:val="EE0000"/>
        </w:rPr>
        <w:t>also</w:t>
      </w:r>
      <w:proofErr w:type="gramEnd"/>
      <w:r w:rsidR="00531AB0">
        <w:rPr>
          <w:color w:val="EE0000"/>
        </w:rPr>
        <w:t xml:space="preserve"> some modern varieties were included</w:t>
      </w:r>
      <w:r w:rsidR="00B872B4">
        <w:rPr>
          <w:color w:val="EE0000"/>
        </w:rPr>
        <w:t xml:space="preserve"> (</w:t>
      </w:r>
      <w:r w:rsidR="00B7027C">
        <w:rPr>
          <w:color w:val="EE0000"/>
        </w:rPr>
        <w:t xml:space="preserve">2015 </w:t>
      </w:r>
      <w:r w:rsidR="00B872B4">
        <w:rPr>
          <w:color w:val="EE0000"/>
        </w:rPr>
        <w:t>Year 1</w:t>
      </w:r>
      <w:r w:rsidR="00B7027C">
        <w:rPr>
          <w:color w:val="EE0000"/>
        </w:rPr>
        <w:t xml:space="preserve">; </w:t>
      </w:r>
      <w:proofErr w:type="spellStart"/>
      <w:r w:rsidR="00B7027C">
        <w:rPr>
          <w:color w:val="EE0000"/>
        </w:rPr>
        <w:t>Diversifood</w:t>
      </w:r>
      <w:proofErr w:type="spellEnd"/>
      <w:r w:rsidR="00B7027C">
        <w:rPr>
          <w:color w:val="EE0000"/>
        </w:rPr>
        <w:t xml:space="preserve"> project</w:t>
      </w:r>
      <w:r w:rsidR="00B872B4">
        <w:rPr>
          <w:color w:val="EE0000"/>
        </w:rPr>
        <w:t>)</w:t>
      </w:r>
    </w:p>
    <w:p w14:paraId="145DDBE5" w14:textId="746B9832" w:rsidR="00531AB0" w:rsidRPr="009479CD" w:rsidRDefault="00D46866" w:rsidP="004F6A67">
      <w:pPr>
        <w:pStyle w:val="ListParagraph"/>
        <w:numPr>
          <w:ilvl w:val="1"/>
          <w:numId w:val="1"/>
        </w:numPr>
        <w:rPr>
          <w:color w:val="EE0000"/>
        </w:rPr>
      </w:pPr>
      <w:r w:rsidRPr="009479CD">
        <w:rPr>
          <w:color w:val="EE0000"/>
        </w:rPr>
        <w:t>Preliminary trials in one location to identify varieties suited to organic production</w:t>
      </w:r>
      <w:r w:rsidR="00100024">
        <w:rPr>
          <w:color w:val="EE0000"/>
        </w:rPr>
        <w:t xml:space="preserve"> (3 years in a row)</w:t>
      </w:r>
    </w:p>
    <w:p w14:paraId="54E193F6" w14:textId="25CF1D4B" w:rsidR="00D46866" w:rsidRPr="009479CD" w:rsidRDefault="006B5D02" w:rsidP="004F6A67">
      <w:pPr>
        <w:pStyle w:val="ListParagraph"/>
        <w:numPr>
          <w:ilvl w:val="1"/>
          <w:numId w:val="1"/>
        </w:numPr>
        <w:rPr>
          <w:color w:val="EE0000"/>
        </w:rPr>
      </w:pPr>
      <w:r w:rsidRPr="009479CD">
        <w:rPr>
          <w:color w:val="EE0000"/>
        </w:rPr>
        <w:t>Multiplied selected varieties at one site in Hungary on-farm</w:t>
      </w:r>
      <w:r w:rsidR="00F61892">
        <w:rPr>
          <w:color w:val="EE0000"/>
        </w:rPr>
        <w:t xml:space="preserve"> (2018)</w:t>
      </w:r>
    </w:p>
    <w:p w14:paraId="375F7C79" w14:textId="7CAEF315" w:rsidR="006B5D02" w:rsidRPr="009479CD" w:rsidRDefault="006B5D02" w:rsidP="004F6A67">
      <w:pPr>
        <w:pStyle w:val="ListParagraph"/>
        <w:numPr>
          <w:ilvl w:val="1"/>
          <w:numId w:val="1"/>
        </w:numPr>
        <w:rPr>
          <w:color w:val="EE0000"/>
        </w:rPr>
      </w:pPr>
      <w:r w:rsidRPr="009479CD">
        <w:rPr>
          <w:color w:val="EE0000"/>
        </w:rPr>
        <w:t>Following year sowed them at other farms around the country</w:t>
      </w:r>
      <w:r w:rsidR="00B5410E">
        <w:rPr>
          <w:color w:val="EE0000"/>
        </w:rPr>
        <w:t xml:space="preserve"> (201</w:t>
      </w:r>
      <w:r w:rsidR="00820B15">
        <w:rPr>
          <w:color w:val="EE0000"/>
        </w:rPr>
        <w:t>9</w:t>
      </w:r>
      <w:r w:rsidR="00BD7EC8">
        <w:rPr>
          <w:color w:val="EE0000"/>
        </w:rPr>
        <w:t>, 2020)</w:t>
      </w:r>
    </w:p>
    <w:p w14:paraId="06E323FD" w14:textId="5EB8C3DE" w:rsidR="006B5D02" w:rsidRPr="009479CD" w:rsidRDefault="0010271D" w:rsidP="004F6A67">
      <w:pPr>
        <w:pStyle w:val="ListParagraph"/>
        <w:numPr>
          <w:ilvl w:val="1"/>
          <w:numId w:val="1"/>
        </w:numPr>
        <w:rPr>
          <w:color w:val="EE0000"/>
        </w:rPr>
      </w:pPr>
      <w:r w:rsidRPr="009479CD">
        <w:rPr>
          <w:color w:val="EE0000"/>
        </w:rPr>
        <w:t>Used “participatory plant breeding” based on the needs of the farmers</w:t>
      </w:r>
      <w:r w:rsidR="008454C9" w:rsidRPr="009479CD">
        <w:rPr>
          <w:color w:val="EE0000"/>
        </w:rPr>
        <w:t>, with farmers involved in evaluating the cultivars</w:t>
      </w:r>
    </w:p>
    <w:p w14:paraId="194AF7D7" w14:textId="7DDC1602" w:rsidR="008454C9" w:rsidRPr="009479CD" w:rsidRDefault="008454C9" w:rsidP="004F6A67">
      <w:pPr>
        <w:pStyle w:val="ListParagraph"/>
        <w:numPr>
          <w:ilvl w:val="1"/>
          <w:numId w:val="1"/>
        </w:numPr>
        <w:rPr>
          <w:color w:val="EE0000"/>
        </w:rPr>
      </w:pPr>
      <w:r w:rsidRPr="009479CD">
        <w:rPr>
          <w:color w:val="EE0000"/>
        </w:rPr>
        <w:t>More distributed/decentralised trials</w:t>
      </w:r>
      <w:r w:rsidR="00F30E60" w:rsidRPr="009479CD">
        <w:rPr>
          <w:color w:val="EE0000"/>
        </w:rPr>
        <w:t xml:space="preserve"> in other habitats in following years, with farmer evaluation</w:t>
      </w:r>
    </w:p>
    <w:p w14:paraId="44BD82A4" w14:textId="12D72303" w:rsidR="00840B55" w:rsidRPr="004D0536" w:rsidRDefault="00840B55" w:rsidP="004D0536">
      <w:pPr>
        <w:pStyle w:val="ListParagraph"/>
        <w:numPr>
          <w:ilvl w:val="0"/>
          <w:numId w:val="1"/>
        </w:numPr>
      </w:pPr>
      <w:r w:rsidRPr="004D0536">
        <w:rPr>
          <w:color w:val="000000" w:themeColor="text1"/>
        </w:rPr>
        <w:t xml:space="preserve">Describe the value chain included in </w:t>
      </w:r>
      <w:r w:rsidR="005E0E85" w:rsidRPr="004D0536">
        <w:rPr>
          <w:color w:val="000000" w:themeColor="text1"/>
        </w:rPr>
        <w:t xml:space="preserve">the </w:t>
      </w:r>
      <w:proofErr w:type="spellStart"/>
      <w:r w:rsidR="005E0E85" w:rsidRPr="004D0536">
        <w:rPr>
          <w:color w:val="000000" w:themeColor="text1"/>
        </w:rPr>
        <w:t>Csoroszlya</w:t>
      </w:r>
      <w:proofErr w:type="spellEnd"/>
      <w:r w:rsidR="005E0E85" w:rsidRPr="004D0536">
        <w:rPr>
          <w:color w:val="000000" w:themeColor="text1"/>
        </w:rPr>
        <w:t xml:space="preserve"> Farm</w:t>
      </w:r>
      <w:r w:rsidRPr="004D0536">
        <w:rPr>
          <w:color w:val="000000" w:themeColor="text1"/>
        </w:rPr>
        <w:t xml:space="preserve"> project? What different testing activities took place along the value chain? What were the positive outcomes of this approach?</w:t>
      </w:r>
      <w:r w:rsidR="0095642E">
        <w:rPr>
          <w:color w:val="000000" w:themeColor="text1"/>
        </w:rPr>
        <w:t xml:space="preserve"> In what ways was this project </w:t>
      </w:r>
      <w:proofErr w:type="gramStart"/>
      <w:r w:rsidR="0095642E">
        <w:rPr>
          <w:color w:val="000000" w:themeColor="text1"/>
        </w:rPr>
        <w:t>similar to</w:t>
      </w:r>
      <w:proofErr w:type="gramEnd"/>
      <w:r w:rsidR="0095642E">
        <w:rPr>
          <w:color w:val="000000" w:themeColor="text1"/>
        </w:rPr>
        <w:t xml:space="preserve"> </w:t>
      </w:r>
      <w:r w:rsidR="00E97DA0">
        <w:rPr>
          <w:color w:val="000000" w:themeColor="text1"/>
        </w:rPr>
        <w:t>conventional variety testing? How was it different?</w:t>
      </w:r>
    </w:p>
    <w:p w14:paraId="2256DAC5" w14:textId="7D8823B2" w:rsidR="00840B55" w:rsidRPr="00BD0EBC" w:rsidRDefault="000A1C3E" w:rsidP="00840B55">
      <w:pPr>
        <w:pStyle w:val="ListParagraph"/>
        <w:numPr>
          <w:ilvl w:val="1"/>
          <w:numId w:val="1"/>
        </w:numPr>
        <w:rPr>
          <w:color w:val="EE0000"/>
        </w:rPr>
      </w:pPr>
      <w:r w:rsidRPr="00BD0EBC">
        <w:rPr>
          <w:color w:val="EE0000"/>
        </w:rPr>
        <w:t>From production in the field through to milling of flour and baking of bread</w:t>
      </w:r>
      <w:r w:rsidR="00094119">
        <w:rPr>
          <w:color w:val="EE0000"/>
        </w:rPr>
        <w:t>; restaurants</w:t>
      </w:r>
      <w:r w:rsidR="000C3E69">
        <w:rPr>
          <w:color w:val="EE0000"/>
        </w:rPr>
        <w:t xml:space="preserve">; also involved OMKI and </w:t>
      </w:r>
      <w:r w:rsidR="00C538A1">
        <w:rPr>
          <w:color w:val="EE0000"/>
        </w:rPr>
        <w:t xml:space="preserve">the research institute in </w:t>
      </w:r>
      <w:proofErr w:type="spellStart"/>
      <w:r w:rsidR="00C538A1">
        <w:rPr>
          <w:color w:val="EE0000"/>
        </w:rPr>
        <w:t>Martonvasar</w:t>
      </w:r>
      <w:proofErr w:type="spellEnd"/>
    </w:p>
    <w:p w14:paraId="33CB9A2A" w14:textId="674AA368" w:rsidR="000A1C3E" w:rsidRPr="0086196B" w:rsidRDefault="00176258" w:rsidP="00840B55">
      <w:pPr>
        <w:pStyle w:val="ListParagraph"/>
        <w:numPr>
          <w:ilvl w:val="1"/>
          <w:numId w:val="1"/>
        </w:numPr>
        <w:rPr>
          <w:color w:val="EE0000"/>
        </w:rPr>
      </w:pPr>
      <w:proofErr w:type="gramStart"/>
      <w:r w:rsidRPr="0086196B">
        <w:rPr>
          <w:color w:val="EE0000"/>
        </w:rPr>
        <w:t>Also</w:t>
      </w:r>
      <w:proofErr w:type="gramEnd"/>
      <w:r w:rsidRPr="0086196B">
        <w:rPr>
          <w:color w:val="EE0000"/>
        </w:rPr>
        <w:t xml:space="preserve"> organic potato variety testing</w:t>
      </w:r>
    </w:p>
    <w:p w14:paraId="53117583" w14:textId="14A3ACF1" w:rsidR="00780C77" w:rsidRPr="0086196B" w:rsidRDefault="00780C77" w:rsidP="00840B55">
      <w:pPr>
        <w:pStyle w:val="ListParagraph"/>
        <w:numPr>
          <w:ilvl w:val="1"/>
          <w:numId w:val="1"/>
        </w:numPr>
        <w:rPr>
          <w:color w:val="EE0000"/>
        </w:rPr>
      </w:pPr>
      <w:r w:rsidRPr="0086196B">
        <w:rPr>
          <w:color w:val="EE0000"/>
        </w:rPr>
        <w:t>And winter wheat testing</w:t>
      </w:r>
      <w:r w:rsidR="0095642E" w:rsidRPr="0086196B">
        <w:rPr>
          <w:color w:val="EE0000"/>
        </w:rPr>
        <w:t xml:space="preserve"> – yields, quality, </w:t>
      </w:r>
    </w:p>
    <w:p w14:paraId="4740406C" w14:textId="099165AF" w:rsidR="00E97DA0" w:rsidRPr="0086196B" w:rsidRDefault="00E97DA0" w:rsidP="00840B55">
      <w:pPr>
        <w:pStyle w:val="ListParagraph"/>
        <w:numPr>
          <w:ilvl w:val="1"/>
          <w:numId w:val="1"/>
        </w:numPr>
        <w:rPr>
          <w:color w:val="EE0000"/>
        </w:rPr>
      </w:pPr>
      <w:r w:rsidRPr="0086196B">
        <w:rPr>
          <w:color w:val="EE0000"/>
        </w:rPr>
        <w:t>Lots of small plots like in conventional testing</w:t>
      </w:r>
    </w:p>
    <w:p w14:paraId="6EFA6098" w14:textId="68BEDD8B" w:rsidR="006610DD" w:rsidRPr="0086196B" w:rsidRDefault="006610DD" w:rsidP="00840B55">
      <w:pPr>
        <w:pStyle w:val="ListParagraph"/>
        <w:numPr>
          <w:ilvl w:val="1"/>
          <w:numId w:val="1"/>
        </w:numPr>
        <w:rPr>
          <w:color w:val="EE0000"/>
        </w:rPr>
      </w:pPr>
      <w:r w:rsidRPr="0086196B">
        <w:rPr>
          <w:color w:val="EE0000"/>
        </w:rPr>
        <w:t xml:space="preserve">Have a </w:t>
      </w:r>
      <w:proofErr w:type="gramStart"/>
      <w:r w:rsidRPr="0086196B">
        <w:rPr>
          <w:color w:val="EE0000"/>
        </w:rPr>
        <w:t>small scale</w:t>
      </w:r>
      <w:proofErr w:type="gramEnd"/>
      <w:r w:rsidRPr="0086196B">
        <w:rPr>
          <w:color w:val="EE0000"/>
        </w:rPr>
        <w:t xml:space="preserve"> mill</w:t>
      </w:r>
    </w:p>
    <w:p w14:paraId="42E148F1" w14:textId="7F6178F8" w:rsidR="006C2839" w:rsidRPr="0086196B" w:rsidRDefault="006C2839" w:rsidP="00840B55">
      <w:pPr>
        <w:pStyle w:val="ListParagraph"/>
        <w:numPr>
          <w:ilvl w:val="1"/>
          <w:numId w:val="1"/>
        </w:numPr>
        <w:rPr>
          <w:color w:val="EE0000"/>
        </w:rPr>
      </w:pPr>
      <w:proofErr w:type="gramStart"/>
      <w:r w:rsidRPr="0086196B">
        <w:rPr>
          <w:color w:val="EE0000"/>
        </w:rPr>
        <w:t>So</w:t>
      </w:r>
      <w:proofErr w:type="gramEnd"/>
      <w:r w:rsidRPr="0086196B">
        <w:rPr>
          <w:color w:val="EE0000"/>
        </w:rPr>
        <w:t xml:space="preserve"> they are testing and innovating along the production chain</w:t>
      </w:r>
    </w:p>
    <w:p w14:paraId="72A279E0" w14:textId="07B1AB21" w:rsidR="006610DD" w:rsidRPr="006610DD" w:rsidRDefault="006610DD" w:rsidP="006610DD">
      <w:pPr>
        <w:rPr>
          <w:color w:val="000000" w:themeColor="text1"/>
        </w:rPr>
      </w:pPr>
    </w:p>
    <w:p w14:paraId="392C55CA" w14:textId="77777777" w:rsidR="00780C77" w:rsidRPr="00840B55" w:rsidRDefault="00780C77" w:rsidP="00780C77">
      <w:pPr>
        <w:pStyle w:val="ListParagraph"/>
        <w:numPr>
          <w:ilvl w:val="0"/>
          <w:numId w:val="1"/>
        </w:numPr>
        <w:rPr>
          <w:color w:val="000000" w:themeColor="text1"/>
        </w:rPr>
      </w:pPr>
    </w:p>
    <w:p w14:paraId="41227B77" w14:textId="5E68B953" w:rsidR="00CA55A2" w:rsidRDefault="00CA55A2">
      <w:r>
        <w:br w:type="page"/>
      </w:r>
    </w:p>
    <w:p w14:paraId="729A99F6" w14:textId="31207293" w:rsidR="00A14AE1" w:rsidRDefault="00CA55A2">
      <w:r>
        <w:lastRenderedPageBreak/>
        <w:t>Images on OHM and plant diversity</w:t>
      </w:r>
    </w:p>
    <w:p w14:paraId="38C87B53" w14:textId="1392EEFE" w:rsidR="00CA55A2" w:rsidRDefault="00351AC3">
      <w:r>
        <w:rPr>
          <w:noProof/>
        </w:rPr>
        <w:drawing>
          <wp:inline distT="0" distB="0" distL="0" distR="0" wp14:anchorId="06E73A5A" wp14:editId="2F6CAE9C">
            <wp:extent cx="5731510" cy="3545840"/>
            <wp:effectExtent l="0" t="0" r="2540" b="0"/>
            <wp:docPr id="91995279" name="Picture 1" descr="A diagram of different types of different types of d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95279" name="Picture 1" descr="A diagram of different types of different types of diversity&#10;&#10;AI-generated content may be incorrect."/>
                    <pic:cNvPicPr/>
                  </pic:nvPicPr>
                  <pic:blipFill>
                    <a:blip r:embed="rId13"/>
                    <a:stretch>
                      <a:fillRect/>
                    </a:stretch>
                  </pic:blipFill>
                  <pic:spPr>
                    <a:xfrm>
                      <a:off x="0" y="0"/>
                      <a:ext cx="5731510" cy="3545840"/>
                    </a:xfrm>
                    <a:prstGeom prst="rect">
                      <a:avLst/>
                    </a:prstGeom>
                  </pic:spPr>
                </pic:pic>
              </a:graphicData>
            </a:graphic>
          </wp:inline>
        </w:drawing>
      </w:r>
    </w:p>
    <w:p w14:paraId="37A3FEEB" w14:textId="6040F495" w:rsidR="00351AC3" w:rsidRDefault="00351AC3">
      <w:r>
        <w:t>Cooper et al. (2025)</w:t>
      </w:r>
    </w:p>
    <w:p w14:paraId="432F843D" w14:textId="21902C85" w:rsidR="00351AC3" w:rsidRDefault="00574981">
      <w:r>
        <w:rPr>
          <w:noProof/>
        </w:rPr>
        <w:drawing>
          <wp:inline distT="0" distB="0" distL="0" distR="0" wp14:anchorId="3308A942" wp14:editId="5F831B7D">
            <wp:extent cx="5731510" cy="4267835"/>
            <wp:effectExtent l="0" t="0" r="2540" b="0"/>
            <wp:docPr id="382268552" name="Picture 1" descr="A diagram of different types of d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268552" name="Picture 1" descr="A diagram of different types of diversity&#10;&#10;AI-generated content may be incorrect."/>
                    <pic:cNvPicPr/>
                  </pic:nvPicPr>
                  <pic:blipFill>
                    <a:blip r:embed="rId14"/>
                    <a:stretch>
                      <a:fillRect/>
                    </a:stretch>
                  </pic:blipFill>
                  <pic:spPr>
                    <a:xfrm>
                      <a:off x="0" y="0"/>
                      <a:ext cx="5731510" cy="4267835"/>
                    </a:xfrm>
                    <a:prstGeom prst="rect">
                      <a:avLst/>
                    </a:prstGeom>
                  </pic:spPr>
                </pic:pic>
              </a:graphicData>
            </a:graphic>
          </wp:inline>
        </w:drawing>
      </w:r>
    </w:p>
    <w:p w14:paraId="16781B4D" w14:textId="195C2308" w:rsidR="00574981" w:rsidRDefault="00574981">
      <w:r>
        <w:lastRenderedPageBreak/>
        <w:t>Matteo (2020)</w:t>
      </w:r>
    </w:p>
    <w:sectPr w:rsidR="005749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6864"/>
    <w:multiLevelType w:val="hybridMultilevel"/>
    <w:tmpl w:val="188E82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4D4BDD"/>
    <w:multiLevelType w:val="hybridMultilevel"/>
    <w:tmpl w:val="3FE46C72"/>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65015030">
    <w:abstractNumId w:val="1"/>
  </w:num>
  <w:num w:numId="2" w16cid:durableId="1652247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3BA"/>
    <w:rsid w:val="0001187D"/>
    <w:rsid w:val="00023352"/>
    <w:rsid w:val="00056C91"/>
    <w:rsid w:val="00077B70"/>
    <w:rsid w:val="00094119"/>
    <w:rsid w:val="000A1C3E"/>
    <w:rsid w:val="000C3E69"/>
    <w:rsid w:val="000C7333"/>
    <w:rsid w:val="000D394E"/>
    <w:rsid w:val="00100024"/>
    <w:rsid w:val="0010271D"/>
    <w:rsid w:val="00153BBF"/>
    <w:rsid w:val="00176258"/>
    <w:rsid w:val="001B4FE4"/>
    <w:rsid w:val="001C3F1D"/>
    <w:rsid w:val="001D6045"/>
    <w:rsid w:val="001F1B0D"/>
    <w:rsid w:val="0028341C"/>
    <w:rsid w:val="00293EBA"/>
    <w:rsid w:val="002B6E0A"/>
    <w:rsid w:val="002D204E"/>
    <w:rsid w:val="002E2C81"/>
    <w:rsid w:val="00317E07"/>
    <w:rsid w:val="00351AC3"/>
    <w:rsid w:val="003764FB"/>
    <w:rsid w:val="0048419C"/>
    <w:rsid w:val="00485C1C"/>
    <w:rsid w:val="004D0536"/>
    <w:rsid w:val="004F6A67"/>
    <w:rsid w:val="005063BA"/>
    <w:rsid w:val="00506E34"/>
    <w:rsid w:val="005224D8"/>
    <w:rsid w:val="00522E21"/>
    <w:rsid w:val="00531AB0"/>
    <w:rsid w:val="00550A7D"/>
    <w:rsid w:val="00574981"/>
    <w:rsid w:val="005773DF"/>
    <w:rsid w:val="005D6DA3"/>
    <w:rsid w:val="005E0E85"/>
    <w:rsid w:val="006023C5"/>
    <w:rsid w:val="00624F74"/>
    <w:rsid w:val="00655FE7"/>
    <w:rsid w:val="006610DD"/>
    <w:rsid w:val="00667E2E"/>
    <w:rsid w:val="006B5D02"/>
    <w:rsid w:val="006C2839"/>
    <w:rsid w:val="006D55D4"/>
    <w:rsid w:val="006E6545"/>
    <w:rsid w:val="006F33DC"/>
    <w:rsid w:val="00702306"/>
    <w:rsid w:val="007731DE"/>
    <w:rsid w:val="00780C77"/>
    <w:rsid w:val="007A1116"/>
    <w:rsid w:val="007C0400"/>
    <w:rsid w:val="007D60A1"/>
    <w:rsid w:val="00820B15"/>
    <w:rsid w:val="0083437A"/>
    <w:rsid w:val="00840B55"/>
    <w:rsid w:val="008454C9"/>
    <w:rsid w:val="0086196B"/>
    <w:rsid w:val="0086601B"/>
    <w:rsid w:val="008974C8"/>
    <w:rsid w:val="009303CA"/>
    <w:rsid w:val="009479CD"/>
    <w:rsid w:val="0095642E"/>
    <w:rsid w:val="009B3BA6"/>
    <w:rsid w:val="009E66D9"/>
    <w:rsid w:val="00A02CA9"/>
    <w:rsid w:val="00A14AE1"/>
    <w:rsid w:val="00A14B88"/>
    <w:rsid w:val="00A21669"/>
    <w:rsid w:val="00A42364"/>
    <w:rsid w:val="00A46297"/>
    <w:rsid w:val="00A64F9D"/>
    <w:rsid w:val="00A90042"/>
    <w:rsid w:val="00AB547C"/>
    <w:rsid w:val="00B52EDA"/>
    <w:rsid w:val="00B5410E"/>
    <w:rsid w:val="00B608C6"/>
    <w:rsid w:val="00B7027C"/>
    <w:rsid w:val="00B7711E"/>
    <w:rsid w:val="00B872B4"/>
    <w:rsid w:val="00BB4399"/>
    <w:rsid w:val="00BD0EBC"/>
    <w:rsid w:val="00BD7EC8"/>
    <w:rsid w:val="00C27D95"/>
    <w:rsid w:val="00C538A1"/>
    <w:rsid w:val="00C86112"/>
    <w:rsid w:val="00C92D1C"/>
    <w:rsid w:val="00CA55A2"/>
    <w:rsid w:val="00CC0319"/>
    <w:rsid w:val="00CC1915"/>
    <w:rsid w:val="00CC3BFD"/>
    <w:rsid w:val="00CD4867"/>
    <w:rsid w:val="00D46866"/>
    <w:rsid w:val="00D6537A"/>
    <w:rsid w:val="00D9460A"/>
    <w:rsid w:val="00D95095"/>
    <w:rsid w:val="00DC2676"/>
    <w:rsid w:val="00DC5809"/>
    <w:rsid w:val="00E3467A"/>
    <w:rsid w:val="00E40185"/>
    <w:rsid w:val="00E919F3"/>
    <w:rsid w:val="00E97DA0"/>
    <w:rsid w:val="00F05B21"/>
    <w:rsid w:val="00F30E60"/>
    <w:rsid w:val="00F61892"/>
    <w:rsid w:val="00F727B3"/>
    <w:rsid w:val="00F86450"/>
    <w:rsid w:val="00FE1F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3BEC26"/>
  <w15:chartTrackingRefBased/>
  <w15:docId w15:val="{B12FC0CB-2E48-47FB-981C-CA0AC86A8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319"/>
  </w:style>
  <w:style w:type="paragraph" w:styleId="Heading1">
    <w:name w:val="heading 1"/>
    <w:basedOn w:val="Normal"/>
    <w:next w:val="Normal"/>
    <w:link w:val="Heading1Char"/>
    <w:uiPriority w:val="9"/>
    <w:qFormat/>
    <w:rsid w:val="005063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63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63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3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3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3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3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3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3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3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63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63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63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3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3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3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3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3BA"/>
    <w:rPr>
      <w:rFonts w:eastAsiaTheme="majorEastAsia" w:cstheme="majorBidi"/>
      <w:color w:val="272727" w:themeColor="text1" w:themeTint="D8"/>
    </w:rPr>
  </w:style>
  <w:style w:type="paragraph" w:styleId="Title">
    <w:name w:val="Title"/>
    <w:basedOn w:val="Normal"/>
    <w:next w:val="Normal"/>
    <w:link w:val="TitleChar"/>
    <w:uiPriority w:val="10"/>
    <w:qFormat/>
    <w:rsid w:val="005063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3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3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3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3BA"/>
    <w:pPr>
      <w:spacing w:before="160"/>
      <w:jc w:val="center"/>
    </w:pPr>
    <w:rPr>
      <w:i/>
      <w:iCs/>
      <w:color w:val="404040" w:themeColor="text1" w:themeTint="BF"/>
    </w:rPr>
  </w:style>
  <w:style w:type="character" w:customStyle="1" w:styleId="QuoteChar">
    <w:name w:val="Quote Char"/>
    <w:basedOn w:val="DefaultParagraphFont"/>
    <w:link w:val="Quote"/>
    <w:uiPriority w:val="29"/>
    <w:rsid w:val="005063BA"/>
    <w:rPr>
      <w:i/>
      <w:iCs/>
      <w:color w:val="404040" w:themeColor="text1" w:themeTint="BF"/>
    </w:rPr>
  </w:style>
  <w:style w:type="paragraph" w:styleId="ListParagraph">
    <w:name w:val="List Paragraph"/>
    <w:basedOn w:val="Normal"/>
    <w:uiPriority w:val="34"/>
    <w:qFormat/>
    <w:rsid w:val="005063BA"/>
    <w:pPr>
      <w:ind w:left="720"/>
      <w:contextualSpacing/>
    </w:pPr>
  </w:style>
  <w:style w:type="character" w:styleId="IntenseEmphasis">
    <w:name w:val="Intense Emphasis"/>
    <w:basedOn w:val="DefaultParagraphFont"/>
    <w:uiPriority w:val="21"/>
    <w:qFormat/>
    <w:rsid w:val="005063BA"/>
    <w:rPr>
      <w:i/>
      <w:iCs/>
      <w:color w:val="0F4761" w:themeColor="accent1" w:themeShade="BF"/>
    </w:rPr>
  </w:style>
  <w:style w:type="paragraph" w:styleId="IntenseQuote">
    <w:name w:val="Intense Quote"/>
    <w:basedOn w:val="Normal"/>
    <w:next w:val="Normal"/>
    <w:link w:val="IntenseQuoteChar"/>
    <w:uiPriority w:val="30"/>
    <w:qFormat/>
    <w:rsid w:val="005063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3BA"/>
    <w:rPr>
      <w:i/>
      <w:iCs/>
      <w:color w:val="0F4761" w:themeColor="accent1" w:themeShade="BF"/>
    </w:rPr>
  </w:style>
  <w:style w:type="character" w:styleId="IntenseReference">
    <w:name w:val="Intense Reference"/>
    <w:basedOn w:val="DefaultParagraphFont"/>
    <w:uiPriority w:val="32"/>
    <w:qFormat/>
    <w:rsid w:val="005063BA"/>
    <w:rPr>
      <w:b/>
      <w:bCs/>
      <w:smallCaps/>
      <w:color w:val="0F4761" w:themeColor="accent1" w:themeShade="BF"/>
      <w:spacing w:val="5"/>
    </w:rPr>
  </w:style>
  <w:style w:type="paragraph" w:styleId="NormalWeb">
    <w:name w:val="Normal (Web)"/>
    <w:basedOn w:val="Normal"/>
    <w:uiPriority w:val="99"/>
    <w:semiHidden/>
    <w:unhideWhenUsed/>
    <w:rsid w:val="00CC031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B608C6"/>
    <w:rPr>
      <w:color w:val="467886" w:themeColor="hyperlink"/>
      <w:u w:val="single"/>
    </w:rPr>
  </w:style>
  <w:style w:type="character" w:styleId="UnresolvedMention">
    <w:name w:val="Unresolved Mention"/>
    <w:basedOn w:val="DefaultParagraphFont"/>
    <w:uiPriority w:val="99"/>
    <w:semiHidden/>
    <w:unhideWhenUsed/>
    <w:rsid w:val="00B608C6"/>
    <w:rPr>
      <w:color w:val="605E5C"/>
      <w:shd w:val="clear" w:color="auto" w:fill="E1DFDD"/>
    </w:rPr>
  </w:style>
  <w:style w:type="character" w:styleId="FollowedHyperlink">
    <w:name w:val="FollowedHyperlink"/>
    <w:basedOn w:val="DefaultParagraphFont"/>
    <w:uiPriority w:val="99"/>
    <w:semiHidden/>
    <w:unhideWhenUsed/>
    <w:rsid w:val="00153BB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2mvvC7qOnQ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qg5SG0ttQ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youtube.com/watch?v=ceyBdfbKbvs" TargetMode="External"/><Relationship Id="rId4" Type="http://schemas.openxmlformats.org/officeDocument/2006/relationships/customXml" Target="../customXml/item4.xml"/><Relationship Id="rId9" Type="http://schemas.openxmlformats.org/officeDocument/2006/relationships/hyperlink" Target="https://www.youtube.com/watch?v=g0lN6LBrED0"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A3D976CBFE01F42B1B8E002D4AD08F2" ma:contentTypeVersion="12" ma:contentTypeDescription="Create a new document." ma:contentTypeScope="" ma:versionID="f26fe2f05e6bf1bc1fdcb4b39ca22d10">
  <xsd:schema xmlns:xsd="http://www.w3.org/2001/XMLSchema" xmlns:xs="http://www.w3.org/2001/XMLSchema" xmlns:p="http://schemas.microsoft.com/office/2006/metadata/properties" xmlns:ns2="eb60981e-7967-477b-a256-a0169803d84c" xmlns:ns3="adbb81b3-18ad-40cd-af73-8111099fc7b4" targetNamespace="http://schemas.microsoft.com/office/2006/metadata/properties" ma:root="true" ma:fieldsID="c15ff38c9f05befba4ff526fc0d47aba" ns2:_="" ns3:_="">
    <xsd:import namespace="eb60981e-7967-477b-a256-a0169803d84c"/>
    <xsd:import namespace="adbb81b3-18ad-40cd-af73-8111099fc7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0981e-7967-477b-a256-a0169803d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c49ad8-0d76-4442-b3ec-dfaba3082bc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bb81b3-18ad-40cd-af73-8111099fc7b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11abb4b-b040-4ee7-a172-e0a395c34e35}" ma:internalName="TaxCatchAll" ma:showField="CatchAllData" ma:web="adbb81b3-18ad-40cd-af73-8111099fc7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dbb81b3-18ad-40cd-af73-8111099fc7b4" xsi:nil="true"/>
    <lcf76f155ced4ddcb4097134ff3c332f xmlns="eb60981e-7967-477b-a256-a0169803d8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731150-16F3-4634-B584-F8957A185387}">
  <ds:schemaRefs>
    <ds:schemaRef ds:uri="http://schemas.openxmlformats.org/officeDocument/2006/bibliography"/>
  </ds:schemaRefs>
</ds:datastoreItem>
</file>

<file path=customXml/itemProps2.xml><?xml version="1.0" encoding="utf-8"?>
<ds:datastoreItem xmlns:ds="http://schemas.openxmlformats.org/officeDocument/2006/customXml" ds:itemID="{1ACCF6AD-CF12-448F-AF59-E8E6A49A548F}"/>
</file>

<file path=customXml/itemProps3.xml><?xml version="1.0" encoding="utf-8"?>
<ds:datastoreItem xmlns:ds="http://schemas.openxmlformats.org/officeDocument/2006/customXml" ds:itemID="{C5B55F0C-6C63-4CC5-AC3C-978DBBF0BFBA}">
  <ds:schemaRefs>
    <ds:schemaRef ds:uri="http://schemas.microsoft.com/sharepoint/v3/contenttype/forms"/>
  </ds:schemaRefs>
</ds:datastoreItem>
</file>

<file path=customXml/itemProps4.xml><?xml version="1.0" encoding="utf-8"?>
<ds:datastoreItem xmlns:ds="http://schemas.openxmlformats.org/officeDocument/2006/customXml" ds:itemID="{FC6C2A1B-C19E-436B-A834-6219A85D7A3C}">
  <ds:schemaRefs>
    <ds:schemaRef ds:uri="http://schemas.microsoft.com/office/2006/metadata/properties"/>
    <ds:schemaRef ds:uri="http://schemas.microsoft.com/office/infopath/2007/PartnerControls"/>
    <ds:schemaRef ds:uri="4daefdb9-4a6d-49cf-8fda-a1475cd8a298"/>
    <ds:schemaRef ds:uri="7af66b7a-3542-4b5d-80a6-42361daf902f"/>
  </ds:schemaRefs>
</ds:datastoreItem>
</file>

<file path=docProps/app.xml><?xml version="1.0" encoding="utf-8"?>
<Properties xmlns="http://schemas.openxmlformats.org/officeDocument/2006/extended-properties" xmlns:vt="http://schemas.openxmlformats.org/officeDocument/2006/docPropsVTypes">
  <Template>Normal</Template>
  <TotalTime>972</TotalTime>
  <Pages>4</Pages>
  <Words>547</Words>
  <Characters>2980</Characters>
  <Application>Microsoft Office Word</Application>
  <DocSecurity>0</DocSecurity>
  <Lines>69</Lines>
  <Paragraphs>45</Paragraphs>
  <ScaleCrop>false</ScaleCrop>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Cooper</dc:creator>
  <cp:keywords/>
  <dc:description/>
  <cp:lastModifiedBy>Julia Cooper</cp:lastModifiedBy>
  <cp:revision>80</cp:revision>
  <dcterms:created xsi:type="dcterms:W3CDTF">2025-07-30T13:53:00Z</dcterms:created>
  <dcterms:modified xsi:type="dcterms:W3CDTF">2025-08-04T14:31:00Z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79829f7b-ac85-43f3-9021-7d74c995ca52</vt:lpwstr>
  </property>
  <property fmtid="{D5CDD505-2E9C-101B-9397-08002B2CF9AE}" pid="3" name="ContentTypeId">
    <vt:lpwstr>0x0101007A3D976CBFE01F42B1B8E002D4AD08F2</vt:lpwstr>
  </property>
  <property fmtid="{D5CDD505-2E9C-101B-9397-08002B2CF9AE}" pid="4" name="MediaServiceImageTags">
    <vt:lpwstr/>
  </property>
</Properties>
</file>