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B2B0F" w14:textId="77777777" w:rsidR="00BC28A3" w:rsidRDefault="00BC28A3" w:rsidP="00631E16">
      <w:pPr>
        <w:wordWrap/>
        <w:jc w:val="left"/>
        <w:rPr>
          <w:rFonts w:eastAsia="SimSun" w:cs="Times New Roman"/>
          <w:b/>
          <w:sz w:val="28"/>
          <w:szCs w:val="28"/>
          <w:lang w:eastAsia="zh-CN"/>
        </w:rPr>
      </w:pPr>
    </w:p>
    <w:p w14:paraId="5194BCA4" w14:textId="77777777" w:rsidR="00A73006" w:rsidRPr="00A73006" w:rsidRDefault="00A73006" w:rsidP="00A73006">
      <w:pPr>
        <w:wordWrap/>
        <w:jc w:val="center"/>
        <w:rPr>
          <w:rFonts w:eastAsia="SimSun" w:cs="Times New Roman"/>
          <w:b/>
          <w:sz w:val="28"/>
          <w:szCs w:val="28"/>
          <w:lang w:eastAsia="zh-CN"/>
        </w:rPr>
      </w:pPr>
      <w:r w:rsidRPr="00A73006">
        <w:rPr>
          <w:rFonts w:eastAsia="SimSun" w:cs="Times New Roman"/>
          <w:b/>
          <w:sz w:val="28"/>
          <w:szCs w:val="28"/>
          <w:lang w:eastAsia="zh-CN"/>
        </w:rPr>
        <w:t>What is the climate and environmental impact of organic food? A meta-analysis of food LCA studies</w:t>
      </w:r>
    </w:p>
    <w:p w14:paraId="20158D2B" w14:textId="77777777" w:rsidR="00E966E5" w:rsidRPr="00A73006" w:rsidRDefault="00E966E5" w:rsidP="00714760">
      <w:pPr>
        <w:wordWrap/>
        <w:jc w:val="center"/>
        <w:rPr>
          <w:rFonts w:cs="Times New Roman"/>
          <w:lang w:eastAsia="zh-CN"/>
        </w:rPr>
      </w:pPr>
    </w:p>
    <w:p w14:paraId="23243EAB" w14:textId="11E78F5B" w:rsidR="00A73006" w:rsidRPr="00CF6513" w:rsidRDefault="00A73006" w:rsidP="00A73006">
      <w:pPr>
        <w:wordWrap/>
        <w:jc w:val="center"/>
        <w:rPr>
          <w:rFonts w:cs="Times New Roman"/>
          <w:i/>
          <w:iCs/>
          <w:sz w:val="24"/>
          <w:szCs w:val="24"/>
          <w:u w:val="single"/>
          <w:vertAlign w:val="subscript"/>
          <w:lang w:val="nl-NL" w:eastAsia="zh-CN"/>
        </w:rPr>
      </w:pPr>
      <w:r w:rsidRPr="00CF6513">
        <w:rPr>
          <w:rFonts w:cs="Times New Roman"/>
          <w:i/>
          <w:iCs/>
          <w:sz w:val="24"/>
          <w:szCs w:val="24"/>
          <w:u w:val="single"/>
          <w:lang w:val="nl-NL" w:eastAsia="zh-CN"/>
        </w:rPr>
        <w:t>Fatemeh Hashemi</w:t>
      </w:r>
      <w:r w:rsidRPr="00CF6513">
        <w:rPr>
          <w:rFonts w:cs="Times New Roman"/>
          <w:i/>
          <w:iCs/>
          <w:sz w:val="24"/>
          <w:szCs w:val="24"/>
          <w:u w:val="single"/>
          <w:vertAlign w:val="superscript"/>
          <w:lang w:val="nl-NL" w:eastAsia="zh-CN"/>
        </w:rPr>
        <w:t xml:space="preserve"> 1, 2 *</w:t>
      </w:r>
      <w:r w:rsidRPr="00CF6513">
        <w:rPr>
          <w:rFonts w:cs="Times New Roman"/>
          <w:i/>
          <w:iCs/>
          <w:sz w:val="24"/>
          <w:szCs w:val="24"/>
          <w:u w:val="single"/>
          <w:lang w:val="nl-NL" w:eastAsia="zh-CN"/>
        </w:rPr>
        <w:t xml:space="preserve">, Lisbeth Mogensen </w:t>
      </w:r>
      <w:r w:rsidRPr="00CF6513">
        <w:rPr>
          <w:rFonts w:cs="Times New Roman"/>
          <w:i/>
          <w:iCs/>
          <w:sz w:val="24"/>
          <w:szCs w:val="24"/>
          <w:u w:val="single"/>
          <w:vertAlign w:val="superscript"/>
          <w:lang w:val="nl-NL" w:eastAsia="zh-CN"/>
        </w:rPr>
        <w:t>1</w:t>
      </w:r>
      <w:r w:rsidRPr="00CF6513">
        <w:rPr>
          <w:rFonts w:cs="Times New Roman"/>
          <w:i/>
          <w:iCs/>
          <w:sz w:val="24"/>
          <w:szCs w:val="24"/>
          <w:u w:val="single"/>
          <w:lang w:val="nl-NL" w:eastAsia="zh-CN"/>
        </w:rPr>
        <w:t>, Hayo M. G. van</w:t>
      </w:r>
      <w:r w:rsidR="00DD4847" w:rsidRPr="00CF6513">
        <w:rPr>
          <w:rFonts w:cs="Times New Roman"/>
          <w:i/>
          <w:iCs/>
          <w:sz w:val="24"/>
          <w:szCs w:val="24"/>
          <w:u w:val="single"/>
          <w:lang w:val="nl-NL" w:eastAsia="zh-CN"/>
        </w:rPr>
        <w:t xml:space="preserve"> </w:t>
      </w:r>
      <w:r w:rsidRPr="00CF6513">
        <w:rPr>
          <w:rFonts w:cs="Times New Roman"/>
          <w:i/>
          <w:iCs/>
          <w:sz w:val="24"/>
          <w:szCs w:val="24"/>
          <w:u w:val="single"/>
          <w:lang w:val="nl-NL" w:eastAsia="zh-CN"/>
        </w:rPr>
        <w:t xml:space="preserve">der Werf </w:t>
      </w:r>
      <w:r w:rsidRPr="00CF6513">
        <w:rPr>
          <w:rFonts w:cs="Times New Roman"/>
          <w:i/>
          <w:iCs/>
          <w:sz w:val="24"/>
          <w:szCs w:val="24"/>
          <w:u w:val="single"/>
          <w:vertAlign w:val="superscript"/>
          <w:lang w:val="nl-NL" w:eastAsia="zh-CN"/>
        </w:rPr>
        <w:t>3</w:t>
      </w:r>
      <w:r w:rsidRPr="00CF6513">
        <w:rPr>
          <w:rFonts w:cs="Times New Roman"/>
          <w:i/>
          <w:iCs/>
          <w:sz w:val="24"/>
          <w:szCs w:val="24"/>
          <w:u w:val="single"/>
          <w:lang w:val="nl-NL" w:eastAsia="zh-CN"/>
        </w:rPr>
        <w:t xml:space="preserve">, Christel Cederberg </w:t>
      </w:r>
      <w:r w:rsidRPr="00CF6513">
        <w:rPr>
          <w:rFonts w:cs="Times New Roman"/>
          <w:i/>
          <w:iCs/>
          <w:sz w:val="24"/>
          <w:szCs w:val="24"/>
          <w:u w:val="single"/>
          <w:vertAlign w:val="superscript"/>
          <w:lang w:val="nl-NL" w:eastAsia="zh-CN"/>
        </w:rPr>
        <w:t>4</w:t>
      </w:r>
      <w:r w:rsidRPr="00CF6513">
        <w:rPr>
          <w:rFonts w:cs="Times New Roman"/>
          <w:i/>
          <w:iCs/>
          <w:sz w:val="24"/>
          <w:szCs w:val="24"/>
          <w:u w:val="single"/>
          <w:vertAlign w:val="subscript"/>
          <w:lang w:val="nl-NL" w:eastAsia="zh-CN"/>
        </w:rPr>
        <w:t xml:space="preserve"> </w:t>
      </w:r>
      <w:r w:rsidRPr="00CF6513">
        <w:rPr>
          <w:rFonts w:cs="Times New Roman"/>
          <w:i/>
          <w:iCs/>
          <w:sz w:val="24"/>
          <w:szCs w:val="24"/>
          <w:u w:val="single"/>
          <w:lang w:val="nl-NL" w:eastAsia="zh-CN"/>
        </w:rPr>
        <w:t>and Marie Trydeman Knudsen</w:t>
      </w:r>
      <w:r w:rsidRPr="00CF6513">
        <w:rPr>
          <w:rFonts w:cs="Times New Roman"/>
          <w:i/>
          <w:iCs/>
          <w:sz w:val="24"/>
          <w:szCs w:val="24"/>
          <w:u w:val="single"/>
          <w:vertAlign w:val="superscript"/>
          <w:lang w:val="nl-NL" w:eastAsia="zh-CN"/>
        </w:rPr>
        <w:t xml:space="preserve"> 1, 2</w:t>
      </w:r>
    </w:p>
    <w:p w14:paraId="19DA64F7" w14:textId="77777777" w:rsidR="00591B36" w:rsidRPr="00CF6513" w:rsidRDefault="00591B36" w:rsidP="00591B36">
      <w:pPr>
        <w:wordWrap/>
        <w:jc w:val="center"/>
        <w:rPr>
          <w:rFonts w:cs="Times New Roman"/>
          <w:lang w:val="nl-NL"/>
        </w:rPr>
      </w:pPr>
    </w:p>
    <w:p w14:paraId="55387550" w14:textId="77777777" w:rsidR="00A73006" w:rsidRPr="00A73006" w:rsidRDefault="00A73006" w:rsidP="00A73006">
      <w:pPr>
        <w:widowControl/>
        <w:wordWrap/>
        <w:spacing w:line="259" w:lineRule="auto"/>
        <w:jc w:val="left"/>
        <w:rPr>
          <w:rFonts w:asciiTheme="majorBidi" w:eastAsia="Calibri" w:hAnsiTheme="majorBidi" w:cstheme="majorBidi"/>
          <w:i/>
          <w:iCs/>
          <w:kern w:val="0"/>
          <w:lang w:eastAsia="da-DK"/>
        </w:rPr>
      </w:pPr>
      <w:r w:rsidRPr="00A73006">
        <w:rPr>
          <w:rFonts w:asciiTheme="majorBidi" w:eastAsia="Calibri" w:hAnsiTheme="majorBidi" w:cstheme="majorBidi"/>
          <w:i/>
          <w:iCs/>
          <w:kern w:val="0"/>
          <w:vertAlign w:val="superscript"/>
          <w:lang w:eastAsia="da-DK"/>
        </w:rPr>
        <w:t xml:space="preserve">1 </w:t>
      </w:r>
      <w:r w:rsidRPr="00A73006">
        <w:rPr>
          <w:rFonts w:asciiTheme="majorBidi" w:eastAsia="Calibri" w:hAnsiTheme="majorBidi" w:cstheme="majorBidi"/>
          <w:i/>
          <w:iCs/>
          <w:kern w:val="0"/>
          <w:lang w:eastAsia="da-DK"/>
        </w:rPr>
        <w:t xml:space="preserve">Department of Agroecology, Aarhus University, </w:t>
      </w:r>
      <w:proofErr w:type="spellStart"/>
      <w:r w:rsidRPr="00A73006">
        <w:rPr>
          <w:rFonts w:asciiTheme="majorBidi" w:eastAsia="Calibri" w:hAnsiTheme="majorBidi" w:cstheme="majorBidi"/>
          <w:i/>
          <w:iCs/>
          <w:kern w:val="0"/>
          <w:lang w:eastAsia="da-DK"/>
        </w:rPr>
        <w:t>Blichers</w:t>
      </w:r>
      <w:proofErr w:type="spellEnd"/>
      <w:r w:rsidRPr="00A73006">
        <w:rPr>
          <w:rFonts w:asciiTheme="majorBidi" w:eastAsia="Calibri" w:hAnsiTheme="majorBidi" w:cstheme="majorBidi"/>
          <w:i/>
          <w:iCs/>
          <w:kern w:val="0"/>
          <w:lang w:eastAsia="da-DK"/>
        </w:rPr>
        <w:t xml:space="preserve"> </w:t>
      </w:r>
      <w:proofErr w:type="spellStart"/>
      <w:r w:rsidRPr="00A73006">
        <w:rPr>
          <w:rFonts w:asciiTheme="majorBidi" w:eastAsia="Calibri" w:hAnsiTheme="majorBidi" w:cstheme="majorBidi"/>
          <w:i/>
          <w:iCs/>
          <w:kern w:val="0"/>
          <w:lang w:eastAsia="da-DK"/>
        </w:rPr>
        <w:t>Allé</w:t>
      </w:r>
      <w:proofErr w:type="spellEnd"/>
      <w:r w:rsidRPr="00A73006">
        <w:rPr>
          <w:rFonts w:asciiTheme="majorBidi" w:eastAsia="Calibri" w:hAnsiTheme="majorBidi" w:cstheme="majorBidi"/>
          <w:i/>
          <w:iCs/>
          <w:kern w:val="0"/>
          <w:lang w:eastAsia="da-DK"/>
        </w:rPr>
        <w:t xml:space="preserve"> 20, 8830 Tjele, Denmark</w:t>
      </w:r>
    </w:p>
    <w:p w14:paraId="71F96EE7" w14:textId="77777777" w:rsidR="00A73006" w:rsidRPr="00A73006" w:rsidRDefault="00A73006" w:rsidP="00A73006">
      <w:pPr>
        <w:widowControl/>
        <w:wordWrap/>
        <w:spacing w:line="259" w:lineRule="auto"/>
        <w:jc w:val="left"/>
        <w:rPr>
          <w:rFonts w:asciiTheme="majorBidi" w:eastAsia="Calibri" w:hAnsiTheme="majorBidi" w:cstheme="majorBidi"/>
          <w:i/>
          <w:iCs/>
          <w:kern w:val="0"/>
          <w:lang w:eastAsia="da-DK"/>
        </w:rPr>
      </w:pPr>
      <w:r w:rsidRPr="00A73006">
        <w:rPr>
          <w:rFonts w:asciiTheme="majorBidi" w:eastAsia="Calibri" w:hAnsiTheme="majorBidi" w:cstheme="majorBidi"/>
          <w:i/>
          <w:iCs/>
          <w:kern w:val="0"/>
          <w:vertAlign w:val="superscript"/>
          <w:lang w:eastAsia="da-DK"/>
        </w:rPr>
        <w:t xml:space="preserve">2 </w:t>
      </w:r>
      <w:r w:rsidRPr="00A73006">
        <w:rPr>
          <w:rFonts w:asciiTheme="majorBidi" w:eastAsia="Calibri" w:hAnsiTheme="majorBidi" w:cstheme="majorBidi"/>
          <w:i/>
          <w:iCs/>
          <w:kern w:val="0"/>
          <w:lang w:eastAsia="da-DK"/>
        </w:rPr>
        <w:t>Aarhus University Interdisciplinary Centre for climate change (</w:t>
      </w:r>
      <w:proofErr w:type="spellStart"/>
      <w:r w:rsidRPr="00A73006">
        <w:rPr>
          <w:rFonts w:asciiTheme="majorBidi" w:eastAsia="Calibri" w:hAnsiTheme="majorBidi" w:cstheme="majorBidi"/>
          <w:i/>
          <w:iCs/>
          <w:kern w:val="0"/>
          <w:lang w:eastAsia="da-DK"/>
        </w:rPr>
        <w:t>iCLIMATE</w:t>
      </w:r>
      <w:proofErr w:type="spellEnd"/>
      <w:r w:rsidRPr="00A73006">
        <w:rPr>
          <w:rFonts w:asciiTheme="majorBidi" w:eastAsia="Calibri" w:hAnsiTheme="majorBidi" w:cstheme="majorBidi"/>
          <w:i/>
          <w:iCs/>
          <w:kern w:val="0"/>
          <w:lang w:eastAsia="da-DK"/>
        </w:rPr>
        <w:t xml:space="preserve">), Department of Agroecology, </w:t>
      </w:r>
      <w:proofErr w:type="spellStart"/>
      <w:r w:rsidRPr="00A73006">
        <w:rPr>
          <w:rFonts w:asciiTheme="majorBidi" w:eastAsia="Calibri" w:hAnsiTheme="majorBidi" w:cstheme="majorBidi"/>
          <w:i/>
          <w:iCs/>
          <w:kern w:val="0"/>
          <w:lang w:eastAsia="da-DK"/>
        </w:rPr>
        <w:t>Blichers</w:t>
      </w:r>
      <w:proofErr w:type="spellEnd"/>
      <w:r w:rsidRPr="00A73006">
        <w:rPr>
          <w:rFonts w:asciiTheme="majorBidi" w:eastAsia="Calibri" w:hAnsiTheme="majorBidi" w:cstheme="majorBidi"/>
          <w:i/>
          <w:iCs/>
          <w:kern w:val="0"/>
          <w:lang w:eastAsia="da-DK"/>
        </w:rPr>
        <w:t xml:space="preserve"> Alle 20, 8830 Tjele, Denmark</w:t>
      </w:r>
    </w:p>
    <w:p w14:paraId="092082E4" w14:textId="77777777" w:rsidR="00A73006" w:rsidRPr="00A73006" w:rsidRDefault="00A73006" w:rsidP="00A73006">
      <w:pPr>
        <w:widowControl/>
        <w:wordWrap/>
        <w:spacing w:line="259" w:lineRule="auto"/>
        <w:jc w:val="left"/>
        <w:rPr>
          <w:rFonts w:asciiTheme="majorBidi" w:eastAsia="Calibri" w:hAnsiTheme="majorBidi" w:cstheme="majorBidi"/>
          <w:i/>
          <w:iCs/>
          <w:kern w:val="0"/>
          <w:lang w:val="fr-FR" w:eastAsia="da-DK"/>
        </w:rPr>
      </w:pPr>
      <w:r w:rsidRPr="00A73006">
        <w:rPr>
          <w:rFonts w:asciiTheme="majorBidi" w:eastAsia="Calibri" w:hAnsiTheme="majorBidi" w:cstheme="majorBidi"/>
          <w:i/>
          <w:iCs/>
          <w:kern w:val="0"/>
          <w:vertAlign w:val="superscript"/>
          <w:lang w:val="fr-FR" w:eastAsia="da-DK"/>
        </w:rPr>
        <w:t>3</w:t>
      </w:r>
      <w:r w:rsidRPr="00A73006">
        <w:rPr>
          <w:rFonts w:asciiTheme="majorBidi" w:eastAsia="Calibri" w:hAnsiTheme="majorBidi" w:cstheme="majorBidi"/>
          <w:i/>
          <w:iCs/>
          <w:kern w:val="0"/>
          <w:lang w:val="fr-FR" w:eastAsia="da-DK"/>
        </w:rPr>
        <w:t xml:space="preserve"> SAS, INRAE, Institut Agro, Rennes, France</w:t>
      </w:r>
    </w:p>
    <w:p w14:paraId="3F4A18C1" w14:textId="77777777" w:rsidR="00A73006" w:rsidRPr="00A73006" w:rsidRDefault="00A73006" w:rsidP="00A73006">
      <w:pPr>
        <w:widowControl/>
        <w:wordWrap/>
        <w:spacing w:line="259" w:lineRule="auto"/>
        <w:jc w:val="left"/>
        <w:rPr>
          <w:rFonts w:asciiTheme="majorBidi" w:eastAsia="Calibri" w:hAnsiTheme="majorBidi" w:cstheme="majorBidi"/>
          <w:i/>
          <w:iCs/>
          <w:kern w:val="0"/>
          <w:lang w:eastAsia="da-DK"/>
        </w:rPr>
      </w:pPr>
      <w:r w:rsidRPr="00A73006">
        <w:rPr>
          <w:rFonts w:asciiTheme="majorBidi" w:eastAsia="Calibri" w:hAnsiTheme="majorBidi" w:cstheme="majorBidi"/>
          <w:i/>
          <w:iCs/>
          <w:kern w:val="0"/>
          <w:vertAlign w:val="superscript"/>
          <w:lang w:eastAsia="da-DK"/>
        </w:rPr>
        <w:t>4</w:t>
      </w:r>
      <w:r w:rsidRPr="00A73006">
        <w:rPr>
          <w:rFonts w:asciiTheme="majorBidi" w:eastAsia="Calibri" w:hAnsiTheme="majorBidi" w:cstheme="majorBidi"/>
          <w:i/>
          <w:iCs/>
          <w:kern w:val="0"/>
          <w:lang w:eastAsia="da-DK"/>
        </w:rPr>
        <w:t xml:space="preserve"> Division Physical Resource Theory, Chalmers University of Technology, Gothenburg, Sweden</w:t>
      </w:r>
    </w:p>
    <w:p w14:paraId="3A2C7F10" w14:textId="7E40715E" w:rsidR="00E966E5" w:rsidRPr="00A73006" w:rsidRDefault="00E966E5" w:rsidP="00E966E5">
      <w:pPr>
        <w:rPr>
          <w:i/>
          <w:iCs/>
        </w:rPr>
      </w:pPr>
    </w:p>
    <w:p w14:paraId="4EA30E94" w14:textId="1B3472CE" w:rsidR="00C80A18" w:rsidRPr="00755442" w:rsidRDefault="00C80A18" w:rsidP="00C80A18">
      <w:pPr>
        <w:wordWrap/>
        <w:rPr>
          <w:rFonts w:cs="Times New Roman"/>
          <w:i/>
          <w:iCs/>
          <w:lang w:val="en-AU"/>
        </w:rPr>
      </w:pPr>
      <w:r w:rsidRPr="00755442">
        <w:rPr>
          <w:rFonts w:cs="Times New Roman"/>
          <w:i/>
          <w:iCs/>
          <w:lang w:val="en-AU"/>
        </w:rPr>
        <w:t xml:space="preserve">E-mail </w:t>
      </w:r>
      <w:r w:rsidR="00794FBA">
        <w:rPr>
          <w:rFonts w:cs="Times New Roman"/>
          <w:i/>
          <w:iCs/>
          <w:lang w:val="en-AU"/>
        </w:rPr>
        <w:t xml:space="preserve">contact </w:t>
      </w:r>
      <w:r w:rsidRPr="00755442">
        <w:rPr>
          <w:rFonts w:cs="Times New Roman"/>
          <w:i/>
          <w:iCs/>
          <w:lang w:val="en-AU"/>
        </w:rPr>
        <w:t>address:</w:t>
      </w:r>
      <w:r w:rsidR="00901550" w:rsidRPr="00755442">
        <w:rPr>
          <w:rFonts w:cs="Times New Roman"/>
          <w:i/>
          <w:iCs/>
          <w:lang w:val="en-AU"/>
        </w:rPr>
        <w:t xml:space="preserve"> </w:t>
      </w:r>
      <w:r w:rsidR="00A73006">
        <w:rPr>
          <w:rFonts w:cs="Times New Roman"/>
          <w:i/>
          <w:iCs/>
          <w:lang w:val="en-AU"/>
        </w:rPr>
        <w:t>fh</w:t>
      </w:r>
      <w:r w:rsidR="00794FBA">
        <w:rPr>
          <w:rFonts w:cs="Times New Roman"/>
          <w:i/>
          <w:iCs/>
          <w:lang w:val="en-AU"/>
        </w:rPr>
        <w:t>@</w:t>
      </w:r>
      <w:r w:rsidR="00A73006">
        <w:rPr>
          <w:rFonts w:cs="Times New Roman"/>
          <w:i/>
          <w:iCs/>
          <w:lang w:val="en-AU"/>
        </w:rPr>
        <w:t>agro.au.dk</w:t>
      </w:r>
    </w:p>
    <w:p w14:paraId="6073332F" w14:textId="77777777" w:rsidR="00C93D89" w:rsidRPr="00A73006" w:rsidRDefault="00C93D89" w:rsidP="00790FCC">
      <w:pPr>
        <w:tabs>
          <w:tab w:val="left" w:pos="1910"/>
        </w:tabs>
        <w:rPr>
          <w:b/>
          <w:bCs/>
          <w:sz w:val="24"/>
          <w:szCs w:val="24"/>
        </w:rPr>
      </w:pPr>
    </w:p>
    <w:p w14:paraId="50235951" w14:textId="5599FCCA" w:rsidR="006357DA" w:rsidRPr="006972F2" w:rsidRDefault="006357DA" w:rsidP="006972F2">
      <w:pPr>
        <w:pStyle w:val="Heading1"/>
      </w:pPr>
      <w:r w:rsidRPr="006972F2">
        <w:t xml:space="preserve">Introduction </w:t>
      </w:r>
    </w:p>
    <w:p w14:paraId="240CCA0E" w14:textId="6F10FFB8" w:rsidR="003F176E" w:rsidRPr="00D4349C" w:rsidRDefault="003F176E" w:rsidP="00D4349C">
      <w:pPr>
        <w:wordWrap/>
        <w:spacing w:after="120" w:line="360" w:lineRule="auto"/>
        <w:rPr>
          <w:rFonts w:cs="Times New Roman"/>
          <w:sz w:val="24"/>
          <w:szCs w:val="24"/>
          <w:lang w:val="en-AU"/>
        </w:rPr>
      </w:pPr>
      <w:r w:rsidRPr="00D4349C">
        <w:rPr>
          <w:rFonts w:cs="Times New Roman"/>
          <w:sz w:val="24"/>
          <w:szCs w:val="24"/>
          <w:lang w:val="en-AU"/>
        </w:rPr>
        <w:t xml:space="preserve">In recent years, there has been a growing interest in investigating the climate and environmental impacts of organic food in comparison with conventional food. To assess and compare </w:t>
      </w:r>
      <w:r w:rsidR="00D4349C" w:rsidRPr="00D4349C">
        <w:rPr>
          <w:rFonts w:cs="Times New Roman"/>
          <w:sz w:val="24"/>
          <w:szCs w:val="24"/>
          <w:lang w:val="en-AU"/>
        </w:rPr>
        <w:t xml:space="preserve">the </w:t>
      </w:r>
      <w:r w:rsidRPr="00D4349C">
        <w:rPr>
          <w:rFonts w:cs="Times New Roman"/>
          <w:sz w:val="24"/>
          <w:szCs w:val="24"/>
          <w:lang w:val="en-AU"/>
        </w:rPr>
        <w:t xml:space="preserve">environmental impact of organic with conventional food, as well as to evaluate the impact of methodological choices of Life Cycle Assessment (LCA) for food products, </w:t>
      </w:r>
      <w:r w:rsidR="00DD4847">
        <w:rPr>
          <w:rFonts w:cs="Times New Roman"/>
          <w:sz w:val="24"/>
          <w:szCs w:val="24"/>
          <w:lang w:val="en-AU"/>
        </w:rPr>
        <w:t>we conducted</w:t>
      </w:r>
      <w:r w:rsidRPr="00D4349C">
        <w:rPr>
          <w:rFonts w:cs="Times New Roman"/>
          <w:sz w:val="24"/>
          <w:szCs w:val="24"/>
          <w:lang w:val="en-AU"/>
        </w:rPr>
        <w:t xml:space="preserve"> a meta-analysis that systematically examine</w:t>
      </w:r>
      <w:r w:rsidR="00DD4847">
        <w:rPr>
          <w:rFonts w:cs="Times New Roman"/>
          <w:sz w:val="24"/>
          <w:szCs w:val="24"/>
          <w:lang w:val="en-AU"/>
        </w:rPr>
        <w:t>d</w:t>
      </w:r>
      <w:r w:rsidRPr="00D4349C">
        <w:rPr>
          <w:rFonts w:cs="Times New Roman"/>
          <w:sz w:val="24"/>
          <w:szCs w:val="24"/>
          <w:lang w:val="en-AU"/>
        </w:rPr>
        <w:t xml:space="preserve"> </w:t>
      </w:r>
      <w:proofErr w:type="gramStart"/>
      <w:r w:rsidRPr="00D4349C">
        <w:rPr>
          <w:rFonts w:cs="Times New Roman"/>
          <w:sz w:val="24"/>
          <w:szCs w:val="24"/>
          <w:lang w:val="en-AU"/>
        </w:rPr>
        <w:t>a large number of</w:t>
      </w:r>
      <w:proofErr w:type="gramEnd"/>
      <w:r w:rsidRPr="00D4349C">
        <w:rPr>
          <w:rFonts w:cs="Times New Roman"/>
          <w:sz w:val="24"/>
          <w:szCs w:val="24"/>
          <w:lang w:val="en-AU"/>
        </w:rPr>
        <w:t xml:space="preserve"> LCA studies on either organic food or </w:t>
      </w:r>
      <w:r w:rsidR="00DD4847">
        <w:rPr>
          <w:rFonts w:cs="Times New Roman"/>
          <w:sz w:val="24"/>
          <w:szCs w:val="24"/>
          <w:lang w:val="en-AU"/>
        </w:rPr>
        <w:t xml:space="preserve">a </w:t>
      </w:r>
      <w:r w:rsidRPr="00D4349C">
        <w:rPr>
          <w:rFonts w:cs="Times New Roman"/>
          <w:sz w:val="24"/>
          <w:szCs w:val="24"/>
          <w:lang w:val="en-AU"/>
        </w:rPr>
        <w:t xml:space="preserve">comparison </w:t>
      </w:r>
      <w:r w:rsidR="00DD4847">
        <w:rPr>
          <w:rFonts w:cs="Times New Roman"/>
          <w:sz w:val="24"/>
          <w:szCs w:val="24"/>
          <w:lang w:val="en-AU"/>
        </w:rPr>
        <w:t>of</w:t>
      </w:r>
      <w:r w:rsidR="00DD4847" w:rsidRPr="00D4349C">
        <w:rPr>
          <w:rFonts w:cs="Times New Roman"/>
          <w:sz w:val="24"/>
          <w:szCs w:val="24"/>
          <w:lang w:val="en-AU"/>
        </w:rPr>
        <w:t xml:space="preserve"> </w:t>
      </w:r>
      <w:r w:rsidRPr="00D4349C">
        <w:rPr>
          <w:rFonts w:cs="Times New Roman"/>
          <w:sz w:val="24"/>
          <w:szCs w:val="24"/>
          <w:lang w:val="en-AU"/>
        </w:rPr>
        <w:t>conventional and organic food considering both mass and area functional units.</w:t>
      </w:r>
    </w:p>
    <w:p w14:paraId="60B9679F" w14:textId="5C85A540" w:rsidR="006972F2" w:rsidRPr="006972F2" w:rsidRDefault="006972F2" w:rsidP="006972F2">
      <w:pPr>
        <w:pStyle w:val="Heading1"/>
      </w:pPr>
      <w:r w:rsidRPr="006972F2">
        <w:t>Methods</w:t>
      </w:r>
    </w:p>
    <w:p w14:paraId="51E87E63" w14:textId="01E9F3E7" w:rsidR="003C0138" w:rsidRPr="004C1971" w:rsidRDefault="00DD4847" w:rsidP="004C1971">
      <w:pPr>
        <w:spacing w:line="360" w:lineRule="auto"/>
        <w:rPr>
          <w:b/>
          <w:sz w:val="24"/>
          <w:szCs w:val="24"/>
          <w:lang w:val="en-AU"/>
        </w:rPr>
      </w:pPr>
      <w:r>
        <w:rPr>
          <w:sz w:val="24"/>
          <w:szCs w:val="24"/>
          <w:lang w:val="en-AU"/>
        </w:rPr>
        <w:t>A</w:t>
      </w:r>
      <w:r w:rsidR="003C0138" w:rsidRPr="004C1971">
        <w:rPr>
          <w:sz w:val="24"/>
          <w:szCs w:val="24"/>
          <w:lang w:val="en-AU"/>
        </w:rPr>
        <w:t xml:space="preserve"> systematic review of the scientific literature on organic food LCA </w:t>
      </w:r>
      <w:r>
        <w:rPr>
          <w:sz w:val="24"/>
          <w:szCs w:val="24"/>
          <w:lang w:val="en-AU"/>
        </w:rPr>
        <w:t>identified</w:t>
      </w:r>
      <w:r w:rsidR="003C0138" w:rsidRPr="004C1971">
        <w:rPr>
          <w:sz w:val="24"/>
          <w:szCs w:val="24"/>
          <w:lang w:val="en-AU"/>
        </w:rPr>
        <w:t xml:space="preserve"> 2177 </w:t>
      </w:r>
      <w:proofErr w:type="gramStart"/>
      <w:r w:rsidR="003C0138" w:rsidRPr="004C1971">
        <w:rPr>
          <w:sz w:val="24"/>
          <w:szCs w:val="24"/>
          <w:lang w:val="en-AU"/>
        </w:rPr>
        <w:t>publications,</w:t>
      </w:r>
      <w:proofErr w:type="gramEnd"/>
      <w:r w:rsidR="003C0138" w:rsidRPr="004C1971">
        <w:rPr>
          <w:sz w:val="24"/>
          <w:szCs w:val="24"/>
          <w:lang w:val="en-AU"/>
        </w:rPr>
        <w:t xml:space="preserve"> after screening out irrelevant studies, a meta-analysis was performed on 100 published </w:t>
      </w:r>
      <w:r w:rsidR="004C1971" w:rsidRPr="004C1971">
        <w:rPr>
          <w:bCs/>
          <w:sz w:val="24"/>
          <w:szCs w:val="24"/>
          <w:lang w:val="en-GB"/>
        </w:rPr>
        <w:t>studies on both animal and plant products. This was done by investigating eight impact categories of global warming, acidification, eutrophication and eco-toxicity potential plus potential biodiversity loss, and energy, water, and land use for both mass- and area-based functional units from cradle-to-farm gate.</w:t>
      </w:r>
    </w:p>
    <w:p w14:paraId="73E7E8A8" w14:textId="4CB06936" w:rsidR="0010132B" w:rsidRDefault="0010132B" w:rsidP="003C0138">
      <w:pPr>
        <w:pStyle w:val="Heading1"/>
      </w:pPr>
      <w:r>
        <w:t xml:space="preserve">Results and discussion </w:t>
      </w:r>
    </w:p>
    <w:p w14:paraId="5FCB7E6A" w14:textId="4EE72445" w:rsidR="004C1971" w:rsidRPr="004C1971" w:rsidRDefault="004C1971" w:rsidP="004C1971">
      <w:pPr>
        <w:spacing w:line="360" w:lineRule="auto"/>
        <w:rPr>
          <w:sz w:val="24"/>
          <w:szCs w:val="24"/>
          <w:lang w:val="en-AU"/>
        </w:rPr>
      </w:pPr>
      <w:r w:rsidRPr="004C1971">
        <w:rPr>
          <w:sz w:val="24"/>
          <w:szCs w:val="24"/>
          <w:lang w:val="en-AU"/>
        </w:rPr>
        <w:t xml:space="preserve">The review shows that most studies were from North America and Europe and focused mainly on global warming potential with few studies considering soil carbon sequestration. There was also little focus on potential biodiversity loss and eco-toxicity potential. The meta-analysis showed no significant differences in global warming, acidification and eutrophication potential and energy use per kilogram of organic and conventional food, but higher land use. </w:t>
      </w:r>
      <w:proofErr w:type="spellStart"/>
      <w:r w:rsidR="00567446">
        <w:rPr>
          <w:sz w:val="24"/>
          <w:szCs w:val="24"/>
          <w:lang w:val="en-AU"/>
        </w:rPr>
        <w:t>Futhermore</w:t>
      </w:r>
      <w:proofErr w:type="spellEnd"/>
      <w:r w:rsidRPr="004C1971">
        <w:rPr>
          <w:sz w:val="24"/>
          <w:szCs w:val="24"/>
          <w:lang w:val="en-AU"/>
        </w:rPr>
        <w:t xml:space="preserve"> the analysis showed a </w:t>
      </w:r>
      <w:r w:rsidR="00584310" w:rsidRPr="004C1971">
        <w:rPr>
          <w:sz w:val="24"/>
          <w:szCs w:val="24"/>
          <w:lang w:val="en-AU"/>
        </w:rPr>
        <w:t>significantly</w:t>
      </w:r>
      <w:r w:rsidRPr="004C1971">
        <w:rPr>
          <w:sz w:val="24"/>
          <w:szCs w:val="24"/>
          <w:lang w:val="en-AU"/>
        </w:rPr>
        <w:t xml:space="preserve"> lower global warming potential, eutrophication potential and energy use per hectare of organic food compared to conventional food. All studies that </w:t>
      </w:r>
      <w:r w:rsidRPr="004C1971">
        <w:rPr>
          <w:sz w:val="24"/>
          <w:szCs w:val="24"/>
          <w:lang w:val="en-AU"/>
        </w:rPr>
        <w:lastRenderedPageBreak/>
        <w:t xml:space="preserve">compared biodiversity found organic farming to have higher </w:t>
      </w:r>
      <w:r w:rsidR="00567446">
        <w:rPr>
          <w:sz w:val="24"/>
          <w:szCs w:val="24"/>
          <w:lang w:val="en-AU"/>
        </w:rPr>
        <w:t xml:space="preserve">potential </w:t>
      </w:r>
      <w:r w:rsidRPr="004C1971">
        <w:rPr>
          <w:sz w:val="24"/>
          <w:szCs w:val="24"/>
          <w:lang w:val="en-AU"/>
        </w:rPr>
        <w:t>biodiversity per kilogram and hectare,</w:t>
      </w:r>
      <w:r w:rsidRPr="004C1971" w:rsidDel="003215B2">
        <w:rPr>
          <w:sz w:val="24"/>
          <w:szCs w:val="24"/>
          <w:lang w:val="en-AU"/>
        </w:rPr>
        <w:t xml:space="preserve"> </w:t>
      </w:r>
      <w:r w:rsidRPr="004C1971">
        <w:rPr>
          <w:sz w:val="24"/>
          <w:szCs w:val="24"/>
          <w:lang w:val="en-AU"/>
        </w:rPr>
        <w:t xml:space="preserve">and most of the studies that compared eco-toxicity potential in organic and conventional food found lower impacts from organic farming. </w:t>
      </w:r>
    </w:p>
    <w:p w14:paraId="01A06246" w14:textId="2F0D590B" w:rsidR="0010132B" w:rsidRDefault="0010132B" w:rsidP="0010132B">
      <w:pPr>
        <w:pStyle w:val="Heading1"/>
      </w:pPr>
      <w:r>
        <w:t xml:space="preserve">Conclusions </w:t>
      </w:r>
    </w:p>
    <w:p w14:paraId="4543DDD1" w14:textId="79BDC6A2" w:rsidR="004C1971" w:rsidRPr="004C1971" w:rsidRDefault="004C1971" w:rsidP="004C1971">
      <w:pPr>
        <w:spacing w:line="360" w:lineRule="auto"/>
        <w:rPr>
          <w:sz w:val="24"/>
          <w:szCs w:val="24"/>
          <w:lang w:val="en-AU"/>
        </w:rPr>
      </w:pPr>
      <w:r w:rsidRPr="004C1971">
        <w:rPr>
          <w:sz w:val="24"/>
          <w:szCs w:val="24"/>
          <w:lang w:val="en-AU"/>
        </w:rPr>
        <w:t xml:space="preserve">There are still methodological challenges in LCA of food products regarding </w:t>
      </w:r>
      <w:proofErr w:type="spellStart"/>
      <w:r w:rsidRPr="004C1971">
        <w:rPr>
          <w:sz w:val="24"/>
          <w:szCs w:val="24"/>
          <w:lang w:val="en-AU"/>
        </w:rPr>
        <w:t>i</w:t>
      </w:r>
      <w:proofErr w:type="spellEnd"/>
      <w:r w:rsidRPr="004C1971">
        <w:rPr>
          <w:sz w:val="24"/>
          <w:szCs w:val="24"/>
          <w:lang w:val="en-AU"/>
        </w:rPr>
        <w:t>) improv</w:t>
      </w:r>
      <w:r w:rsidR="001F648D">
        <w:rPr>
          <w:sz w:val="24"/>
          <w:szCs w:val="24"/>
          <w:lang w:val="en-AU"/>
        </w:rPr>
        <w:t>ing</w:t>
      </w:r>
      <w:r w:rsidRPr="004C1971">
        <w:rPr>
          <w:sz w:val="24"/>
          <w:szCs w:val="24"/>
          <w:lang w:val="en-AU"/>
        </w:rPr>
        <w:t xml:space="preserve"> the methods for assessing biodiversity, </w:t>
      </w:r>
      <w:r w:rsidR="00584310" w:rsidRPr="004C1971">
        <w:rPr>
          <w:sz w:val="24"/>
          <w:szCs w:val="24"/>
          <w:lang w:val="en-AU"/>
        </w:rPr>
        <w:t>toxicity,</w:t>
      </w:r>
      <w:r w:rsidRPr="004C1971">
        <w:rPr>
          <w:sz w:val="24"/>
          <w:szCs w:val="24"/>
          <w:lang w:val="en-AU"/>
        </w:rPr>
        <w:t xml:space="preserve"> and land degradation; and ii) improv</w:t>
      </w:r>
      <w:r w:rsidR="001F648D">
        <w:rPr>
          <w:sz w:val="24"/>
          <w:szCs w:val="24"/>
          <w:lang w:val="en-AU"/>
        </w:rPr>
        <w:t>ing</w:t>
      </w:r>
      <w:r w:rsidRPr="004C1971">
        <w:rPr>
          <w:sz w:val="24"/>
          <w:szCs w:val="24"/>
          <w:lang w:val="en-AU"/>
        </w:rPr>
        <w:t xml:space="preserve"> models for better estimation of changes in soil carbon and nitrogen stocks resulting from different land management options. Furthermore, the choice of the functional unit can affect the policy decisions. What may seem </w:t>
      </w:r>
      <w:proofErr w:type="gramStart"/>
      <w:r w:rsidRPr="004C1971">
        <w:rPr>
          <w:sz w:val="24"/>
          <w:szCs w:val="24"/>
          <w:lang w:val="en-AU"/>
        </w:rPr>
        <w:t>as</w:t>
      </w:r>
      <w:proofErr w:type="gramEnd"/>
      <w:r w:rsidRPr="004C1971">
        <w:rPr>
          <w:sz w:val="24"/>
          <w:szCs w:val="24"/>
          <w:lang w:val="en-AU"/>
        </w:rPr>
        <w:t xml:space="preserve"> an effective option </w:t>
      </w:r>
      <w:r w:rsidR="00882290">
        <w:rPr>
          <w:sz w:val="24"/>
          <w:szCs w:val="24"/>
          <w:lang w:val="en-AU"/>
        </w:rPr>
        <w:t xml:space="preserve">to reduce a given impact </w:t>
      </w:r>
      <w:r w:rsidRPr="004C1971">
        <w:rPr>
          <w:sz w:val="24"/>
          <w:szCs w:val="24"/>
          <w:lang w:val="en-AU"/>
        </w:rPr>
        <w:t xml:space="preserve">at the global scale (assessed per kg) may not be an efficient option at the local scale (assessed per ha) or when looking at the effect on other impact categories. Therefore, including several functional units (per kg and per ha) and impact categories for LCA of organic food are important. Including results both at the product and dietary levels may further provide insights towards more holistic assessments that can form the basis for comprehensive decisions.  </w:t>
      </w:r>
    </w:p>
    <w:p w14:paraId="486F2BBD" w14:textId="2494E24A" w:rsidR="00D155DB" w:rsidRDefault="00D155DB" w:rsidP="00A531FA">
      <w:pPr>
        <w:pStyle w:val="Heading1"/>
        <w:ind w:left="641" w:hanging="357"/>
      </w:pPr>
      <w:r>
        <w:t xml:space="preserve">Acknowledgements </w:t>
      </w:r>
    </w:p>
    <w:p w14:paraId="4129ACFA" w14:textId="459C88C4" w:rsidR="003E1FB8" w:rsidRPr="00886364" w:rsidRDefault="004C1971" w:rsidP="00584310">
      <w:pPr>
        <w:spacing w:line="360" w:lineRule="auto"/>
        <w:rPr>
          <w:lang w:val="en-GB"/>
        </w:rPr>
      </w:pPr>
      <w:r w:rsidRPr="004C1971">
        <w:rPr>
          <w:sz w:val="24"/>
          <w:szCs w:val="24"/>
          <w:lang w:val="en-AU"/>
        </w:rPr>
        <w:t xml:space="preserve">This study was part of the Climate friendly and </w:t>
      </w:r>
      <w:proofErr w:type="spellStart"/>
      <w:r w:rsidRPr="004C1971">
        <w:rPr>
          <w:sz w:val="24"/>
          <w:szCs w:val="24"/>
          <w:lang w:val="en-AU"/>
        </w:rPr>
        <w:t>SUSTAINable</w:t>
      </w:r>
      <w:proofErr w:type="spellEnd"/>
      <w:r w:rsidRPr="004C1971">
        <w:rPr>
          <w:sz w:val="24"/>
          <w:szCs w:val="24"/>
          <w:lang w:val="en-AU"/>
        </w:rPr>
        <w:t xml:space="preserve"> ORGANIC food and diets (</w:t>
      </w:r>
      <w:proofErr w:type="spellStart"/>
      <w:r w:rsidRPr="004C1971">
        <w:rPr>
          <w:sz w:val="24"/>
          <w:szCs w:val="24"/>
          <w:lang w:val="en-AU"/>
        </w:rPr>
        <w:t>SustainOrganic</w:t>
      </w:r>
      <w:proofErr w:type="spellEnd"/>
      <w:r w:rsidRPr="004C1971">
        <w:rPr>
          <w:sz w:val="24"/>
          <w:szCs w:val="24"/>
          <w:lang w:val="en-AU"/>
        </w:rPr>
        <w:t xml:space="preserve">) project as part of the Organic RDD 4 program, which is coordinated by International Centre for Research in Organic Food Systems (ICROFS). It has received grants from the Green Growth and Development Program (GUDP) under the Danish Ministry of Environment and Food. </w:t>
      </w:r>
    </w:p>
    <w:p w14:paraId="6FFD4F61" w14:textId="77777777" w:rsidR="00895443" w:rsidRDefault="00895443" w:rsidP="004B68D1">
      <w:pPr>
        <w:wordWrap/>
        <w:rPr>
          <w:rFonts w:cs="Times New Roman"/>
          <w:sz w:val="24"/>
          <w:szCs w:val="24"/>
          <w:lang w:val="ca-ES"/>
        </w:rPr>
      </w:pPr>
    </w:p>
    <w:p w14:paraId="3C648A73" w14:textId="77777777" w:rsidR="00584310" w:rsidRDefault="00584310" w:rsidP="004B68D1">
      <w:pPr>
        <w:wordWrap/>
        <w:rPr>
          <w:rFonts w:cs="Times New Roman"/>
          <w:sz w:val="24"/>
          <w:szCs w:val="24"/>
          <w:lang w:val="ca-ES"/>
        </w:rPr>
      </w:pPr>
    </w:p>
    <w:p w14:paraId="06532D6D" w14:textId="77777777" w:rsidR="00584310" w:rsidRDefault="00584310" w:rsidP="004B68D1">
      <w:pPr>
        <w:wordWrap/>
        <w:rPr>
          <w:rFonts w:cs="Times New Roman"/>
          <w:sz w:val="24"/>
          <w:szCs w:val="24"/>
          <w:lang w:val="ca-ES"/>
        </w:rPr>
      </w:pPr>
    </w:p>
    <w:p w14:paraId="3867AE55" w14:textId="77777777" w:rsidR="00584310" w:rsidRDefault="00584310" w:rsidP="004B68D1">
      <w:pPr>
        <w:wordWrap/>
        <w:rPr>
          <w:rFonts w:cs="Times New Roman"/>
          <w:sz w:val="24"/>
          <w:szCs w:val="24"/>
          <w:lang w:val="ca-ES"/>
        </w:rPr>
      </w:pPr>
    </w:p>
    <w:p w14:paraId="63C6E0D8" w14:textId="77777777" w:rsidR="00584310" w:rsidRDefault="00584310" w:rsidP="004B68D1">
      <w:pPr>
        <w:wordWrap/>
        <w:rPr>
          <w:rFonts w:cs="Times New Roman"/>
          <w:sz w:val="24"/>
          <w:szCs w:val="24"/>
          <w:lang w:val="ca-ES"/>
        </w:rPr>
      </w:pPr>
    </w:p>
    <w:p w14:paraId="0035A882" w14:textId="77777777" w:rsidR="00584310" w:rsidRDefault="00584310" w:rsidP="004B68D1">
      <w:pPr>
        <w:wordWrap/>
        <w:rPr>
          <w:rFonts w:cs="Times New Roman"/>
          <w:sz w:val="24"/>
          <w:szCs w:val="24"/>
          <w:lang w:val="ca-ES"/>
        </w:rPr>
      </w:pPr>
    </w:p>
    <w:p w14:paraId="596E44BD" w14:textId="77777777" w:rsidR="00584310" w:rsidRDefault="00584310" w:rsidP="004B68D1">
      <w:pPr>
        <w:wordWrap/>
        <w:rPr>
          <w:rFonts w:cs="Times New Roman"/>
          <w:sz w:val="24"/>
          <w:szCs w:val="24"/>
          <w:lang w:val="ca-ES"/>
        </w:rPr>
      </w:pPr>
    </w:p>
    <w:p w14:paraId="7369C8E4" w14:textId="77777777" w:rsidR="00584310" w:rsidRDefault="00584310" w:rsidP="004B68D1">
      <w:pPr>
        <w:wordWrap/>
        <w:rPr>
          <w:rFonts w:cs="Times New Roman"/>
          <w:sz w:val="24"/>
          <w:szCs w:val="24"/>
          <w:lang w:val="ca-ES"/>
        </w:rPr>
      </w:pPr>
    </w:p>
    <w:p w14:paraId="684EC26A" w14:textId="77777777" w:rsidR="00584310" w:rsidRDefault="00584310" w:rsidP="004B68D1">
      <w:pPr>
        <w:wordWrap/>
        <w:rPr>
          <w:rFonts w:cs="Times New Roman"/>
          <w:sz w:val="24"/>
          <w:szCs w:val="24"/>
          <w:lang w:val="ca-ES"/>
        </w:rPr>
      </w:pPr>
    </w:p>
    <w:p w14:paraId="01F2E0F7" w14:textId="77777777" w:rsidR="00584310" w:rsidRDefault="00584310" w:rsidP="004B68D1">
      <w:pPr>
        <w:wordWrap/>
        <w:rPr>
          <w:rFonts w:cs="Times New Roman"/>
          <w:sz w:val="24"/>
          <w:szCs w:val="24"/>
          <w:lang w:val="ca-ES"/>
        </w:rPr>
      </w:pPr>
    </w:p>
    <w:p w14:paraId="53380B3F" w14:textId="77777777" w:rsidR="00584310" w:rsidRDefault="00584310" w:rsidP="004B68D1">
      <w:pPr>
        <w:wordWrap/>
        <w:rPr>
          <w:rFonts w:cs="Times New Roman"/>
          <w:sz w:val="24"/>
          <w:szCs w:val="24"/>
          <w:lang w:val="ca-ES"/>
        </w:rPr>
      </w:pPr>
    </w:p>
    <w:p w14:paraId="311D4B0C" w14:textId="77777777" w:rsidR="00584310" w:rsidRDefault="00584310" w:rsidP="004B68D1">
      <w:pPr>
        <w:wordWrap/>
        <w:rPr>
          <w:rFonts w:cs="Times New Roman"/>
          <w:sz w:val="24"/>
          <w:szCs w:val="24"/>
          <w:lang w:val="ca-ES"/>
        </w:rPr>
      </w:pPr>
    </w:p>
    <w:p w14:paraId="420A9FF5" w14:textId="77777777" w:rsidR="00584310" w:rsidRDefault="00584310" w:rsidP="004B68D1">
      <w:pPr>
        <w:wordWrap/>
        <w:rPr>
          <w:rFonts w:cs="Times New Roman"/>
          <w:sz w:val="24"/>
          <w:szCs w:val="24"/>
          <w:lang w:val="ca-ES"/>
        </w:rPr>
      </w:pPr>
    </w:p>
    <w:p w14:paraId="17D3C107" w14:textId="4D36900D" w:rsidR="00886364" w:rsidRPr="00895443" w:rsidRDefault="0068214C" w:rsidP="00584310">
      <w:pPr>
        <w:wordWrap/>
        <w:rPr>
          <w:rFonts w:cs="Times New Roman"/>
          <w:sz w:val="24"/>
          <w:szCs w:val="24"/>
          <w:lang w:val="ca-ES"/>
        </w:rPr>
      </w:pPr>
      <w:r>
        <w:rPr>
          <w:noProof/>
          <w:lang w:val="fr-FR" w:eastAsia="fr-FR"/>
        </w:rPr>
        <w:drawing>
          <wp:inline distT="0" distB="0" distL="0" distR="0" wp14:anchorId="64358FF9" wp14:editId="6B96205A">
            <wp:extent cx="5759450" cy="1066800"/>
            <wp:effectExtent l="0" t="0" r="0" b="0"/>
            <wp:docPr id="163529858"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29858" name="Imagen 1" descr="Imagen que contiene 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066800"/>
                    </a:xfrm>
                    <a:prstGeom prst="rect">
                      <a:avLst/>
                    </a:prstGeom>
                    <a:noFill/>
                    <a:ln>
                      <a:noFill/>
                    </a:ln>
                  </pic:spPr>
                </pic:pic>
              </a:graphicData>
            </a:graphic>
          </wp:inline>
        </w:drawing>
      </w:r>
    </w:p>
    <w:sectPr w:rsidR="00886364" w:rsidRPr="00895443" w:rsidSect="006B6787">
      <w:headerReference w:type="default" r:id="rId11"/>
      <w:footerReference w:type="even" r:id="rId12"/>
      <w:footerReference w:type="default" r:id="rId13"/>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C4FFA" w14:textId="77777777" w:rsidR="00184B05" w:rsidRDefault="00184B05">
      <w:r>
        <w:separator/>
      </w:r>
    </w:p>
  </w:endnote>
  <w:endnote w:type="continuationSeparator" w:id="0">
    <w:p w14:paraId="7A01456E" w14:textId="77777777" w:rsidR="00184B05" w:rsidRDefault="00184B05">
      <w:r>
        <w:continuationSeparator/>
      </w:r>
    </w:p>
  </w:endnote>
  <w:endnote w:type="continuationNotice" w:id="1">
    <w:p w14:paraId="0C382963" w14:textId="77777777" w:rsidR="00184B05" w:rsidRDefault="00184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altName w:val="Malgun Gothic Semilight"/>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84AC2" w14:textId="77777777" w:rsidR="001A2309" w:rsidRDefault="001A2309" w:rsidP="003450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18ED90" w14:textId="77777777" w:rsidR="001A2309" w:rsidRDefault="001A2309" w:rsidP="003450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1D3E0" w14:textId="30F4F7F8" w:rsidR="001A2309" w:rsidRDefault="001A2309" w:rsidP="003450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7067">
      <w:rPr>
        <w:rStyle w:val="PageNumber"/>
        <w:noProof/>
      </w:rPr>
      <w:t>1</w:t>
    </w:r>
    <w:r>
      <w:rPr>
        <w:rStyle w:val="PageNumber"/>
      </w:rPr>
      <w:fldChar w:fldCharType="end"/>
    </w:r>
  </w:p>
  <w:p w14:paraId="1EEA2FBD" w14:textId="77777777" w:rsidR="001A2309" w:rsidRDefault="001A2309" w:rsidP="003450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6D1D8" w14:textId="77777777" w:rsidR="00184B05" w:rsidRDefault="00184B05">
      <w:r>
        <w:separator/>
      </w:r>
    </w:p>
  </w:footnote>
  <w:footnote w:type="continuationSeparator" w:id="0">
    <w:p w14:paraId="0040F201" w14:textId="77777777" w:rsidR="00184B05" w:rsidRDefault="00184B05">
      <w:r>
        <w:continuationSeparator/>
      </w:r>
    </w:p>
  </w:footnote>
  <w:footnote w:type="continuationNotice" w:id="1">
    <w:p w14:paraId="09EF89B5" w14:textId="77777777" w:rsidR="00184B05" w:rsidRDefault="00184B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CF22E" w14:textId="5C9518DB" w:rsidR="006179DA" w:rsidRDefault="006179DA" w:rsidP="006179DA">
    <w:pPr>
      <w:rPr>
        <w:rFonts w:eastAsia="Gulim" w:cs="Arial"/>
        <w:bCs/>
        <w:i/>
        <w:iCs/>
        <w:sz w:val="18"/>
        <w:szCs w:val="18"/>
      </w:rPr>
    </w:pPr>
    <w:r w:rsidRPr="006179DA">
      <w:rPr>
        <w:rFonts w:eastAsia="Gulim" w:cs="Arial"/>
        <w:bCs/>
        <w:i/>
        <w:iCs/>
        <w:sz w:val="18"/>
        <w:szCs w:val="18"/>
      </w:rPr>
      <w:t>1</w:t>
    </w:r>
    <w:r w:rsidR="00810813">
      <w:rPr>
        <w:rFonts w:eastAsia="Gulim" w:cs="Arial"/>
        <w:bCs/>
        <w:i/>
        <w:iCs/>
        <w:sz w:val="18"/>
        <w:szCs w:val="18"/>
      </w:rPr>
      <w:t>4</w:t>
    </w:r>
    <w:r w:rsidRPr="00CD2E6B">
      <w:rPr>
        <w:rFonts w:eastAsia="Gulim" w:cs="Arial"/>
        <w:bCs/>
        <w:i/>
        <w:iCs/>
        <w:sz w:val="18"/>
        <w:szCs w:val="18"/>
        <w:vertAlign w:val="superscript"/>
      </w:rPr>
      <w:t>th</w:t>
    </w:r>
    <w:r>
      <w:rPr>
        <w:rFonts w:eastAsia="Gulim" w:cs="Arial"/>
        <w:bCs/>
        <w:i/>
        <w:iCs/>
        <w:sz w:val="18"/>
        <w:szCs w:val="18"/>
      </w:rPr>
      <w:t xml:space="preserve"> International Conference </w:t>
    </w:r>
    <w:r w:rsidR="005146AC" w:rsidRPr="00A56EB4">
      <w:rPr>
        <w:rFonts w:eastAsia="Gulim" w:cs="Arial"/>
        <w:bCs/>
        <w:i/>
        <w:iCs/>
        <w:sz w:val="18"/>
        <w:szCs w:val="18"/>
      </w:rPr>
      <w:t>on</w:t>
    </w:r>
    <w:r w:rsidR="005146AC">
      <w:rPr>
        <w:rFonts w:eastAsia="Gulim" w:cs="Arial"/>
        <w:bCs/>
        <w:i/>
        <w:iCs/>
        <w:color w:val="FF0000"/>
        <w:sz w:val="18"/>
        <w:szCs w:val="18"/>
      </w:rPr>
      <w:t xml:space="preserve"> </w:t>
    </w:r>
    <w:r w:rsidRPr="006179DA">
      <w:rPr>
        <w:rFonts w:eastAsia="Gulim" w:cs="Arial"/>
        <w:bCs/>
        <w:i/>
        <w:iCs/>
        <w:sz w:val="18"/>
        <w:szCs w:val="18"/>
      </w:rPr>
      <w:t xml:space="preserve">Life Cycle </w:t>
    </w:r>
    <w:r w:rsidRPr="004628A0">
      <w:rPr>
        <w:rFonts w:eastAsia="Gulim" w:cs="Arial"/>
        <w:bCs/>
        <w:i/>
        <w:iCs/>
        <w:sz w:val="18"/>
        <w:szCs w:val="18"/>
      </w:rPr>
      <w:t xml:space="preserve">Assessment of </w:t>
    </w:r>
    <w:r w:rsidR="005146AC" w:rsidRPr="004628A0">
      <w:rPr>
        <w:rFonts w:eastAsia="Gulim" w:cs="Arial"/>
        <w:bCs/>
        <w:i/>
        <w:iCs/>
        <w:sz w:val="18"/>
        <w:szCs w:val="18"/>
      </w:rPr>
      <w:t xml:space="preserve">Food </w:t>
    </w:r>
    <w:r w:rsidR="00CD2E6B" w:rsidRPr="004628A0">
      <w:rPr>
        <w:rFonts w:eastAsia="Gulim" w:cs="Arial"/>
        <w:bCs/>
        <w:i/>
        <w:iCs/>
        <w:sz w:val="18"/>
        <w:szCs w:val="18"/>
      </w:rPr>
      <w:t>202</w:t>
    </w:r>
    <w:r w:rsidR="00810813">
      <w:rPr>
        <w:rFonts w:eastAsia="Gulim" w:cs="Arial"/>
        <w:bCs/>
        <w:i/>
        <w:iCs/>
        <w:sz w:val="18"/>
        <w:szCs w:val="18"/>
      </w:rPr>
      <w:t>4</w:t>
    </w:r>
    <w:r w:rsidRPr="004628A0">
      <w:rPr>
        <w:rFonts w:eastAsia="Gulim" w:cs="Arial"/>
        <w:bCs/>
        <w:i/>
        <w:iCs/>
        <w:sz w:val="18"/>
        <w:szCs w:val="18"/>
      </w:rPr>
      <w:t xml:space="preserve"> </w:t>
    </w:r>
    <w:r w:rsidR="005146AC" w:rsidRPr="004628A0">
      <w:rPr>
        <w:rFonts w:eastAsia="Gulim" w:cs="Arial"/>
        <w:bCs/>
        <w:i/>
        <w:iCs/>
        <w:sz w:val="18"/>
        <w:szCs w:val="18"/>
      </w:rPr>
      <w:t>(LCA Food</w:t>
    </w:r>
    <w:r w:rsidR="00CD2E6B" w:rsidRPr="004628A0">
      <w:rPr>
        <w:rFonts w:eastAsia="Gulim" w:cs="Arial"/>
        <w:bCs/>
        <w:i/>
        <w:iCs/>
        <w:sz w:val="18"/>
        <w:szCs w:val="18"/>
      </w:rPr>
      <w:t xml:space="preserve"> 202</w:t>
    </w:r>
    <w:r w:rsidR="00810813">
      <w:rPr>
        <w:rFonts w:eastAsia="Gulim" w:cs="Arial"/>
        <w:bCs/>
        <w:i/>
        <w:iCs/>
        <w:sz w:val="18"/>
        <w:szCs w:val="18"/>
      </w:rPr>
      <w:t>4</w:t>
    </w:r>
    <w:r w:rsidR="005146AC" w:rsidRPr="004628A0">
      <w:rPr>
        <w:rFonts w:eastAsia="Gulim" w:cs="Arial"/>
        <w:bCs/>
        <w:i/>
        <w:iCs/>
        <w:sz w:val="18"/>
        <w:szCs w:val="18"/>
      </w:rPr>
      <w:t>)</w:t>
    </w:r>
  </w:p>
  <w:p w14:paraId="1353C374" w14:textId="158E46CB" w:rsidR="005D52BB" w:rsidRPr="000D43BD" w:rsidRDefault="005D6078" w:rsidP="006179DA">
    <w:pPr>
      <w:rPr>
        <w:rFonts w:eastAsia="Gulim" w:cs="Arial"/>
        <w:bCs/>
        <w:i/>
        <w:iCs/>
        <w:sz w:val="18"/>
        <w:szCs w:val="18"/>
      </w:rPr>
    </w:pPr>
    <w:r>
      <w:rPr>
        <w:rFonts w:eastAsia="Gulim" w:cs="Arial"/>
        <w:bCs/>
        <w:i/>
        <w:iCs/>
        <w:sz w:val="18"/>
        <w:szCs w:val="18"/>
      </w:rPr>
      <w:t>“</w:t>
    </w:r>
    <w:r w:rsidR="00810813">
      <w:rPr>
        <w:rFonts w:eastAsia="Gulim" w:cs="Arial"/>
        <w:bCs/>
        <w:i/>
        <w:iCs/>
        <w:sz w:val="18"/>
        <w:szCs w:val="18"/>
      </w:rPr>
      <w:t>Healthy food systems for a healthy planet</w:t>
    </w:r>
    <w:r>
      <w:rPr>
        <w:rFonts w:eastAsia="Gulim" w:cs="Arial"/>
        <w:bCs/>
        <w:i/>
        <w:iCs/>
        <w:sz w:val="18"/>
        <w:szCs w:val="18"/>
      </w:rPr>
      <w:t>”</w:t>
    </w:r>
  </w:p>
  <w:p w14:paraId="0F7DEC9F" w14:textId="02C5610F" w:rsidR="001A2309" w:rsidRPr="00810813" w:rsidRDefault="00810813" w:rsidP="00886364">
    <w:pPr>
      <w:pStyle w:val="Heading1"/>
      <w:numPr>
        <w:ilvl w:val="0"/>
        <w:numId w:val="0"/>
      </w:numPr>
      <w:pBdr>
        <w:bottom w:val="single" w:sz="4" w:space="1" w:color="auto"/>
      </w:pBdr>
      <w:spacing w:line="180" w:lineRule="exact"/>
      <w:rPr>
        <w:i/>
        <w:w w:val="115"/>
        <w:sz w:val="18"/>
        <w:szCs w:val="18"/>
        <w:lang w:val="en-GB"/>
      </w:rPr>
    </w:pPr>
    <w:r w:rsidRPr="00810813">
      <w:rPr>
        <w:rFonts w:cs="Arial"/>
        <w:b w:val="0"/>
        <w:bCs/>
        <w:i/>
        <w:iCs/>
        <w:sz w:val="18"/>
        <w:szCs w:val="18"/>
        <w:lang w:val="en-GB"/>
      </w:rPr>
      <w:t>8</w:t>
    </w:r>
    <w:r w:rsidR="00622758" w:rsidRPr="00810813">
      <w:rPr>
        <w:rFonts w:cs="Arial"/>
        <w:b w:val="0"/>
        <w:bCs/>
        <w:i/>
        <w:iCs/>
        <w:sz w:val="18"/>
        <w:szCs w:val="18"/>
        <w:lang w:val="en-GB"/>
      </w:rPr>
      <w:t>-1</w:t>
    </w:r>
    <w:r w:rsidRPr="00810813">
      <w:rPr>
        <w:rFonts w:cs="Arial"/>
        <w:b w:val="0"/>
        <w:bCs/>
        <w:i/>
        <w:iCs/>
        <w:sz w:val="18"/>
        <w:szCs w:val="18"/>
        <w:lang w:val="en-GB"/>
      </w:rPr>
      <w:t>1</w:t>
    </w:r>
    <w:r w:rsidR="006179DA" w:rsidRPr="00810813">
      <w:rPr>
        <w:rFonts w:cs="Arial"/>
        <w:b w:val="0"/>
        <w:bCs/>
        <w:i/>
        <w:iCs/>
        <w:sz w:val="18"/>
        <w:szCs w:val="18"/>
        <w:lang w:val="en-GB"/>
      </w:rPr>
      <w:t xml:space="preserve"> </w:t>
    </w:r>
    <w:r w:rsidRPr="00810813">
      <w:rPr>
        <w:rFonts w:cs="Arial"/>
        <w:b w:val="0"/>
        <w:bCs/>
        <w:i/>
        <w:iCs/>
        <w:sz w:val="18"/>
        <w:szCs w:val="18"/>
        <w:lang w:val="en-GB"/>
      </w:rPr>
      <w:t xml:space="preserve">September </w:t>
    </w:r>
    <w:r w:rsidR="001A2309" w:rsidRPr="00810813">
      <w:rPr>
        <w:rFonts w:cs="Arial"/>
        <w:b w:val="0"/>
        <w:bCs/>
        <w:i/>
        <w:iCs/>
        <w:sz w:val="18"/>
        <w:szCs w:val="18"/>
        <w:lang w:val="en-GB"/>
      </w:rPr>
      <w:t>20</w:t>
    </w:r>
    <w:r w:rsidR="00622758" w:rsidRPr="00810813">
      <w:rPr>
        <w:rFonts w:cs="Arial"/>
        <w:b w:val="0"/>
        <w:bCs/>
        <w:i/>
        <w:iCs/>
        <w:sz w:val="18"/>
        <w:szCs w:val="18"/>
        <w:lang w:val="en-GB"/>
      </w:rPr>
      <w:t>2</w:t>
    </w:r>
    <w:r w:rsidRPr="00810813">
      <w:rPr>
        <w:rFonts w:cs="Arial"/>
        <w:b w:val="0"/>
        <w:bCs/>
        <w:i/>
        <w:iCs/>
        <w:sz w:val="18"/>
        <w:szCs w:val="18"/>
        <w:lang w:val="en-GB"/>
      </w:rPr>
      <w:t>4</w:t>
    </w:r>
    <w:r w:rsidR="001A2309" w:rsidRPr="00810813">
      <w:rPr>
        <w:rFonts w:cs="Arial"/>
        <w:b w:val="0"/>
        <w:bCs/>
        <w:i/>
        <w:iCs/>
        <w:sz w:val="18"/>
        <w:szCs w:val="18"/>
        <w:lang w:val="en-GB"/>
      </w:rPr>
      <w:t xml:space="preserve">, </w:t>
    </w:r>
    <w:r w:rsidRPr="00810813">
      <w:rPr>
        <w:rFonts w:cs="Arial"/>
        <w:b w:val="0"/>
        <w:bCs/>
        <w:i/>
        <w:iCs/>
        <w:sz w:val="18"/>
        <w:szCs w:val="18"/>
        <w:lang w:val="en-GB"/>
      </w:rPr>
      <w:t>Barcelona</w:t>
    </w:r>
    <w:r w:rsidR="001A2309" w:rsidRPr="00810813">
      <w:rPr>
        <w:rFonts w:cs="Arial"/>
        <w:b w:val="0"/>
        <w:bCs/>
        <w:i/>
        <w:iCs/>
        <w:sz w:val="18"/>
        <w:szCs w:val="18"/>
        <w:lang w:val="en-GB"/>
      </w:rPr>
      <w:t xml:space="preserve">, </w:t>
    </w:r>
    <w:r w:rsidRPr="00810813">
      <w:rPr>
        <w:rFonts w:cs="Arial"/>
        <w:b w:val="0"/>
        <w:bCs/>
        <w:i/>
        <w:iCs/>
        <w:sz w:val="18"/>
        <w:szCs w:val="18"/>
        <w:lang w:val="en-GB"/>
      </w:rPr>
      <w:t xml:space="preserve">Spain </w:t>
    </w:r>
  </w:p>
  <w:p w14:paraId="6CEB3B11" w14:textId="77777777" w:rsidR="001A2309" w:rsidRPr="00810813" w:rsidRDefault="001A2309" w:rsidP="00A16D34">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54B7B"/>
    <w:multiLevelType w:val="hybridMultilevel"/>
    <w:tmpl w:val="FBC8E742"/>
    <w:lvl w:ilvl="0" w:tplc="68C249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6B344F"/>
    <w:multiLevelType w:val="hybridMultilevel"/>
    <w:tmpl w:val="CC88F40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75365DD2"/>
    <w:multiLevelType w:val="hybridMultilevel"/>
    <w:tmpl w:val="F5A66110"/>
    <w:lvl w:ilvl="0" w:tplc="3372002C">
      <w:start w:val="1"/>
      <w:numFmt w:val="decimal"/>
      <w:pStyle w:val="Heading1"/>
      <w:lvlText w:val="%1."/>
      <w:lvlJc w:val="left"/>
      <w:pPr>
        <w:ind w:left="644" w:hanging="360"/>
      </w:pPr>
      <w:rPr>
        <w:rFonts w:ascii="Times New Roman" w:hAnsi="Times New Roman" w:hint="default"/>
        <w:sz w:val="28"/>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773F0B36"/>
    <w:multiLevelType w:val="hybridMultilevel"/>
    <w:tmpl w:val="6D5CFD7C"/>
    <w:lvl w:ilvl="0" w:tplc="6BA65BE6">
      <w:start w:val="1"/>
      <w:numFmt w:val="decimal"/>
      <w:pStyle w:val="8Reference"/>
      <w:lvlText w:val="[%1]"/>
      <w:lvlJc w:val="left"/>
      <w:pPr>
        <w:tabs>
          <w:tab w:val="num" w:pos="454"/>
        </w:tabs>
        <w:ind w:left="454" w:hanging="45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79016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5742516">
    <w:abstractNumId w:val="0"/>
  </w:num>
  <w:num w:numId="3" w16cid:durableId="1055353720">
    <w:abstractNumId w:val="1"/>
  </w:num>
  <w:num w:numId="4" w16cid:durableId="1981300547">
    <w:abstractNumId w:val="2"/>
  </w:num>
  <w:num w:numId="5" w16cid:durableId="1802074890">
    <w:abstractNumId w:val="2"/>
    <w:lvlOverride w:ilvl="0">
      <w:startOverride w:val="1"/>
    </w:lvlOverride>
  </w:num>
  <w:num w:numId="6" w16cid:durableId="941373883">
    <w:abstractNumId w:val="2"/>
    <w:lvlOverride w:ilvl="0">
      <w:startOverride w:val="1"/>
    </w:lvlOverride>
  </w:num>
  <w:num w:numId="7" w16cid:durableId="1477992477">
    <w:abstractNumId w:val="2"/>
    <w:lvlOverride w:ilvl="0">
      <w:startOverride w:val="1"/>
    </w:lvlOverride>
  </w:num>
  <w:num w:numId="8" w16cid:durableId="116077609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B36"/>
    <w:rsid w:val="00027067"/>
    <w:rsid w:val="0003642F"/>
    <w:rsid w:val="00040029"/>
    <w:rsid w:val="00070E7B"/>
    <w:rsid w:val="00074AB3"/>
    <w:rsid w:val="00085B02"/>
    <w:rsid w:val="00092FEF"/>
    <w:rsid w:val="000A0251"/>
    <w:rsid w:val="000A3020"/>
    <w:rsid w:val="000A69FA"/>
    <w:rsid w:val="000C3254"/>
    <w:rsid w:val="000C3CBE"/>
    <w:rsid w:val="000C43BB"/>
    <w:rsid w:val="000C7460"/>
    <w:rsid w:val="000D1D58"/>
    <w:rsid w:val="000D43BD"/>
    <w:rsid w:val="000E2B5D"/>
    <w:rsid w:val="000F09D9"/>
    <w:rsid w:val="000F4541"/>
    <w:rsid w:val="001001C0"/>
    <w:rsid w:val="0010132B"/>
    <w:rsid w:val="00103037"/>
    <w:rsid w:val="00104335"/>
    <w:rsid w:val="00110BB7"/>
    <w:rsid w:val="0012208F"/>
    <w:rsid w:val="00124DD3"/>
    <w:rsid w:val="00145A94"/>
    <w:rsid w:val="00152AB4"/>
    <w:rsid w:val="00156C05"/>
    <w:rsid w:val="00163FF7"/>
    <w:rsid w:val="00177D53"/>
    <w:rsid w:val="001807B5"/>
    <w:rsid w:val="001826C1"/>
    <w:rsid w:val="00184B05"/>
    <w:rsid w:val="00187E66"/>
    <w:rsid w:val="00196B37"/>
    <w:rsid w:val="001A2309"/>
    <w:rsid w:val="001A2710"/>
    <w:rsid w:val="001A3893"/>
    <w:rsid w:val="001A7D91"/>
    <w:rsid w:val="001B12B8"/>
    <w:rsid w:val="001D57EA"/>
    <w:rsid w:val="001F648D"/>
    <w:rsid w:val="001F773B"/>
    <w:rsid w:val="00206D73"/>
    <w:rsid w:val="002124D6"/>
    <w:rsid w:val="002661A9"/>
    <w:rsid w:val="00277F2F"/>
    <w:rsid w:val="00282663"/>
    <w:rsid w:val="00291E4F"/>
    <w:rsid w:val="002968FE"/>
    <w:rsid w:val="002A3994"/>
    <w:rsid w:val="002B1000"/>
    <w:rsid w:val="002B2945"/>
    <w:rsid w:val="002B6D1D"/>
    <w:rsid w:val="002C13F5"/>
    <w:rsid w:val="002C17EF"/>
    <w:rsid w:val="002D3585"/>
    <w:rsid w:val="002D672A"/>
    <w:rsid w:val="002F21CD"/>
    <w:rsid w:val="002F2FF1"/>
    <w:rsid w:val="002F4168"/>
    <w:rsid w:val="003058D4"/>
    <w:rsid w:val="00306FFE"/>
    <w:rsid w:val="00307252"/>
    <w:rsid w:val="003178CC"/>
    <w:rsid w:val="00322871"/>
    <w:rsid w:val="00325017"/>
    <w:rsid w:val="00340D4A"/>
    <w:rsid w:val="003445D0"/>
    <w:rsid w:val="00345009"/>
    <w:rsid w:val="00350589"/>
    <w:rsid w:val="003509B7"/>
    <w:rsid w:val="00350ABA"/>
    <w:rsid w:val="00352CBB"/>
    <w:rsid w:val="0036005B"/>
    <w:rsid w:val="00361E33"/>
    <w:rsid w:val="00362DB3"/>
    <w:rsid w:val="00364859"/>
    <w:rsid w:val="00365B71"/>
    <w:rsid w:val="003742DF"/>
    <w:rsid w:val="00377A2D"/>
    <w:rsid w:val="00384D80"/>
    <w:rsid w:val="003878A5"/>
    <w:rsid w:val="00391EF5"/>
    <w:rsid w:val="00392A22"/>
    <w:rsid w:val="00395D35"/>
    <w:rsid w:val="003B08D8"/>
    <w:rsid w:val="003B69EF"/>
    <w:rsid w:val="003C0138"/>
    <w:rsid w:val="003C2C0F"/>
    <w:rsid w:val="003E1FB8"/>
    <w:rsid w:val="003E2B9D"/>
    <w:rsid w:val="003F176E"/>
    <w:rsid w:val="00415ED1"/>
    <w:rsid w:val="00451301"/>
    <w:rsid w:val="004628A0"/>
    <w:rsid w:val="004743F6"/>
    <w:rsid w:val="004836CB"/>
    <w:rsid w:val="00494FED"/>
    <w:rsid w:val="004A79D0"/>
    <w:rsid w:val="004B68D1"/>
    <w:rsid w:val="004C1971"/>
    <w:rsid w:val="004C67F8"/>
    <w:rsid w:val="004D0D94"/>
    <w:rsid w:val="004D1B3F"/>
    <w:rsid w:val="004D6A66"/>
    <w:rsid w:val="004E2A53"/>
    <w:rsid w:val="004E41CB"/>
    <w:rsid w:val="004E5763"/>
    <w:rsid w:val="004E6078"/>
    <w:rsid w:val="004F4E41"/>
    <w:rsid w:val="005146AC"/>
    <w:rsid w:val="005407EB"/>
    <w:rsid w:val="00543106"/>
    <w:rsid w:val="00560A0E"/>
    <w:rsid w:val="00561E87"/>
    <w:rsid w:val="0056471A"/>
    <w:rsid w:val="00564DFB"/>
    <w:rsid w:val="005661D9"/>
    <w:rsid w:val="00567446"/>
    <w:rsid w:val="00580FD1"/>
    <w:rsid w:val="00582494"/>
    <w:rsid w:val="00584310"/>
    <w:rsid w:val="00591B36"/>
    <w:rsid w:val="005A0C11"/>
    <w:rsid w:val="005A2ABB"/>
    <w:rsid w:val="005A3543"/>
    <w:rsid w:val="005C1895"/>
    <w:rsid w:val="005C2AA9"/>
    <w:rsid w:val="005C384D"/>
    <w:rsid w:val="005D141C"/>
    <w:rsid w:val="005D4AC4"/>
    <w:rsid w:val="005D52BB"/>
    <w:rsid w:val="005D6078"/>
    <w:rsid w:val="005D666F"/>
    <w:rsid w:val="005E0D5F"/>
    <w:rsid w:val="005E13B8"/>
    <w:rsid w:val="005F4EAA"/>
    <w:rsid w:val="006007F1"/>
    <w:rsid w:val="006033F7"/>
    <w:rsid w:val="006104BE"/>
    <w:rsid w:val="0061473D"/>
    <w:rsid w:val="0061670B"/>
    <w:rsid w:val="006179DA"/>
    <w:rsid w:val="00620CAE"/>
    <w:rsid w:val="00622758"/>
    <w:rsid w:val="00631E16"/>
    <w:rsid w:val="006357DA"/>
    <w:rsid w:val="00642819"/>
    <w:rsid w:val="00653343"/>
    <w:rsid w:val="006535DD"/>
    <w:rsid w:val="00657364"/>
    <w:rsid w:val="00671C8A"/>
    <w:rsid w:val="0068214C"/>
    <w:rsid w:val="006972F2"/>
    <w:rsid w:val="006A6EC2"/>
    <w:rsid w:val="006B6787"/>
    <w:rsid w:val="006C60F6"/>
    <w:rsid w:val="006F18C1"/>
    <w:rsid w:val="006F3F89"/>
    <w:rsid w:val="00705C38"/>
    <w:rsid w:val="00711223"/>
    <w:rsid w:val="00712089"/>
    <w:rsid w:val="00714760"/>
    <w:rsid w:val="0071500A"/>
    <w:rsid w:val="00715114"/>
    <w:rsid w:val="007223B4"/>
    <w:rsid w:val="00723A20"/>
    <w:rsid w:val="00737C31"/>
    <w:rsid w:val="007436AF"/>
    <w:rsid w:val="00745FA5"/>
    <w:rsid w:val="00755442"/>
    <w:rsid w:val="00755A22"/>
    <w:rsid w:val="007624BA"/>
    <w:rsid w:val="00770087"/>
    <w:rsid w:val="007716D7"/>
    <w:rsid w:val="00773F6D"/>
    <w:rsid w:val="00780768"/>
    <w:rsid w:val="00781F08"/>
    <w:rsid w:val="00790FCC"/>
    <w:rsid w:val="00794FBA"/>
    <w:rsid w:val="007A5102"/>
    <w:rsid w:val="007A56F1"/>
    <w:rsid w:val="007B7B6F"/>
    <w:rsid w:val="007D14DB"/>
    <w:rsid w:val="007E2096"/>
    <w:rsid w:val="007E347D"/>
    <w:rsid w:val="007E7FF1"/>
    <w:rsid w:val="007F3C77"/>
    <w:rsid w:val="007F4A27"/>
    <w:rsid w:val="00810813"/>
    <w:rsid w:val="00815714"/>
    <w:rsid w:val="00816442"/>
    <w:rsid w:val="008258CC"/>
    <w:rsid w:val="00843897"/>
    <w:rsid w:val="00847671"/>
    <w:rsid w:val="00882290"/>
    <w:rsid w:val="00882559"/>
    <w:rsid w:val="00886169"/>
    <w:rsid w:val="00886364"/>
    <w:rsid w:val="00895443"/>
    <w:rsid w:val="0089621B"/>
    <w:rsid w:val="008F3EAD"/>
    <w:rsid w:val="00901297"/>
    <w:rsid w:val="00901550"/>
    <w:rsid w:val="0091653A"/>
    <w:rsid w:val="009166AD"/>
    <w:rsid w:val="00920CE0"/>
    <w:rsid w:val="00930A82"/>
    <w:rsid w:val="00932AD0"/>
    <w:rsid w:val="00932B1E"/>
    <w:rsid w:val="00934620"/>
    <w:rsid w:val="0093585D"/>
    <w:rsid w:val="00943D14"/>
    <w:rsid w:val="009844B5"/>
    <w:rsid w:val="009848B0"/>
    <w:rsid w:val="00985C5B"/>
    <w:rsid w:val="0099053B"/>
    <w:rsid w:val="00994C28"/>
    <w:rsid w:val="00996A9B"/>
    <w:rsid w:val="009979D4"/>
    <w:rsid w:val="009A171C"/>
    <w:rsid w:val="009B79B9"/>
    <w:rsid w:val="009C1E21"/>
    <w:rsid w:val="009D2B2B"/>
    <w:rsid w:val="009D3CF2"/>
    <w:rsid w:val="009F530A"/>
    <w:rsid w:val="009F55CB"/>
    <w:rsid w:val="009F569A"/>
    <w:rsid w:val="00A02E19"/>
    <w:rsid w:val="00A06D15"/>
    <w:rsid w:val="00A16D34"/>
    <w:rsid w:val="00A229F6"/>
    <w:rsid w:val="00A2437C"/>
    <w:rsid w:val="00A2779D"/>
    <w:rsid w:val="00A27AEB"/>
    <w:rsid w:val="00A35DAF"/>
    <w:rsid w:val="00A44C35"/>
    <w:rsid w:val="00A45882"/>
    <w:rsid w:val="00A50888"/>
    <w:rsid w:val="00A516E3"/>
    <w:rsid w:val="00A531FA"/>
    <w:rsid w:val="00A56EB4"/>
    <w:rsid w:val="00A57225"/>
    <w:rsid w:val="00A6016E"/>
    <w:rsid w:val="00A640F1"/>
    <w:rsid w:val="00A71971"/>
    <w:rsid w:val="00A73006"/>
    <w:rsid w:val="00A876CC"/>
    <w:rsid w:val="00A96410"/>
    <w:rsid w:val="00AA070A"/>
    <w:rsid w:val="00AB3BCA"/>
    <w:rsid w:val="00AB54B0"/>
    <w:rsid w:val="00AB79A8"/>
    <w:rsid w:val="00AC396E"/>
    <w:rsid w:val="00AD35BC"/>
    <w:rsid w:val="00AE0D57"/>
    <w:rsid w:val="00AE4129"/>
    <w:rsid w:val="00AE412D"/>
    <w:rsid w:val="00AE47B4"/>
    <w:rsid w:val="00B0211A"/>
    <w:rsid w:val="00B04A07"/>
    <w:rsid w:val="00B35694"/>
    <w:rsid w:val="00B4120D"/>
    <w:rsid w:val="00B4218F"/>
    <w:rsid w:val="00B42466"/>
    <w:rsid w:val="00B46FD4"/>
    <w:rsid w:val="00B4CC95"/>
    <w:rsid w:val="00B55F9A"/>
    <w:rsid w:val="00B63AAD"/>
    <w:rsid w:val="00B80FC1"/>
    <w:rsid w:val="00B85B66"/>
    <w:rsid w:val="00B92BC5"/>
    <w:rsid w:val="00BA3163"/>
    <w:rsid w:val="00BA79AC"/>
    <w:rsid w:val="00BB13F4"/>
    <w:rsid w:val="00BB7AA0"/>
    <w:rsid w:val="00BC26E7"/>
    <w:rsid w:val="00BC28A3"/>
    <w:rsid w:val="00BC45EC"/>
    <w:rsid w:val="00BD3F1C"/>
    <w:rsid w:val="00BE5243"/>
    <w:rsid w:val="00BE7703"/>
    <w:rsid w:val="00BF0B35"/>
    <w:rsid w:val="00BF119E"/>
    <w:rsid w:val="00C0457C"/>
    <w:rsid w:val="00C07AEB"/>
    <w:rsid w:val="00C1194A"/>
    <w:rsid w:val="00C11DC2"/>
    <w:rsid w:val="00C14000"/>
    <w:rsid w:val="00C16A0A"/>
    <w:rsid w:val="00C17BD2"/>
    <w:rsid w:val="00C21298"/>
    <w:rsid w:val="00C23953"/>
    <w:rsid w:val="00C341CA"/>
    <w:rsid w:val="00C40A2C"/>
    <w:rsid w:val="00C43B49"/>
    <w:rsid w:val="00C57F25"/>
    <w:rsid w:val="00C64694"/>
    <w:rsid w:val="00C704BC"/>
    <w:rsid w:val="00C72BA8"/>
    <w:rsid w:val="00C734A7"/>
    <w:rsid w:val="00C758D8"/>
    <w:rsid w:val="00C80A18"/>
    <w:rsid w:val="00C93D89"/>
    <w:rsid w:val="00CA5C87"/>
    <w:rsid w:val="00CB72EA"/>
    <w:rsid w:val="00CC5AFB"/>
    <w:rsid w:val="00CD108F"/>
    <w:rsid w:val="00CD2E6B"/>
    <w:rsid w:val="00CD4B6F"/>
    <w:rsid w:val="00CF3035"/>
    <w:rsid w:val="00CF6513"/>
    <w:rsid w:val="00CF7B35"/>
    <w:rsid w:val="00D027F5"/>
    <w:rsid w:val="00D03189"/>
    <w:rsid w:val="00D050E3"/>
    <w:rsid w:val="00D05C62"/>
    <w:rsid w:val="00D155DB"/>
    <w:rsid w:val="00D2462F"/>
    <w:rsid w:val="00D276B6"/>
    <w:rsid w:val="00D37F9B"/>
    <w:rsid w:val="00D4013A"/>
    <w:rsid w:val="00D4349C"/>
    <w:rsid w:val="00D44636"/>
    <w:rsid w:val="00D50B95"/>
    <w:rsid w:val="00D56117"/>
    <w:rsid w:val="00D56243"/>
    <w:rsid w:val="00D6695D"/>
    <w:rsid w:val="00D70FF0"/>
    <w:rsid w:val="00D747BC"/>
    <w:rsid w:val="00D7566E"/>
    <w:rsid w:val="00D90262"/>
    <w:rsid w:val="00DA2C89"/>
    <w:rsid w:val="00DA73F8"/>
    <w:rsid w:val="00DB1048"/>
    <w:rsid w:val="00DC2374"/>
    <w:rsid w:val="00DD4847"/>
    <w:rsid w:val="00E3027A"/>
    <w:rsid w:val="00E367D5"/>
    <w:rsid w:val="00E41DC6"/>
    <w:rsid w:val="00E433EE"/>
    <w:rsid w:val="00E908C4"/>
    <w:rsid w:val="00E966E5"/>
    <w:rsid w:val="00E97F1F"/>
    <w:rsid w:val="00EA6965"/>
    <w:rsid w:val="00EC195A"/>
    <w:rsid w:val="00EC2282"/>
    <w:rsid w:val="00EC3FD1"/>
    <w:rsid w:val="00EC45A1"/>
    <w:rsid w:val="00EE3714"/>
    <w:rsid w:val="00EE529E"/>
    <w:rsid w:val="00EE7F14"/>
    <w:rsid w:val="00EF20DB"/>
    <w:rsid w:val="00EF29FB"/>
    <w:rsid w:val="00F017FB"/>
    <w:rsid w:val="00F135D1"/>
    <w:rsid w:val="00F13E87"/>
    <w:rsid w:val="00F21C9B"/>
    <w:rsid w:val="00F2400C"/>
    <w:rsid w:val="00F346C4"/>
    <w:rsid w:val="00F41F0B"/>
    <w:rsid w:val="00F52B89"/>
    <w:rsid w:val="00F64DBF"/>
    <w:rsid w:val="00F66AF1"/>
    <w:rsid w:val="00F75BA2"/>
    <w:rsid w:val="00F9465F"/>
    <w:rsid w:val="00F96F38"/>
    <w:rsid w:val="00F9742B"/>
    <w:rsid w:val="00FA29C7"/>
    <w:rsid w:val="00FA46DB"/>
    <w:rsid w:val="00FB5F6F"/>
    <w:rsid w:val="00FC388B"/>
    <w:rsid w:val="00FC70A1"/>
    <w:rsid w:val="00FD60F2"/>
    <w:rsid w:val="00FD6E03"/>
    <w:rsid w:val="0B56DEAC"/>
    <w:rsid w:val="0D9AFADF"/>
    <w:rsid w:val="0E42CAE4"/>
    <w:rsid w:val="0EED40CA"/>
    <w:rsid w:val="0F36CB40"/>
    <w:rsid w:val="10D29BA1"/>
    <w:rsid w:val="11281FC4"/>
    <w:rsid w:val="14C22C2A"/>
    <w:rsid w:val="16D28302"/>
    <w:rsid w:val="170FB4A4"/>
    <w:rsid w:val="1A40C9A1"/>
    <w:rsid w:val="1FC3389E"/>
    <w:rsid w:val="2E6FB488"/>
    <w:rsid w:val="334325AB"/>
    <w:rsid w:val="343B7092"/>
    <w:rsid w:val="381696CE"/>
    <w:rsid w:val="38B427FB"/>
    <w:rsid w:val="3BB74357"/>
    <w:rsid w:val="3C109C4B"/>
    <w:rsid w:val="3C4D19CF"/>
    <w:rsid w:val="431DA0D2"/>
    <w:rsid w:val="43720C30"/>
    <w:rsid w:val="4849478C"/>
    <w:rsid w:val="499FEE2D"/>
    <w:rsid w:val="4AC8C366"/>
    <w:rsid w:val="4B6C48E0"/>
    <w:rsid w:val="4B80E84E"/>
    <w:rsid w:val="54685B31"/>
    <w:rsid w:val="564EE3FD"/>
    <w:rsid w:val="576B1B83"/>
    <w:rsid w:val="59AD1322"/>
    <w:rsid w:val="5F94A802"/>
    <w:rsid w:val="62681FFB"/>
    <w:rsid w:val="64378ED3"/>
    <w:rsid w:val="6962396E"/>
    <w:rsid w:val="6E0A727C"/>
    <w:rsid w:val="709E8EBF"/>
    <w:rsid w:val="7142133E"/>
    <w:rsid w:val="72D78013"/>
    <w:rsid w:val="74D715B6"/>
    <w:rsid w:val="75A85648"/>
    <w:rsid w:val="79C980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CC5FC"/>
  <w15:chartTrackingRefBased/>
  <w15:docId w15:val="{F2E25570-2678-4CD4-8FEE-AA04FEEC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Angsan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B36"/>
    <w:pPr>
      <w:widowControl w:val="0"/>
      <w:wordWrap w:val="0"/>
      <w:jc w:val="both"/>
    </w:pPr>
    <w:rPr>
      <w:rFonts w:eastAsia="BatangChe"/>
      <w:kern w:val="2"/>
      <w:lang w:eastAsia="ko-KR"/>
    </w:rPr>
  </w:style>
  <w:style w:type="paragraph" w:styleId="Heading1">
    <w:name w:val="heading 1"/>
    <w:basedOn w:val="Normal"/>
    <w:next w:val="Normal"/>
    <w:link w:val="Heading1Char"/>
    <w:qFormat/>
    <w:rsid w:val="006972F2"/>
    <w:pPr>
      <w:keepNext/>
      <w:numPr>
        <w:numId w:val="4"/>
      </w:numPr>
      <w:spacing w:after="120"/>
      <w:jc w:val="left"/>
      <w:outlineLvl w:val="0"/>
    </w:pPr>
    <w:rPr>
      <w:rFonts w:eastAsia="Gulim"/>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1B36"/>
    <w:rPr>
      <w:color w:val="0000FF"/>
      <w:u w:val="single"/>
    </w:rPr>
  </w:style>
  <w:style w:type="paragraph" w:styleId="FootnoteText">
    <w:name w:val="footnote text"/>
    <w:basedOn w:val="Normal"/>
    <w:semiHidden/>
    <w:rsid w:val="00591B36"/>
    <w:pPr>
      <w:widowControl/>
      <w:wordWrap/>
      <w:autoSpaceDE w:val="0"/>
      <w:autoSpaceDN w:val="0"/>
      <w:jc w:val="center"/>
    </w:pPr>
    <w:rPr>
      <w:sz w:val="21"/>
    </w:rPr>
  </w:style>
  <w:style w:type="character" w:styleId="FootnoteReference">
    <w:name w:val="footnote reference"/>
    <w:semiHidden/>
    <w:rsid w:val="00591B36"/>
    <w:rPr>
      <w:sz w:val="32"/>
      <w:szCs w:val="32"/>
      <w:vertAlign w:val="superscript"/>
    </w:rPr>
  </w:style>
  <w:style w:type="paragraph" w:customStyle="1" w:styleId="5SectionTitle">
    <w:name w:val="5_Section Title"/>
    <w:basedOn w:val="Normal"/>
    <w:next w:val="Normal"/>
    <w:rsid w:val="00591B36"/>
    <w:pPr>
      <w:tabs>
        <w:tab w:val="left" w:pos="284"/>
        <w:tab w:val="left" w:pos="1134"/>
      </w:tabs>
      <w:adjustRightInd w:val="0"/>
      <w:snapToGrid w:val="0"/>
      <w:jc w:val="center"/>
    </w:pPr>
    <w:rPr>
      <w:rFonts w:eastAsia="Dotum"/>
      <w:b/>
      <w:caps/>
      <w:sz w:val="22"/>
    </w:rPr>
  </w:style>
  <w:style w:type="paragraph" w:customStyle="1" w:styleId="7Equationstyle">
    <w:name w:val="7_Equation style"/>
    <w:basedOn w:val="Normal"/>
    <w:rsid w:val="00657364"/>
    <w:pPr>
      <w:tabs>
        <w:tab w:val="right" w:pos="4536"/>
      </w:tabs>
      <w:adjustRightInd w:val="0"/>
      <w:snapToGrid w:val="0"/>
    </w:pPr>
    <w:rPr>
      <w:sz w:val="21"/>
    </w:rPr>
  </w:style>
  <w:style w:type="paragraph" w:customStyle="1" w:styleId="8Reference">
    <w:name w:val="8_Reference"/>
    <w:basedOn w:val="Normal"/>
    <w:rsid w:val="00AB79A8"/>
    <w:pPr>
      <w:numPr>
        <w:numId w:val="1"/>
      </w:numPr>
      <w:adjustRightInd w:val="0"/>
      <w:snapToGrid w:val="0"/>
    </w:pPr>
    <w:rPr>
      <w:sz w:val="21"/>
    </w:rPr>
  </w:style>
  <w:style w:type="paragraph" w:customStyle="1" w:styleId="DefaultParagraphFont1">
    <w:name w:val="Default Paragraph Font1"/>
    <w:next w:val="Normal"/>
    <w:rsid w:val="00AB79A8"/>
    <w:pPr>
      <w:overflowPunct w:val="0"/>
      <w:autoSpaceDE w:val="0"/>
      <w:autoSpaceDN w:val="0"/>
      <w:adjustRightInd w:val="0"/>
      <w:textAlignment w:val="baseline"/>
    </w:pPr>
    <w:rPr>
      <w:rFonts w:ascii="Times" w:eastAsia="PMingLiU" w:hAnsi="Times" w:cs="Times"/>
      <w:lang w:eastAsia="zh-TW"/>
    </w:rPr>
  </w:style>
  <w:style w:type="paragraph" w:styleId="Header">
    <w:name w:val="header"/>
    <w:basedOn w:val="Normal"/>
    <w:link w:val="HeaderChar"/>
    <w:uiPriority w:val="99"/>
    <w:rsid w:val="00345009"/>
    <w:pPr>
      <w:tabs>
        <w:tab w:val="center" w:pos="4252"/>
        <w:tab w:val="right" w:pos="8504"/>
      </w:tabs>
      <w:snapToGrid w:val="0"/>
    </w:pPr>
  </w:style>
  <w:style w:type="paragraph" w:styleId="Footer">
    <w:name w:val="footer"/>
    <w:basedOn w:val="Normal"/>
    <w:rsid w:val="00345009"/>
    <w:pPr>
      <w:tabs>
        <w:tab w:val="center" w:pos="4153"/>
        <w:tab w:val="right" w:pos="8306"/>
      </w:tabs>
    </w:pPr>
    <w:rPr>
      <w:szCs w:val="23"/>
    </w:rPr>
  </w:style>
  <w:style w:type="character" w:styleId="PageNumber">
    <w:name w:val="page number"/>
    <w:basedOn w:val="DefaultParagraphFont"/>
    <w:rsid w:val="00345009"/>
  </w:style>
  <w:style w:type="character" w:customStyle="1" w:styleId="HeaderChar">
    <w:name w:val="Header Char"/>
    <w:link w:val="Header"/>
    <w:uiPriority w:val="99"/>
    <w:rsid w:val="00A45882"/>
    <w:rPr>
      <w:rFonts w:eastAsia="BatangChe"/>
      <w:kern w:val="2"/>
      <w:lang w:eastAsia="ko-KR" w:bidi="ar-SA"/>
    </w:rPr>
  </w:style>
  <w:style w:type="paragraph" w:styleId="BalloonText">
    <w:name w:val="Balloon Text"/>
    <w:basedOn w:val="Normal"/>
    <w:link w:val="BalloonTextChar"/>
    <w:uiPriority w:val="99"/>
    <w:semiHidden/>
    <w:unhideWhenUsed/>
    <w:rsid w:val="00A45882"/>
    <w:rPr>
      <w:rFonts w:ascii="Tahoma" w:hAnsi="Tahoma" w:cs="Tahoma"/>
      <w:sz w:val="16"/>
      <w:szCs w:val="16"/>
    </w:rPr>
  </w:style>
  <w:style w:type="character" w:customStyle="1" w:styleId="BalloonTextChar">
    <w:name w:val="Balloon Text Char"/>
    <w:link w:val="BalloonText"/>
    <w:uiPriority w:val="99"/>
    <w:semiHidden/>
    <w:rsid w:val="00A45882"/>
    <w:rPr>
      <w:rFonts w:ascii="Tahoma" w:eastAsia="BatangChe" w:hAnsi="Tahoma" w:cs="Tahoma"/>
      <w:kern w:val="2"/>
      <w:sz w:val="16"/>
      <w:szCs w:val="16"/>
      <w:lang w:eastAsia="ko-KR" w:bidi="ar-SA"/>
    </w:rPr>
  </w:style>
  <w:style w:type="paragraph" w:styleId="BodyText">
    <w:name w:val="Body Text"/>
    <w:basedOn w:val="Normal"/>
    <w:link w:val="BodyTextChar"/>
    <w:rsid w:val="009F569A"/>
    <w:pPr>
      <w:widowControl/>
      <w:wordWrap/>
      <w:spacing w:before="80"/>
    </w:pPr>
    <w:rPr>
      <w:rFonts w:ascii="Helvetica" w:eastAsia="Times New Roman" w:hAnsi="Helvetica" w:cs="Times New Roman"/>
      <w:kern w:val="28"/>
      <w:sz w:val="12"/>
      <w:lang w:val="es-ES" w:eastAsia="ca-ES"/>
    </w:rPr>
  </w:style>
  <w:style w:type="character" w:customStyle="1" w:styleId="BodyTextChar">
    <w:name w:val="Body Text Char"/>
    <w:link w:val="BodyText"/>
    <w:rsid w:val="009F569A"/>
    <w:rPr>
      <w:rFonts w:ascii="Helvetica" w:eastAsia="Times New Roman" w:hAnsi="Helvetica" w:cs="Times New Roman"/>
      <w:kern w:val="28"/>
      <w:sz w:val="12"/>
      <w:lang w:val="es-ES"/>
    </w:rPr>
  </w:style>
  <w:style w:type="paragraph" w:customStyle="1" w:styleId="taula">
    <w:name w:val="taula"/>
    <w:basedOn w:val="BodyText"/>
    <w:link w:val="taulaCar"/>
    <w:qFormat/>
    <w:rsid w:val="00886364"/>
    <w:pPr>
      <w:tabs>
        <w:tab w:val="left" w:pos="2850"/>
      </w:tabs>
      <w:spacing w:after="160"/>
      <w:jc w:val="center"/>
    </w:pPr>
    <w:rPr>
      <w:rFonts w:ascii="Times New Roman" w:hAnsi="Times New Roman" w:cs="Arial"/>
      <w:sz w:val="24"/>
      <w:lang w:val="ca-ES"/>
    </w:rPr>
  </w:style>
  <w:style w:type="character" w:customStyle="1" w:styleId="taulaCar">
    <w:name w:val="taula Car"/>
    <w:link w:val="taula"/>
    <w:rsid w:val="00886364"/>
    <w:rPr>
      <w:rFonts w:eastAsia="Times New Roman" w:cs="Arial"/>
      <w:kern w:val="28"/>
      <w:sz w:val="24"/>
      <w:lang w:val="ca-ES" w:eastAsia="ca-ES"/>
    </w:rPr>
  </w:style>
  <w:style w:type="character" w:styleId="CommentReference">
    <w:name w:val="annotation reference"/>
    <w:uiPriority w:val="99"/>
    <w:semiHidden/>
    <w:unhideWhenUsed/>
    <w:rsid w:val="003E1FB8"/>
    <w:rPr>
      <w:sz w:val="16"/>
      <w:szCs w:val="16"/>
    </w:rPr>
  </w:style>
  <w:style w:type="paragraph" w:styleId="CommentText">
    <w:name w:val="annotation text"/>
    <w:basedOn w:val="Normal"/>
    <w:link w:val="CommentTextChar"/>
    <w:uiPriority w:val="99"/>
    <w:unhideWhenUsed/>
    <w:rsid w:val="003E1FB8"/>
  </w:style>
  <w:style w:type="character" w:customStyle="1" w:styleId="CommentTextChar">
    <w:name w:val="Comment Text Char"/>
    <w:link w:val="CommentText"/>
    <w:uiPriority w:val="99"/>
    <w:rsid w:val="003E1FB8"/>
    <w:rPr>
      <w:rFonts w:eastAsia="BatangChe"/>
      <w:kern w:val="2"/>
      <w:lang w:val="en-US" w:eastAsia="ko-KR"/>
    </w:rPr>
  </w:style>
  <w:style w:type="paragraph" w:styleId="CommentSubject">
    <w:name w:val="annotation subject"/>
    <w:basedOn w:val="CommentText"/>
    <w:next w:val="CommentText"/>
    <w:link w:val="CommentSubjectChar"/>
    <w:uiPriority w:val="99"/>
    <w:semiHidden/>
    <w:unhideWhenUsed/>
    <w:rsid w:val="003E1FB8"/>
    <w:rPr>
      <w:b/>
      <w:bCs/>
    </w:rPr>
  </w:style>
  <w:style w:type="character" w:customStyle="1" w:styleId="CommentSubjectChar">
    <w:name w:val="Comment Subject Char"/>
    <w:link w:val="CommentSubject"/>
    <w:uiPriority w:val="99"/>
    <w:semiHidden/>
    <w:rsid w:val="003E1FB8"/>
    <w:rPr>
      <w:rFonts w:eastAsia="BatangChe"/>
      <w:b/>
      <w:bCs/>
      <w:kern w:val="2"/>
      <w:lang w:val="en-US" w:eastAsia="ko-KR"/>
    </w:rPr>
  </w:style>
  <w:style w:type="paragraph" w:styleId="ListParagraph">
    <w:name w:val="List Paragraph"/>
    <w:basedOn w:val="Normal"/>
    <w:link w:val="ListParagraphChar"/>
    <w:uiPriority w:val="34"/>
    <w:qFormat/>
    <w:rsid w:val="00152AB4"/>
    <w:pPr>
      <w:widowControl/>
      <w:wordWrap/>
      <w:spacing w:before="240" w:after="120"/>
      <w:ind w:left="720"/>
      <w:contextualSpacing/>
      <w:jc w:val="left"/>
    </w:pPr>
    <w:rPr>
      <w:rFonts w:ascii="Calibri" w:eastAsia="Calibri" w:hAnsi="Calibri" w:cs="Times New Roman"/>
      <w:kern w:val="0"/>
      <w:sz w:val="22"/>
      <w:szCs w:val="22"/>
      <w:lang w:val="ca-ES" w:eastAsia="en-US"/>
    </w:rPr>
  </w:style>
  <w:style w:type="character" w:customStyle="1" w:styleId="ListParagraphChar">
    <w:name w:val="List Paragraph Char"/>
    <w:link w:val="ListParagraph"/>
    <w:uiPriority w:val="34"/>
    <w:locked/>
    <w:rsid w:val="00152AB4"/>
    <w:rPr>
      <w:rFonts w:ascii="Calibri" w:eastAsia="Calibri" w:hAnsi="Calibri" w:cs="Times New Roman"/>
      <w:sz w:val="22"/>
      <w:szCs w:val="22"/>
      <w:lang w:eastAsia="en-US"/>
    </w:rPr>
  </w:style>
  <w:style w:type="paragraph" w:styleId="Revision">
    <w:name w:val="Revision"/>
    <w:hidden/>
    <w:uiPriority w:val="99"/>
    <w:semiHidden/>
    <w:rsid w:val="00A516E3"/>
    <w:rPr>
      <w:rFonts w:eastAsia="BatangChe"/>
      <w:kern w:val="2"/>
      <w:lang w:eastAsia="ko-KR"/>
    </w:rPr>
  </w:style>
  <w:style w:type="character" w:customStyle="1" w:styleId="UnresolvedMention1">
    <w:name w:val="Unresolved Mention1"/>
    <w:uiPriority w:val="99"/>
    <w:semiHidden/>
    <w:unhideWhenUsed/>
    <w:rsid w:val="00A50888"/>
    <w:rPr>
      <w:color w:val="605E5C"/>
      <w:shd w:val="clear" w:color="auto" w:fill="E1DFDD"/>
    </w:rPr>
  </w:style>
  <w:style w:type="table" w:styleId="PlainTable5">
    <w:name w:val="Plain Table 5"/>
    <w:basedOn w:val="TableNormal"/>
    <w:uiPriority w:val="45"/>
    <w:rsid w:val="00D56243"/>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rsid w:val="006972F2"/>
    <w:rPr>
      <w:rFonts w:eastAsia="Gulim"/>
      <w:b/>
      <w:kern w:val="2"/>
      <w:sz w:val="28"/>
      <w:lang w:eastAsia="ko-KR"/>
    </w:rPr>
  </w:style>
  <w:style w:type="table" w:styleId="TableGrid">
    <w:name w:val="Table Grid"/>
    <w:basedOn w:val="TableNormal"/>
    <w:uiPriority w:val="59"/>
    <w:rsid w:val="00886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86364"/>
    <w:pPr>
      <w:spacing w:after="200"/>
    </w:pPr>
    <w:rPr>
      <w:i/>
      <w:iCs/>
      <w:color w:val="44546A" w:themeColor="text2"/>
      <w:sz w:val="18"/>
      <w:szCs w:val="18"/>
    </w:rPr>
  </w:style>
  <w:style w:type="paragraph" w:customStyle="1" w:styleId="Style12ptAfter6ptLinespacing15lines">
    <w:name w:val="Style 12 pt After:  6 pt Line spacing:  1.5 lines"/>
    <w:basedOn w:val="Normal"/>
    <w:rsid w:val="00D155DB"/>
    <w:pPr>
      <w:spacing w:before="120" w:after="120" w:line="360" w:lineRule="auto"/>
      <w:ind w:firstLine="284"/>
    </w:pPr>
    <w:rPr>
      <w:rFonts w:eastAsia="Times New Roman" w:cs="Times New Roman"/>
      <w:b/>
      <w:sz w:val="24"/>
    </w:rPr>
  </w:style>
  <w:style w:type="paragraph" w:customStyle="1" w:styleId="Sub-heading">
    <w:name w:val="Sub-heading"/>
    <w:basedOn w:val="Normal"/>
    <w:link w:val="Sub-headingChar"/>
    <w:qFormat/>
    <w:rsid w:val="00D155DB"/>
    <w:pPr>
      <w:spacing w:before="120" w:after="120" w:line="360" w:lineRule="auto"/>
      <w:ind w:firstLine="284"/>
    </w:pPr>
    <w:rPr>
      <w:b/>
      <w:sz w:val="24"/>
      <w:lang w:val="en-AU"/>
    </w:rPr>
  </w:style>
  <w:style w:type="character" w:customStyle="1" w:styleId="Sub-headingChar">
    <w:name w:val="Sub-heading Char"/>
    <w:basedOn w:val="DefaultParagraphFont"/>
    <w:link w:val="Sub-heading"/>
    <w:rsid w:val="00D155DB"/>
    <w:rPr>
      <w:rFonts w:eastAsia="BatangChe"/>
      <w:b/>
      <w:kern w:val="2"/>
      <w:sz w:val="24"/>
      <w:lang w:val="en-AU"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813446">
      <w:bodyDiv w:val="1"/>
      <w:marLeft w:val="0"/>
      <w:marRight w:val="0"/>
      <w:marTop w:val="0"/>
      <w:marBottom w:val="0"/>
      <w:divBdr>
        <w:top w:val="none" w:sz="0" w:space="0" w:color="auto"/>
        <w:left w:val="none" w:sz="0" w:space="0" w:color="auto"/>
        <w:bottom w:val="none" w:sz="0" w:space="0" w:color="auto"/>
        <w:right w:val="none" w:sz="0" w:space="0" w:color="auto"/>
      </w:divBdr>
    </w:div>
    <w:div w:id="595138557">
      <w:bodyDiv w:val="1"/>
      <w:marLeft w:val="0"/>
      <w:marRight w:val="0"/>
      <w:marTop w:val="0"/>
      <w:marBottom w:val="0"/>
      <w:divBdr>
        <w:top w:val="none" w:sz="0" w:space="0" w:color="auto"/>
        <w:left w:val="none" w:sz="0" w:space="0" w:color="auto"/>
        <w:bottom w:val="none" w:sz="0" w:space="0" w:color="auto"/>
        <w:right w:val="none" w:sz="0" w:space="0" w:color="auto"/>
      </w:divBdr>
    </w:div>
    <w:div w:id="877087392">
      <w:bodyDiv w:val="1"/>
      <w:marLeft w:val="0"/>
      <w:marRight w:val="0"/>
      <w:marTop w:val="0"/>
      <w:marBottom w:val="0"/>
      <w:divBdr>
        <w:top w:val="none" w:sz="0" w:space="0" w:color="auto"/>
        <w:left w:val="none" w:sz="0" w:space="0" w:color="auto"/>
        <w:bottom w:val="none" w:sz="0" w:space="0" w:color="auto"/>
        <w:right w:val="none" w:sz="0" w:space="0" w:color="auto"/>
      </w:divBdr>
    </w:div>
    <w:div w:id="1116757759">
      <w:bodyDiv w:val="1"/>
      <w:marLeft w:val="0"/>
      <w:marRight w:val="0"/>
      <w:marTop w:val="0"/>
      <w:marBottom w:val="0"/>
      <w:divBdr>
        <w:top w:val="none" w:sz="0" w:space="0" w:color="auto"/>
        <w:left w:val="none" w:sz="0" w:space="0" w:color="auto"/>
        <w:bottom w:val="none" w:sz="0" w:space="0" w:color="auto"/>
        <w:right w:val="none" w:sz="0" w:space="0" w:color="auto"/>
      </w:divBdr>
      <w:divsChild>
        <w:div w:id="18747422">
          <w:marLeft w:val="389"/>
          <w:marRight w:val="0"/>
          <w:marTop w:val="0"/>
          <w:marBottom w:val="0"/>
          <w:divBdr>
            <w:top w:val="none" w:sz="0" w:space="0" w:color="auto"/>
            <w:left w:val="none" w:sz="0" w:space="0" w:color="auto"/>
            <w:bottom w:val="none" w:sz="0" w:space="0" w:color="auto"/>
            <w:right w:val="none" w:sz="0" w:space="0" w:color="auto"/>
          </w:divBdr>
        </w:div>
        <w:div w:id="230891374">
          <w:marLeft w:val="389"/>
          <w:marRight w:val="0"/>
          <w:marTop w:val="0"/>
          <w:marBottom w:val="0"/>
          <w:divBdr>
            <w:top w:val="none" w:sz="0" w:space="0" w:color="auto"/>
            <w:left w:val="none" w:sz="0" w:space="0" w:color="auto"/>
            <w:bottom w:val="none" w:sz="0" w:space="0" w:color="auto"/>
            <w:right w:val="none" w:sz="0" w:space="0" w:color="auto"/>
          </w:divBdr>
        </w:div>
        <w:div w:id="534543228">
          <w:marLeft w:val="389"/>
          <w:marRight w:val="0"/>
          <w:marTop w:val="0"/>
          <w:marBottom w:val="0"/>
          <w:divBdr>
            <w:top w:val="none" w:sz="0" w:space="0" w:color="auto"/>
            <w:left w:val="none" w:sz="0" w:space="0" w:color="auto"/>
            <w:bottom w:val="none" w:sz="0" w:space="0" w:color="auto"/>
            <w:right w:val="none" w:sz="0" w:space="0" w:color="auto"/>
          </w:divBdr>
        </w:div>
        <w:div w:id="1001857435">
          <w:marLeft w:val="389"/>
          <w:marRight w:val="0"/>
          <w:marTop w:val="0"/>
          <w:marBottom w:val="0"/>
          <w:divBdr>
            <w:top w:val="none" w:sz="0" w:space="0" w:color="auto"/>
            <w:left w:val="none" w:sz="0" w:space="0" w:color="auto"/>
            <w:bottom w:val="none" w:sz="0" w:space="0" w:color="auto"/>
            <w:right w:val="none" w:sz="0" w:space="0" w:color="auto"/>
          </w:divBdr>
        </w:div>
        <w:div w:id="1012033397">
          <w:marLeft w:val="389"/>
          <w:marRight w:val="0"/>
          <w:marTop w:val="0"/>
          <w:marBottom w:val="0"/>
          <w:divBdr>
            <w:top w:val="none" w:sz="0" w:space="0" w:color="auto"/>
            <w:left w:val="none" w:sz="0" w:space="0" w:color="auto"/>
            <w:bottom w:val="none" w:sz="0" w:space="0" w:color="auto"/>
            <w:right w:val="none" w:sz="0" w:space="0" w:color="auto"/>
          </w:divBdr>
        </w:div>
        <w:div w:id="1122068356">
          <w:marLeft w:val="389"/>
          <w:marRight w:val="0"/>
          <w:marTop w:val="0"/>
          <w:marBottom w:val="0"/>
          <w:divBdr>
            <w:top w:val="none" w:sz="0" w:space="0" w:color="auto"/>
            <w:left w:val="none" w:sz="0" w:space="0" w:color="auto"/>
            <w:bottom w:val="none" w:sz="0" w:space="0" w:color="auto"/>
            <w:right w:val="none" w:sz="0" w:space="0" w:color="auto"/>
          </w:divBdr>
        </w:div>
        <w:div w:id="2068456912">
          <w:marLeft w:val="389"/>
          <w:marRight w:val="0"/>
          <w:marTop w:val="0"/>
          <w:marBottom w:val="0"/>
          <w:divBdr>
            <w:top w:val="none" w:sz="0" w:space="0" w:color="auto"/>
            <w:left w:val="none" w:sz="0" w:space="0" w:color="auto"/>
            <w:bottom w:val="none" w:sz="0" w:space="0" w:color="auto"/>
            <w:right w:val="none" w:sz="0" w:space="0" w:color="auto"/>
          </w:divBdr>
        </w:div>
        <w:div w:id="2101676496">
          <w:marLeft w:val="389"/>
          <w:marRight w:val="0"/>
          <w:marTop w:val="0"/>
          <w:marBottom w:val="0"/>
          <w:divBdr>
            <w:top w:val="none" w:sz="0" w:space="0" w:color="auto"/>
            <w:left w:val="none" w:sz="0" w:space="0" w:color="auto"/>
            <w:bottom w:val="none" w:sz="0" w:space="0" w:color="auto"/>
            <w:right w:val="none" w:sz="0" w:space="0" w:color="auto"/>
          </w:divBdr>
        </w:div>
        <w:div w:id="2126578141">
          <w:marLeft w:val="389"/>
          <w:marRight w:val="0"/>
          <w:marTop w:val="0"/>
          <w:marBottom w:val="0"/>
          <w:divBdr>
            <w:top w:val="none" w:sz="0" w:space="0" w:color="auto"/>
            <w:left w:val="none" w:sz="0" w:space="0" w:color="auto"/>
            <w:bottom w:val="none" w:sz="0" w:space="0" w:color="auto"/>
            <w:right w:val="none" w:sz="0" w:space="0" w:color="auto"/>
          </w:divBdr>
        </w:div>
      </w:divsChild>
    </w:div>
    <w:div w:id="1567036270">
      <w:bodyDiv w:val="1"/>
      <w:marLeft w:val="0"/>
      <w:marRight w:val="0"/>
      <w:marTop w:val="0"/>
      <w:marBottom w:val="0"/>
      <w:divBdr>
        <w:top w:val="none" w:sz="0" w:space="0" w:color="auto"/>
        <w:left w:val="none" w:sz="0" w:space="0" w:color="auto"/>
        <w:bottom w:val="none" w:sz="0" w:space="0" w:color="auto"/>
        <w:right w:val="none" w:sz="0" w:space="0" w:color="auto"/>
      </w:divBdr>
    </w:div>
    <w:div w:id="17598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825F252CE3B744A93BC345F6F794BD" ma:contentTypeVersion="17" ma:contentTypeDescription="Crear nuevo documento." ma:contentTypeScope="" ma:versionID="e9db78dfe6ca86187e389ba3ce934b17">
  <xsd:schema xmlns:xsd="http://www.w3.org/2001/XMLSchema" xmlns:xs="http://www.w3.org/2001/XMLSchema" xmlns:p="http://schemas.microsoft.com/office/2006/metadata/properties" xmlns:ns2="e0873f4d-7f27-4194-90f3-eb886da15180" xmlns:ns3="fe6167fa-7eaa-4531-b036-a24f8be1bf18" targetNamespace="http://schemas.microsoft.com/office/2006/metadata/properties" ma:root="true" ma:fieldsID="27f948e6d9fb0c39fc3f9e2da62d7e93" ns2:_="" ns3:_="">
    <xsd:import namespace="e0873f4d-7f27-4194-90f3-eb886da15180"/>
    <xsd:import namespace="fe6167fa-7eaa-4531-b036-a24f8be1bf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73f4d-7f27-4194-90f3-eb886da1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607a150-1558-4547-a908-840f31949c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167fa-7eaa-4531-b036-a24f8be1bf1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45ba43e-0023-45ee-b32c-1e61c80cd501}" ma:internalName="TaxCatchAll" ma:showField="CatchAllData" ma:web="fe6167fa-7eaa-4531-b036-a24f8be1b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1CB60-700F-4148-9281-53926CEDE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73f4d-7f27-4194-90f3-eb886da15180"/>
    <ds:schemaRef ds:uri="fe6167fa-7eaa-4531-b036-a24f8be1b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D1623-8993-42A1-8745-9A25317FEAF9}">
  <ds:schemaRefs>
    <ds:schemaRef ds:uri="http://schemas.microsoft.com/sharepoint/v3/contenttype/forms"/>
  </ds:schemaRefs>
</ds:datastoreItem>
</file>

<file path=customXml/itemProps3.xml><?xml version="1.0" encoding="utf-8"?>
<ds:datastoreItem xmlns:ds="http://schemas.openxmlformats.org/officeDocument/2006/customXml" ds:itemID="{7AD64F25-CED3-4F79-898E-1F1B66B0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584</Words>
  <Characters>3370</Characters>
  <Application>Microsoft Office Word</Application>
  <DocSecurity>4</DocSecurity>
  <Lines>28</Lines>
  <Paragraphs>7</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Guidelines for Manuscript Preparation for Publication in the Proceedings of the Joint International Conference on “Sustainable</vt:lpstr>
      <vt:lpstr>Guidelines for Manuscript Preparation for Publication in the Proceedings of the Joint International Conference on “Sustainable</vt:lpstr>
      <vt:lpstr>Guidelines for Manuscript Preparation for Publication in the Proceedings of the Joint International Conference on “Sustainable</vt:lpstr>
    </vt:vector>
  </TitlesOfParts>
  <Company>JGSEE</Company>
  <LinksUpToDate>false</LinksUpToDate>
  <CharactersWithSpaces>3947</CharactersWithSpaces>
  <SharedDoc>false</SharedDoc>
  <HLinks>
    <vt:vector size="6" baseType="variant">
      <vt:variant>
        <vt:i4>4390956</vt:i4>
      </vt:variant>
      <vt:variant>
        <vt:i4>0</vt:i4>
      </vt:variant>
      <vt:variant>
        <vt:i4>0</vt:i4>
      </vt:variant>
      <vt:variant>
        <vt:i4>5</vt:i4>
      </vt:variant>
      <vt:variant>
        <vt:lpwstr>mailto:marta.ruiz@irta.cat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Manuscript Preparation for Publication in the Proceedings of the Joint International Conference on “Sustainable</dc:title>
  <dc:subject/>
  <dc:creator>JGSEE</dc:creator>
  <cp:keywords/>
  <cp:lastModifiedBy>Marie Trydeman Knudsen</cp:lastModifiedBy>
  <cp:revision>2</cp:revision>
  <cp:lastPrinted>2011-03-02T19:27:00Z</cp:lastPrinted>
  <dcterms:created xsi:type="dcterms:W3CDTF">2025-03-31T14:34:00Z</dcterms:created>
  <dcterms:modified xsi:type="dcterms:W3CDTF">2025-03-31T14:34:00Z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b7a36711-4956-3bf1-9911-a6af5a8b0a78</vt:lpwstr>
  </property>
  <property fmtid="{D5CDD505-2E9C-101B-9397-08002B2CF9AE}" pid="24" name="Mendeley Citation Style_1">
    <vt:lpwstr>http://www.zotero.org/styles/apa</vt:lpwstr>
  </property>
</Properties>
</file>