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9714" w14:textId="2B1E9EE8" w:rsidR="003F06BF" w:rsidRPr="00ED62C1" w:rsidRDefault="003F06BF" w:rsidP="00FA3A7D">
      <w:pPr>
        <w:spacing w:line="480" w:lineRule="auto"/>
        <w:rPr>
          <w:b/>
          <w:szCs w:val="22"/>
        </w:rPr>
      </w:pPr>
      <w:bookmarkStart w:id="0" w:name="_Hlk520893917"/>
      <w:r w:rsidRPr="00ED62C1">
        <w:rPr>
          <w:b/>
          <w:szCs w:val="22"/>
        </w:rPr>
        <w:t xml:space="preserve">Environmental </w:t>
      </w:r>
      <w:r w:rsidR="006E26CE" w:rsidRPr="00ED62C1">
        <w:rPr>
          <w:b/>
          <w:szCs w:val="22"/>
        </w:rPr>
        <w:t>assessmen</w:t>
      </w:r>
      <w:r w:rsidR="00CB0949" w:rsidRPr="00ED62C1">
        <w:rPr>
          <w:b/>
          <w:szCs w:val="22"/>
        </w:rPr>
        <w:t xml:space="preserve">t of </w:t>
      </w:r>
      <w:r w:rsidR="0045000B" w:rsidRPr="00ED62C1">
        <w:rPr>
          <w:b/>
          <w:szCs w:val="22"/>
        </w:rPr>
        <w:t>mountain</w:t>
      </w:r>
      <w:r w:rsidR="00206D6B" w:rsidRPr="00ED62C1">
        <w:rPr>
          <w:b/>
          <w:szCs w:val="22"/>
        </w:rPr>
        <w:t xml:space="preserve"> g</w:t>
      </w:r>
      <w:r w:rsidRPr="00ED62C1">
        <w:rPr>
          <w:b/>
          <w:szCs w:val="22"/>
        </w:rPr>
        <w:t xml:space="preserve">rassland </w:t>
      </w:r>
      <w:r w:rsidR="003631ED" w:rsidRPr="00ED62C1">
        <w:rPr>
          <w:b/>
          <w:szCs w:val="22"/>
        </w:rPr>
        <w:t xml:space="preserve">farms with </w:t>
      </w:r>
      <w:r w:rsidR="00CC54BC" w:rsidRPr="00ED62C1">
        <w:rPr>
          <w:b/>
          <w:szCs w:val="22"/>
        </w:rPr>
        <w:t>mixed cattle systems</w:t>
      </w:r>
      <w:r w:rsidRPr="00ED62C1">
        <w:rPr>
          <w:b/>
          <w:szCs w:val="22"/>
        </w:rPr>
        <w:t>:</w:t>
      </w:r>
      <w:r w:rsidR="00C77239">
        <w:rPr>
          <w:b/>
          <w:szCs w:val="22"/>
        </w:rPr>
        <w:t xml:space="preserve"> </w:t>
      </w:r>
      <w:r w:rsidR="00C77239">
        <w:rPr>
          <w:b/>
          <w:szCs w:val="22"/>
        </w:rPr>
        <w:br/>
      </w:r>
      <w:r w:rsidR="006E26CE" w:rsidRPr="00ED62C1">
        <w:rPr>
          <w:b/>
          <w:szCs w:val="22"/>
        </w:rPr>
        <w:t xml:space="preserve">use of </w:t>
      </w:r>
      <w:r w:rsidR="003646C9" w:rsidRPr="00ED62C1">
        <w:rPr>
          <w:b/>
          <w:szCs w:val="22"/>
        </w:rPr>
        <w:t>b</w:t>
      </w:r>
      <w:r w:rsidRPr="00ED62C1">
        <w:rPr>
          <w:b/>
          <w:szCs w:val="22"/>
        </w:rPr>
        <w:t xml:space="preserve">ioeconomic </w:t>
      </w:r>
      <w:r w:rsidR="003646C9" w:rsidRPr="00ED62C1">
        <w:rPr>
          <w:b/>
          <w:szCs w:val="22"/>
        </w:rPr>
        <w:t>s</w:t>
      </w:r>
      <w:r w:rsidRPr="00ED62C1">
        <w:rPr>
          <w:b/>
          <w:szCs w:val="22"/>
        </w:rPr>
        <w:t>imulation</w:t>
      </w:r>
      <w:r w:rsidR="00D70884" w:rsidRPr="00ED62C1">
        <w:rPr>
          <w:b/>
          <w:szCs w:val="22"/>
        </w:rPr>
        <w:t>s</w:t>
      </w:r>
    </w:p>
    <w:p w14:paraId="0BF8EB50" w14:textId="77777777" w:rsidR="00EF4633" w:rsidRPr="00ED62C1" w:rsidRDefault="00EF4633" w:rsidP="00EF4633">
      <w:pPr>
        <w:spacing w:line="480" w:lineRule="auto"/>
        <w:rPr>
          <w:szCs w:val="22"/>
        </w:rPr>
      </w:pPr>
    </w:p>
    <w:p w14:paraId="67680280" w14:textId="77777777" w:rsidR="00EF4633" w:rsidRPr="00ED62C1" w:rsidRDefault="00EF4633" w:rsidP="00EF4633">
      <w:pPr>
        <w:spacing w:line="480" w:lineRule="auto"/>
        <w:rPr>
          <w:bCs/>
          <w:szCs w:val="22"/>
        </w:rPr>
      </w:pPr>
      <w:r w:rsidRPr="00ED62C1">
        <w:rPr>
          <w:b/>
          <w:szCs w:val="22"/>
        </w:rPr>
        <w:t xml:space="preserve">Short title: </w:t>
      </w:r>
      <w:r w:rsidRPr="00ED62C1">
        <w:rPr>
          <w:bCs/>
          <w:szCs w:val="22"/>
        </w:rPr>
        <w:t>Environmental assessment of mixed cattle farming systems</w:t>
      </w:r>
    </w:p>
    <w:p w14:paraId="1C34C94F" w14:textId="77777777" w:rsidR="00EF4633" w:rsidRPr="00ED62C1" w:rsidRDefault="00EF4633" w:rsidP="00EF4633">
      <w:pPr>
        <w:spacing w:line="480" w:lineRule="auto"/>
        <w:rPr>
          <w:bCs/>
          <w:szCs w:val="22"/>
        </w:rPr>
      </w:pPr>
    </w:p>
    <w:p w14:paraId="0F772229" w14:textId="78D1DF87" w:rsidR="00EF4633" w:rsidRDefault="00EF4633" w:rsidP="00EF4633">
      <w:pPr>
        <w:spacing w:line="480" w:lineRule="auto"/>
        <w:rPr>
          <w:szCs w:val="22"/>
          <w:lang w:val="fr-FR"/>
        </w:rPr>
      </w:pPr>
      <w:proofErr w:type="spellStart"/>
      <w:r w:rsidRPr="00ED62C1">
        <w:rPr>
          <w:szCs w:val="22"/>
          <w:lang w:val="fr-FR"/>
        </w:rPr>
        <w:t>Zakary</w:t>
      </w:r>
      <w:proofErr w:type="spellEnd"/>
      <w:r w:rsidRPr="00ED62C1">
        <w:rPr>
          <w:szCs w:val="22"/>
          <w:lang w:val="fr-FR"/>
        </w:rPr>
        <w:t xml:space="preserve"> R</w:t>
      </w:r>
      <w:r w:rsidR="002F7428">
        <w:rPr>
          <w:szCs w:val="22"/>
          <w:lang w:val="fr-FR"/>
        </w:rPr>
        <w:t xml:space="preserve">. </w:t>
      </w:r>
      <w:r w:rsidRPr="00ED62C1">
        <w:rPr>
          <w:szCs w:val="22"/>
          <w:lang w:val="fr-FR"/>
        </w:rPr>
        <w:t>DIAKITÉ</w:t>
      </w:r>
      <w:r w:rsidRPr="00ED62C1">
        <w:rPr>
          <w:szCs w:val="22"/>
          <w:vertAlign w:val="superscript"/>
          <w:lang w:val="fr-FR"/>
        </w:rPr>
        <w:t>1*</w:t>
      </w:r>
      <w:r w:rsidRPr="00ED62C1">
        <w:rPr>
          <w:szCs w:val="22"/>
          <w:lang w:val="fr-FR"/>
        </w:rPr>
        <w:t>,</w:t>
      </w:r>
      <w:r w:rsidR="002F7428">
        <w:rPr>
          <w:szCs w:val="22"/>
          <w:lang w:val="fr-FR"/>
        </w:rPr>
        <w:t xml:space="preserve"> </w:t>
      </w:r>
      <w:r w:rsidRPr="00ED62C1">
        <w:rPr>
          <w:szCs w:val="22"/>
          <w:lang w:val="fr-FR"/>
        </w:rPr>
        <w:t>Claire MOSNIER</w:t>
      </w:r>
      <w:r w:rsidRPr="00ED62C1">
        <w:rPr>
          <w:szCs w:val="22"/>
          <w:vertAlign w:val="superscript"/>
          <w:lang w:val="fr-FR"/>
        </w:rPr>
        <w:t>1</w:t>
      </w:r>
      <w:r w:rsidRPr="00ED62C1">
        <w:rPr>
          <w:szCs w:val="22"/>
          <w:lang w:val="fr-FR"/>
        </w:rPr>
        <w:t>,</w:t>
      </w:r>
      <w:r w:rsidR="002F7428">
        <w:rPr>
          <w:szCs w:val="22"/>
          <w:lang w:val="fr-FR"/>
        </w:rPr>
        <w:t xml:space="preserve"> </w:t>
      </w:r>
      <w:r w:rsidRPr="00ED62C1">
        <w:rPr>
          <w:szCs w:val="22"/>
          <w:lang w:val="fr-FR"/>
        </w:rPr>
        <w:t>Gilles BRUNSCHWIG</w:t>
      </w:r>
      <w:r w:rsidRPr="00ED62C1">
        <w:rPr>
          <w:szCs w:val="22"/>
          <w:vertAlign w:val="superscript"/>
          <w:lang w:val="fr-FR"/>
        </w:rPr>
        <w:t>1</w:t>
      </w:r>
      <w:r w:rsidRPr="00ED62C1">
        <w:rPr>
          <w:szCs w:val="22"/>
          <w:lang w:val="fr-FR"/>
        </w:rPr>
        <w:t>,</w:t>
      </w:r>
      <w:r w:rsidR="002F7428">
        <w:rPr>
          <w:szCs w:val="22"/>
          <w:lang w:val="fr-FR"/>
        </w:rPr>
        <w:t xml:space="preserve"> </w:t>
      </w:r>
      <w:r w:rsidRPr="00ED62C1">
        <w:rPr>
          <w:szCs w:val="22"/>
          <w:lang w:val="fr-FR"/>
        </w:rPr>
        <w:t>Michael S. CORSON</w:t>
      </w:r>
      <w:r w:rsidRPr="00ED62C1">
        <w:rPr>
          <w:szCs w:val="22"/>
          <w:vertAlign w:val="superscript"/>
          <w:lang w:val="fr-FR"/>
        </w:rPr>
        <w:t>2</w:t>
      </w:r>
      <w:r w:rsidRPr="00ED62C1">
        <w:rPr>
          <w:szCs w:val="22"/>
          <w:lang w:val="fr-FR"/>
        </w:rPr>
        <w:t>,</w:t>
      </w:r>
      <w:r w:rsidR="002F7428">
        <w:rPr>
          <w:szCs w:val="22"/>
          <w:lang w:val="fr-FR"/>
        </w:rPr>
        <w:t xml:space="preserve"> </w:t>
      </w:r>
      <w:r w:rsidRPr="00ED62C1">
        <w:rPr>
          <w:szCs w:val="22"/>
          <w:lang w:val="fr-FR"/>
        </w:rPr>
        <w:t>René BAUMONT</w:t>
      </w:r>
      <w:r w:rsidRPr="00ED62C1">
        <w:rPr>
          <w:szCs w:val="22"/>
          <w:vertAlign w:val="superscript"/>
          <w:lang w:val="fr-FR"/>
        </w:rPr>
        <w:t>1</w:t>
      </w:r>
      <w:r w:rsidRPr="00ED62C1">
        <w:rPr>
          <w:szCs w:val="22"/>
          <w:lang w:val="fr-FR"/>
        </w:rPr>
        <w:t xml:space="preserve"> </w:t>
      </w:r>
    </w:p>
    <w:p w14:paraId="7E20D129" w14:textId="77777777" w:rsidR="002F7428" w:rsidRPr="00ED62C1" w:rsidRDefault="002F7428" w:rsidP="00EF4633">
      <w:pPr>
        <w:spacing w:line="480" w:lineRule="auto"/>
        <w:rPr>
          <w:szCs w:val="22"/>
          <w:lang w:val="fr-FR"/>
        </w:rPr>
      </w:pPr>
    </w:p>
    <w:p w14:paraId="6866360A" w14:textId="77777777" w:rsidR="00EF4633" w:rsidRPr="00ED62C1" w:rsidRDefault="00EF4633" w:rsidP="00EF4633">
      <w:pPr>
        <w:spacing w:line="480" w:lineRule="auto"/>
        <w:rPr>
          <w:szCs w:val="22"/>
          <w:lang w:val="fr-FR"/>
        </w:rPr>
      </w:pPr>
      <w:r w:rsidRPr="00ED62C1">
        <w:rPr>
          <w:szCs w:val="22"/>
          <w:vertAlign w:val="superscript"/>
          <w:lang w:val="fr-FR"/>
        </w:rPr>
        <w:t>1</w:t>
      </w:r>
      <w:r w:rsidRPr="00ED62C1">
        <w:rPr>
          <w:szCs w:val="22"/>
          <w:lang w:val="fr-FR"/>
        </w:rPr>
        <w:t xml:space="preserve">Université Clermont Auvergne, INRAE, </w:t>
      </w:r>
      <w:proofErr w:type="spellStart"/>
      <w:r w:rsidRPr="00ED62C1">
        <w:rPr>
          <w:szCs w:val="22"/>
          <w:lang w:val="fr-FR"/>
        </w:rPr>
        <w:t>VetAgro</w:t>
      </w:r>
      <w:proofErr w:type="spellEnd"/>
      <w:r w:rsidRPr="00ED62C1">
        <w:rPr>
          <w:szCs w:val="22"/>
          <w:lang w:val="fr-FR"/>
        </w:rPr>
        <w:t xml:space="preserve"> Sup, UMR1213 Herbivores, F-63122 Saint-Genès-Champanelle, France</w:t>
      </w:r>
    </w:p>
    <w:p w14:paraId="4E2B5C97" w14:textId="21BE4B72" w:rsidR="00EF4633" w:rsidRPr="00ED62C1" w:rsidRDefault="00EF4633" w:rsidP="00EF4633">
      <w:pPr>
        <w:spacing w:line="480" w:lineRule="auto"/>
        <w:rPr>
          <w:szCs w:val="22"/>
          <w:lang w:val="fr-FR"/>
        </w:rPr>
      </w:pPr>
      <w:r w:rsidRPr="00ED62C1">
        <w:rPr>
          <w:szCs w:val="22"/>
          <w:lang w:val="fr-FR"/>
        </w:rPr>
        <w:br/>
      </w:r>
      <w:r w:rsidRPr="00ED62C1">
        <w:rPr>
          <w:szCs w:val="22"/>
          <w:vertAlign w:val="superscript"/>
          <w:lang w:val="fr-FR"/>
        </w:rPr>
        <w:t>2</w:t>
      </w:r>
      <w:r w:rsidRPr="00ED62C1">
        <w:rPr>
          <w:szCs w:val="22"/>
          <w:lang w:val="fr-FR"/>
        </w:rPr>
        <w:t>INRAE, Institut Agro, SAS, Rennes, France</w:t>
      </w:r>
    </w:p>
    <w:p w14:paraId="4C9D811B" w14:textId="5D02C423" w:rsidR="00EF4633" w:rsidRPr="00ED62C1" w:rsidRDefault="00EF4633" w:rsidP="00EF4633">
      <w:pPr>
        <w:spacing w:line="480" w:lineRule="auto"/>
        <w:rPr>
          <w:szCs w:val="22"/>
          <w:lang w:val="fr-FR"/>
        </w:rPr>
      </w:pPr>
      <w:r w:rsidRPr="00143961">
        <w:rPr>
          <w:szCs w:val="22"/>
          <w:lang w:val="fr-FR"/>
        </w:rPr>
        <w:br/>
      </w:r>
      <w:r w:rsidRPr="00ED62C1">
        <w:rPr>
          <w:szCs w:val="22"/>
          <w:vertAlign w:val="superscript"/>
        </w:rPr>
        <w:t>*</w:t>
      </w:r>
      <w:r w:rsidRPr="00ED62C1">
        <w:rPr>
          <w:szCs w:val="22"/>
        </w:rPr>
        <w:t xml:space="preserve">Corresponding author: Zakary Rodrigue Diakité. </w:t>
      </w:r>
      <w:proofErr w:type="gramStart"/>
      <w:r w:rsidRPr="00ED62C1">
        <w:rPr>
          <w:szCs w:val="22"/>
          <w:lang w:val="fr-FR"/>
        </w:rPr>
        <w:t>E-mail:</w:t>
      </w:r>
      <w:proofErr w:type="gramEnd"/>
      <w:r w:rsidRPr="00ED62C1">
        <w:rPr>
          <w:szCs w:val="22"/>
          <w:lang w:val="fr-FR"/>
        </w:rPr>
        <w:t xml:space="preserve"> </w:t>
      </w:r>
      <w:hyperlink r:id="rId8" w:history="1">
        <w:r w:rsidRPr="00ED62C1">
          <w:rPr>
            <w:szCs w:val="22"/>
            <w:lang w:val="fr-FR"/>
          </w:rPr>
          <w:t>zakary.diakite@icloud.com</w:t>
        </w:r>
      </w:hyperlink>
    </w:p>
    <w:p w14:paraId="5D8FE34E" w14:textId="77777777" w:rsidR="00EF4633" w:rsidRPr="00ED62C1" w:rsidRDefault="00EF4633" w:rsidP="00FA3A7D">
      <w:pPr>
        <w:spacing w:line="480" w:lineRule="auto"/>
        <w:rPr>
          <w:szCs w:val="22"/>
          <w:lang w:val="fr-FR"/>
        </w:rPr>
      </w:pPr>
    </w:p>
    <w:p w14:paraId="0267BC1A" w14:textId="77777777" w:rsidR="00E6782F" w:rsidRPr="00ED62C1" w:rsidRDefault="00E6782F" w:rsidP="00FA3A7D">
      <w:pPr>
        <w:spacing w:line="480" w:lineRule="auto"/>
        <w:rPr>
          <w:bCs/>
          <w:szCs w:val="22"/>
          <w:lang w:val="fr-FR"/>
        </w:rPr>
        <w:sectPr w:rsidR="00E6782F" w:rsidRPr="00ED62C1" w:rsidSect="00D67DDD">
          <w:footerReference w:type="default" r:id="rId9"/>
          <w:pgSz w:w="11906" w:h="16838"/>
          <w:pgMar w:top="1418" w:right="1418" w:bottom="1418" w:left="1418" w:header="709" w:footer="709" w:gutter="0"/>
          <w:lnNumType w:countBy="1" w:restart="continuous"/>
          <w:cols w:space="708"/>
          <w:docGrid w:linePitch="360"/>
        </w:sectPr>
      </w:pPr>
    </w:p>
    <w:p w14:paraId="42C5990F" w14:textId="49BF64C7" w:rsidR="00436B6F" w:rsidRPr="00ED62C1" w:rsidRDefault="005C0258" w:rsidP="00FA3A7D">
      <w:pPr>
        <w:spacing w:line="480" w:lineRule="auto"/>
        <w:jc w:val="both"/>
        <w:rPr>
          <w:b/>
          <w:szCs w:val="22"/>
        </w:rPr>
      </w:pPr>
      <w:bookmarkStart w:id="1" w:name="_Hlk520373278"/>
      <w:bookmarkStart w:id="2" w:name="_Hlk526329557"/>
      <w:r w:rsidRPr="00ED62C1">
        <w:rPr>
          <w:b/>
          <w:szCs w:val="22"/>
        </w:rPr>
        <w:lastRenderedPageBreak/>
        <w:t>Abstract</w:t>
      </w:r>
    </w:p>
    <w:p w14:paraId="2806A661" w14:textId="4AF4C57C" w:rsidR="008621D2" w:rsidRPr="00ED62C1" w:rsidRDefault="009E5E20" w:rsidP="00FA3A7D">
      <w:pPr>
        <w:spacing w:line="480" w:lineRule="auto"/>
        <w:jc w:val="both"/>
        <w:rPr>
          <w:szCs w:val="22"/>
        </w:rPr>
      </w:pPr>
      <w:r w:rsidRPr="00ED62C1">
        <w:rPr>
          <w:szCs w:val="22"/>
        </w:rPr>
        <w:t>M</w:t>
      </w:r>
      <w:r w:rsidR="00436B6F" w:rsidRPr="00ED62C1">
        <w:rPr>
          <w:szCs w:val="22"/>
        </w:rPr>
        <w:t xml:space="preserve">anagement </w:t>
      </w:r>
      <w:r w:rsidR="005C3DAE" w:rsidRPr="00ED62C1">
        <w:rPr>
          <w:szCs w:val="22"/>
        </w:rPr>
        <w:t>practices</w:t>
      </w:r>
      <w:r w:rsidR="00436B6F" w:rsidRPr="00ED62C1">
        <w:rPr>
          <w:szCs w:val="22"/>
        </w:rPr>
        <w:t xml:space="preserve"> of cattle </w:t>
      </w:r>
      <w:r w:rsidR="00541E97" w:rsidRPr="00ED62C1">
        <w:rPr>
          <w:szCs w:val="22"/>
        </w:rPr>
        <w:t>farming</w:t>
      </w:r>
      <w:r w:rsidR="00436B6F" w:rsidRPr="00ED62C1">
        <w:rPr>
          <w:szCs w:val="22"/>
        </w:rPr>
        <w:t xml:space="preserve"> systems </w:t>
      </w:r>
      <w:r w:rsidR="00BF281F" w:rsidRPr="00ED62C1">
        <w:rPr>
          <w:szCs w:val="22"/>
        </w:rPr>
        <w:t>must</w:t>
      </w:r>
      <w:r w:rsidR="00BF2544" w:rsidRPr="00ED62C1">
        <w:rPr>
          <w:szCs w:val="22"/>
        </w:rPr>
        <w:t xml:space="preserve"> be </w:t>
      </w:r>
      <w:r w:rsidR="00436B6F" w:rsidRPr="00ED62C1">
        <w:rPr>
          <w:szCs w:val="22"/>
        </w:rPr>
        <w:t>improved, particularly</w:t>
      </w:r>
      <w:r w:rsidR="005B5D2A" w:rsidRPr="00ED62C1">
        <w:rPr>
          <w:szCs w:val="22"/>
        </w:rPr>
        <w:t xml:space="preserve"> to </w:t>
      </w:r>
      <w:r w:rsidR="0067370C" w:rsidRPr="00ED62C1">
        <w:rPr>
          <w:szCs w:val="22"/>
        </w:rPr>
        <w:t>increase the</w:t>
      </w:r>
      <w:r w:rsidRPr="00ED62C1">
        <w:rPr>
          <w:szCs w:val="22"/>
        </w:rPr>
        <w:t xml:space="preserve"> systems’</w:t>
      </w:r>
      <w:r w:rsidR="0067370C" w:rsidRPr="00ED62C1">
        <w:rPr>
          <w:szCs w:val="22"/>
        </w:rPr>
        <w:t xml:space="preserve"> </w:t>
      </w:r>
      <w:r w:rsidR="00D8208D" w:rsidRPr="00ED62C1">
        <w:rPr>
          <w:szCs w:val="22"/>
        </w:rPr>
        <w:t xml:space="preserve">feed </w:t>
      </w:r>
      <w:r w:rsidR="00156502" w:rsidRPr="00ED62C1">
        <w:rPr>
          <w:szCs w:val="22"/>
        </w:rPr>
        <w:t>self-sufficiency</w:t>
      </w:r>
      <w:r w:rsidR="00BD2D5E" w:rsidRPr="00ED62C1">
        <w:rPr>
          <w:szCs w:val="22"/>
        </w:rPr>
        <w:t>,</w:t>
      </w:r>
      <w:r w:rsidR="00BF281F" w:rsidRPr="00ED62C1">
        <w:rPr>
          <w:szCs w:val="22"/>
        </w:rPr>
        <w:t xml:space="preserve"> </w:t>
      </w:r>
      <w:r w:rsidR="00BF2544" w:rsidRPr="00ED62C1">
        <w:rPr>
          <w:szCs w:val="22"/>
        </w:rPr>
        <w:t xml:space="preserve">food production and environmental </w:t>
      </w:r>
      <w:r w:rsidR="00BD2D5E" w:rsidRPr="00ED62C1">
        <w:rPr>
          <w:szCs w:val="22"/>
        </w:rPr>
        <w:t>performance</w:t>
      </w:r>
      <w:r w:rsidR="00E743B1" w:rsidRPr="00ED62C1">
        <w:rPr>
          <w:szCs w:val="22"/>
        </w:rPr>
        <w:t>s</w:t>
      </w:r>
      <w:r w:rsidR="00436B6F" w:rsidRPr="00ED62C1">
        <w:rPr>
          <w:szCs w:val="22"/>
        </w:rPr>
        <w:t xml:space="preserve">. In </w:t>
      </w:r>
      <w:r w:rsidR="00BF281F" w:rsidRPr="00ED62C1">
        <w:rPr>
          <w:szCs w:val="22"/>
        </w:rPr>
        <w:t xml:space="preserve">mountain areas of the </w:t>
      </w:r>
      <w:r w:rsidR="00FC5409" w:rsidRPr="00ED62C1">
        <w:rPr>
          <w:szCs w:val="22"/>
        </w:rPr>
        <w:t xml:space="preserve">Massif </w:t>
      </w:r>
      <w:r w:rsidR="0014297B" w:rsidRPr="00ED62C1">
        <w:rPr>
          <w:szCs w:val="22"/>
        </w:rPr>
        <w:t>Central</w:t>
      </w:r>
      <w:r w:rsidR="002E7E73" w:rsidRPr="00ED62C1">
        <w:rPr>
          <w:szCs w:val="22"/>
        </w:rPr>
        <w:t xml:space="preserve"> (</w:t>
      </w:r>
      <w:r w:rsidR="0014297B" w:rsidRPr="00ED62C1">
        <w:rPr>
          <w:szCs w:val="22"/>
        </w:rPr>
        <w:t>central</w:t>
      </w:r>
      <w:r w:rsidR="00F05593" w:rsidRPr="00ED62C1">
        <w:rPr>
          <w:szCs w:val="22"/>
        </w:rPr>
        <w:t xml:space="preserve"> </w:t>
      </w:r>
      <w:r w:rsidR="00FC5409" w:rsidRPr="00ED62C1">
        <w:rPr>
          <w:szCs w:val="22"/>
        </w:rPr>
        <w:t>France</w:t>
      </w:r>
      <w:r w:rsidR="002E7E73" w:rsidRPr="00ED62C1">
        <w:rPr>
          <w:szCs w:val="22"/>
        </w:rPr>
        <w:t>)</w:t>
      </w:r>
      <w:r w:rsidR="00436B6F" w:rsidRPr="00ED62C1">
        <w:rPr>
          <w:szCs w:val="22"/>
        </w:rPr>
        <w:t xml:space="preserve">, mixed </w:t>
      </w:r>
      <w:r w:rsidR="00BE4DDD" w:rsidRPr="00ED62C1">
        <w:rPr>
          <w:szCs w:val="22"/>
        </w:rPr>
        <w:t xml:space="preserve">dairy/suckler </w:t>
      </w:r>
      <w:r w:rsidR="00436B6F" w:rsidRPr="00ED62C1">
        <w:rPr>
          <w:szCs w:val="22"/>
        </w:rPr>
        <w:t xml:space="preserve">cattle systems </w:t>
      </w:r>
      <w:r w:rsidR="00D8208D" w:rsidRPr="00ED62C1">
        <w:rPr>
          <w:szCs w:val="22"/>
        </w:rPr>
        <w:t>enable</w:t>
      </w:r>
      <w:r w:rsidR="00BF281F" w:rsidRPr="00ED62C1">
        <w:rPr>
          <w:szCs w:val="22"/>
        </w:rPr>
        <w:t xml:space="preserve"> farmers</w:t>
      </w:r>
      <w:r w:rsidR="00D8208D" w:rsidRPr="00ED62C1">
        <w:rPr>
          <w:szCs w:val="22"/>
        </w:rPr>
        <w:t xml:space="preserve"> to</w:t>
      </w:r>
      <w:r w:rsidR="00436B6F" w:rsidRPr="00ED62C1">
        <w:rPr>
          <w:szCs w:val="22"/>
        </w:rPr>
        <w:t xml:space="preserve"> use grassland resources </w:t>
      </w:r>
      <w:r w:rsidRPr="00ED62C1">
        <w:rPr>
          <w:szCs w:val="22"/>
        </w:rPr>
        <w:t xml:space="preserve">better </w:t>
      </w:r>
      <w:r w:rsidR="00436B6F" w:rsidRPr="00ED62C1">
        <w:rPr>
          <w:szCs w:val="22"/>
        </w:rPr>
        <w:t xml:space="preserve">and cope with economic </w:t>
      </w:r>
      <w:r w:rsidR="00BF281F" w:rsidRPr="00ED62C1">
        <w:rPr>
          <w:szCs w:val="22"/>
        </w:rPr>
        <w:t>fluctuations</w:t>
      </w:r>
      <w:r w:rsidR="00436B6F" w:rsidRPr="00ED62C1">
        <w:rPr>
          <w:szCs w:val="22"/>
        </w:rPr>
        <w:t>.</w:t>
      </w:r>
      <w:r w:rsidR="005B5D2A" w:rsidRPr="00ED62C1">
        <w:rPr>
          <w:szCs w:val="22"/>
        </w:rPr>
        <w:t xml:space="preserve"> </w:t>
      </w:r>
      <w:r w:rsidR="00436B6F" w:rsidRPr="00ED62C1">
        <w:rPr>
          <w:szCs w:val="22"/>
        </w:rPr>
        <w:t xml:space="preserve">Our objective was to </w:t>
      </w:r>
      <w:r w:rsidR="0067370C" w:rsidRPr="00ED62C1">
        <w:rPr>
          <w:szCs w:val="22"/>
        </w:rPr>
        <w:t xml:space="preserve">estimate </w:t>
      </w:r>
      <w:r w:rsidR="00436B6F" w:rsidRPr="00ED62C1">
        <w:rPr>
          <w:szCs w:val="22"/>
        </w:rPr>
        <w:t xml:space="preserve">levels of </w:t>
      </w:r>
      <w:r w:rsidR="00BA4552" w:rsidRPr="00ED62C1">
        <w:rPr>
          <w:szCs w:val="22"/>
        </w:rPr>
        <w:t>ecosystem services</w:t>
      </w:r>
      <w:r w:rsidR="00436B6F" w:rsidRPr="00ED62C1">
        <w:rPr>
          <w:szCs w:val="22"/>
        </w:rPr>
        <w:t xml:space="preserve"> </w:t>
      </w:r>
      <w:r w:rsidRPr="00ED62C1">
        <w:rPr>
          <w:szCs w:val="22"/>
        </w:rPr>
        <w:t>provided by</w:t>
      </w:r>
      <w:r w:rsidR="00FC7F4C" w:rsidRPr="00ED62C1">
        <w:rPr>
          <w:szCs w:val="22"/>
        </w:rPr>
        <w:t xml:space="preserve"> </w:t>
      </w:r>
      <w:r w:rsidR="00C36D12" w:rsidRPr="00ED62C1">
        <w:rPr>
          <w:szCs w:val="22"/>
        </w:rPr>
        <w:t>mixed dairy</w:t>
      </w:r>
      <w:r w:rsidR="0067370C" w:rsidRPr="00ED62C1">
        <w:rPr>
          <w:szCs w:val="22"/>
        </w:rPr>
        <w:t>/</w:t>
      </w:r>
      <w:r w:rsidR="00977AB0" w:rsidRPr="00ED62C1">
        <w:rPr>
          <w:szCs w:val="22"/>
        </w:rPr>
        <w:t>suckler</w:t>
      </w:r>
      <w:r w:rsidR="009C2FA4" w:rsidRPr="00ED62C1">
        <w:rPr>
          <w:szCs w:val="22"/>
        </w:rPr>
        <w:t xml:space="preserve"> </w:t>
      </w:r>
      <w:r w:rsidR="00977AB0" w:rsidRPr="00ED62C1">
        <w:rPr>
          <w:szCs w:val="22"/>
        </w:rPr>
        <w:t>cattle</w:t>
      </w:r>
      <w:r w:rsidR="009C2FA4" w:rsidRPr="00ED62C1">
        <w:rPr>
          <w:szCs w:val="22"/>
        </w:rPr>
        <w:t xml:space="preserve"> </w:t>
      </w:r>
      <w:r w:rsidR="00C36D12" w:rsidRPr="00ED62C1">
        <w:rPr>
          <w:szCs w:val="22"/>
        </w:rPr>
        <w:t>systems</w:t>
      </w:r>
      <w:r w:rsidR="0073645B" w:rsidRPr="00ED62C1">
        <w:rPr>
          <w:szCs w:val="22"/>
        </w:rPr>
        <w:t xml:space="preserve"> </w:t>
      </w:r>
      <w:r w:rsidR="00BF281F" w:rsidRPr="00ED62C1">
        <w:rPr>
          <w:szCs w:val="22"/>
        </w:rPr>
        <w:t>as a function of</w:t>
      </w:r>
      <w:r w:rsidR="00A53E80" w:rsidRPr="00ED62C1">
        <w:rPr>
          <w:szCs w:val="22"/>
        </w:rPr>
        <w:t xml:space="preserve"> </w:t>
      </w:r>
      <w:r w:rsidR="00C016E1" w:rsidRPr="00ED62C1">
        <w:rPr>
          <w:szCs w:val="22"/>
        </w:rPr>
        <w:t xml:space="preserve">the </w:t>
      </w:r>
      <w:r w:rsidR="00BF281F" w:rsidRPr="00ED62C1">
        <w:rPr>
          <w:szCs w:val="22"/>
        </w:rPr>
        <w:t xml:space="preserve">degree </w:t>
      </w:r>
      <w:r w:rsidR="00A53E80" w:rsidRPr="00ED62C1">
        <w:rPr>
          <w:szCs w:val="22"/>
        </w:rPr>
        <w:t xml:space="preserve">of </w:t>
      </w:r>
      <w:r w:rsidR="00FE21A7" w:rsidRPr="00ED62C1">
        <w:rPr>
          <w:szCs w:val="22"/>
        </w:rPr>
        <w:t>mixi</w:t>
      </w:r>
      <w:r w:rsidR="00BF281F" w:rsidRPr="00ED62C1">
        <w:rPr>
          <w:szCs w:val="22"/>
        </w:rPr>
        <w:t>ng</w:t>
      </w:r>
      <w:r w:rsidR="00FE21A7" w:rsidRPr="00ED62C1">
        <w:rPr>
          <w:szCs w:val="22"/>
        </w:rPr>
        <w:t xml:space="preserve">, </w:t>
      </w:r>
      <w:r w:rsidR="00BF281F" w:rsidRPr="00ED62C1">
        <w:rPr>
          <w:szCs w:val="22"/>
        </w:rPr>
        <w:t>along</w:t>
      </w:r>
      <w:r w:rsidR="00436B6F" w:rsidRPr="00ED62C1">
        <w:rPr>
          <w:szCs w:val="22"/>
        </w:rPr>
        <w:t xml:space="preserve"> with their </w:t>
      </w:r>
      <w:r w:rsidR="00BD2D5E" w:rsidRPr="00ED62C1">
        <w:rPr>
          <w:szCs w:val="22"/>
        </w:rPr>
        <w:t>greenhouse gas emissions</w:t>
      </w:r>
      <w:r w:rsidR="00436B6F" w:rsidRPr="00ED62C1">
        <w:rPr>
          <w:szCs w:val="22"/>
        </w:rPr>
        <w:t xml:space="preserve"> and energy </w:t>
      </w:r>
      <w:r w:rsidR="007B3FE8" w:rsidRPr="00ED62C1">
        <w:rPr>
          <w:szCs w:val="22"/>
        </w:rPr>
        <w:t xml:space="preserve">use </w:t>
      </w:r>
      <w:r w:rsidR="00436B6F" w:rsidRPr="00ED62C1">
        <w:rPr>
          <w:szCs w:val="22"/>
        </w:rPr>
        <w:t>when their operation is optimi</w:t>
      </w:r>
      <w:r w:rsidR="00A31A11" w:rsidRPr="00ED62C1">
        <w:rPr>
          <w:szCs w:val="22"/>
        </w:rPr>
        <w:t>z</w:t>
      </w:r>
      <w:r w:rsidR="00436B6F" w:rsidRPr="00ED62C1">
        <w:rPr>
          <w:szCs w:val="22"/>
        </w:rPr>
        <w:t>ed on an economic basis</w:t>
      </w:r>
      <w:r w:rsidR="00412ABF" w:rsidRPr="00ED62C1">
        <w:rPr>
          <w:szCs w:val="22"/>
        </w:rPr>
        <w:t xml:space="preserve">. </w:t>
      </w:r>
      <w:r w:rsidR="00C02D7A" w:rsidRPr="00ED62C1">
        <w:rPr>
          <w:szCs w:val="22"/>
        </w:rPr>
        <w:t xml:space="preserve">The </w:t>
      </w:r>
      <w:r w:rsidR="008621D2" w:rsidRPr="00ED62C1">
        <w:rPr>
          <w:szCs w:val="22"/>
        </w:rPr>
        <w:t>hypothesis</w:t>
      </w:r>
      <w:r w:rsidR="00C02D7A" w:rsidRPr="00ED62C1">
        <w:rPr>
          <w:szCs w:val="22"/>
        </w:rPr>
        <w:t xml:space="preserve"> was</w:t>
      </w:r>
      <w:r w:rsidR="008621D2" w:rsidRPr="00ED62C1">
        <w:rPr>
          <w:szCs w:val="22"/>
        </w:rPr>
        <w:t xml:space="preserve"> that mixed dairy/suckler cattle systems allow for controlled use of biomass</w:t>
      </w:r>
      <w:r w:rsidR="00BF281F" w:rsidRPr="00ED62C1">
        <w:rPr>
          <w:szCs w:val="22"/>
        </w:rPr>
        <w:t>,</w:t>
      </w:r>
      <w:r w:rsidR="008621D2" w:rsidRPr="00ED62C1">
        <w:rPr>
          <w:szCs w:val="22"/>
        </w:rPr>
        <w:t xml:space="preserve"> with better environmental performance</w:t>
      </w:r>
      <w:r w:rsidR="00801655" w:rsidRPr="00ED62C1">
        <w:rPr>
          <w:szCs w:val="22"/>
        </w:rPr>
        <w:t>s</w:t>
      </w:r>
      <w:r w:rsidR="008621D2" w:rsidRPr="00ED62C1">
        <w:rPr>
          <w:szCs w:val="22"/>
        </w:rPr>
        <w:t xml:space="preserve"> </w:t>
      </w:r>
      <w:r w:rsidR="00BF281F" w:rsidRPr="00ED62C1">
        <w:rPr>
          <w:szCs w:val="22"/>
        </w:rPr>
        <w:t>than</w:t>
      </w:r>
      <w:r w:rsidR="008621D2" w:rsidRPr="00ED62C1">
        <w:rPr>
          <w:szCs w:val="22"/>
        </w:rPr>
        <w:t xml:space="preserve"> speciali</w:t>
      </w:r>
      <w:r w:rsidR="00A31A11" w:rsidRPr="00ED62C1">
        <w:rPr>
          <w:szCs w:val="22"/>
        </w:rPr>
        <w:t>z</w:t>
      </w:r>
      <w:r w:rsidR="008621D2" w:rsidRPr="00ED62C1">
        <w:rPr>
          <w:szCs w:val="22"/>
        </w:rPr>
        <w:t>ed systems (</w:t>
      </w:r>
      <w:r w:rsidR="0098780F" w:rsidRPr="00ED62C1">
        <w:rPr>
          <w:szCs w:val="22"/>
        </w:rPr>
        <w:t>p</w:t>
      </w:r>
      <w:r w:rsidR="008621D2" w:rsidRPr="00ED62C1">
        <w:rPr>
          <w:szCs w:val="22"/>
        </w:rPr>
        <w:t>ure dairy</w:t>
      </w:r>
      <w:r w:rsidR="00BF281F" w:rsidRPr="00ED62C1">
        <w:rPr>
          <w:szCs w:val="22"/>
        </w:rPr>
        <w:t xml:space="preserve"> or </w:t>
      </w:r>
      <w:r w:rsidR="008621D2" w:rsidRPr="00ED62C1">
        <w:rPr>
          <w:szCs w:val="22"/>
        </w:rPr>
        <w:t>suck</w:t>
      </w:r>
      <w:r w:rsidR="00FD6047" w:rsidRPr="00ED62C1">
        <w:rPr>
          <w:szCs w:val="22"/>
        </w:rPr>
        <w:t>l</w:t>
      </w:r>
      <w:r w:rsidR="008621D2" w:rsidRPr="00ED62C1">
        <w:rPr>
          <w:szCs w:val="22"/>
        </w:rPr>
        <w:t>er herd</w:t>
      </w:r>
      <w:r w:rsidR="00D752C5" w:rsidRPr="00ED62C1">
        <w:rPr>
          <w:szCs w:val="22"/>
        </w:rPr>
        <w:t>)</w:t>
      </w:r>
      <w:r w:rsidR="00BF281F" w:rsidRPr="00ED62C1">
        <w:rPr>
          <w:szCs w:val="22"/>
        </w:rPr>
        <w:t xml:space="preserve"> by maintaining grassland ecosystem services</w:t>
      </w:r>
      <w:r w:rsidR="00D752C5" w:rsidRPr="00ED62C1">
        <w:rPr>
          <w:szCs w:val="22"/>
        </w:rPr>
        <w:t xml:space="preserve">. </w:t>
      </w:r>
      <w:r w:rsidR="005C772D" w:rsidRPr="00ED62C1">
        <w:rPr>
          <w:szCs w:val="22"/>
        </w:rPr>
        <w:t>F</w:t>
      </w:r>
      <w:r w:rsidR="00436B6F" w:rsidRPr="00ED62C1">
        <w:rPr>
          <w:szCs w:val="22"/>
        </w:rPr>
        <w:t>ive herd</w:t>
      </w:r>
      <w:r w:rsidR="005C772D" w:rsidRPr="00ED62C1">
        <w:rPr>
          <w:szCs w:val="22"/>
        </w:rPr>
        <w:t>-</w:t>
      </w:r>
      <w:r w:rsidR="00436B6F" w:rsidRPr="00ED62C1">
        <w:rPr>
          <w:szCs w:val="22"/>
        </w:rPr>
        <w:t xml:space="preserve">distribution scenarios were simulated </w:t>
      </w:r>
      <w:r w:rsidR="00FD6047" w:rsidRPr="00ED62C1">
        <w:rPr>
          <w:szCs w:val="22"/>
        </w:rPr>
        <w:t xml:space="preserve">using </w:t>
      </w:r>
      <w:r w:rsidR="00436B6F" w:rsidRPr="00ED62C1">
        <w:rPr>
          <w:szCs w:val="22"/>
        </w:rPr>
        <w:t xml:space="preserve">the </w:t>
      </w:r>
      <w:proofErr w:type="spellStart"/>
      <w:r w:rsidR="00436B6F" w:rsidRPr="00ED62C1">
        <w:rPr>
          <w:szCs w:val="22"/>
        </w:rPr>
        <w:t>Orfee</w:t>
      </w:r>
      <w:proofErr w:type="spellEnd"/>
      <w:r w:rsidR="00436B6F" w:rsidRPr="00ED62C1">
        <w:rPr>
          <w:szCs w:val="22"/>
        </w:rPr>
        <w:t xml:space="preserve"> bioeconomic optimi</w:t>
      </w:r>
      <w:r w:rsidR="00BD2532" w:rsidRPr="00ED62C1">
        <w:rPr>
          <w:szCs w:val="22"/>
        </w:rPr>
        <w:t>z</w:t>
      </w:r>
      <w:r w:rsidR="00436B6F" w:rsidRPr="00ED62C1">
        <w:rPr>
          <w:szCs w:val="22"/>
        </w:rPr>
        <w:t>ation model.</w:t>
      </w:r>
      <w:r w:rsidR="008621D2" w:rsidRPr="00ED62C1">
        <w:rPr>
          <w:szCs w:val="22"/>
        </w:rPr>
        <w:t xml:space="preserve"> Environmental performance</w:t>
      </w:r>
      <w:r w:rsidR="00BF281F" w:rsidRPr="00ED62C1">
        <w:rPr>
          <w:szCs w:val="22"/>
        </w:rPr>
        <w:t>s</w:t>
      </w:r>
      <w:r w:rsidR="008621D2" w:rsidRPr="00ED62C1">
        <w:rPr>
          <w:szCs w:val="22"/>
        </w:rPr>
        <w:t xml:space="preserve"> of </w:t>
      </w:r>
      <w:r w:rsidR="00BF281F" w:rsidRPr="00ED62C1">
        <w:rPr>
          <w:szCs w:val="22"/>
        </w:rPr>
        <w:t xml:space="preserve">the five </w:t>
      </w:r>
      <w:r w:rsidR="00CF7B77" w:rsidRPr="00ED62C1">
        <w:rPr>
          <w:szCs w:val="22"/>
        </w:rPr>
        <w:t>systems were</w:t>
      </w:r>
      <w:r w:rsidR="008621D2" w:rsidRPr="00ED62C1">
        <w:rPr>
          <w:szCs w:val="22"/>
        </w:rPr>
        <w:t xml:space="preserve"> assessed </w:t>
      </w:r>
      <w:r w:rsidR="00BF281F" w:rsidRPr="00ED62C1">
        <w:rPr>
          <w:szCs w:val="22"/>
        </w:rPr>
        <w:t>according to three</w:t>
      </w:r>
      <w:r w:rsidR="008621D2" w:rsidRPr="00ED62C1">
        <w:rPr>
          <w:szCs w:val="22"/>
        </w:rPr>
        <w:t xml:space="preserve"> functional units (</w:t>
      </w:r>
      <w:r w:rsidR="00BF281F" w:rsidRPr="00ED62C1">
        <w:rPr>
          <w:szCs w:val="22"/>
        </w:rPr>
        <w:t>i.</w:t>
      </w:r>
      <w:r w:rsidR="008621D2" w:rsidRPr="00ED62C1">
        <w:rPr>
          <w:szCs w:val="22"/>
        </w:rPr>
        <w:t>e</w:t>
      </w:r>
      <w:r w:rsidR="00583AB0" w:rsidRPr="00ED62C1">
        <w:rPr>
          <w:szCs w:val="22"/>
        </w:rPr>
        <w:t xml:space="preserve">., </w:t>
      </w:r>
      <w:r w:rsidR="008621D2" w:rsidRPr="00ED62C1">
        <w:rPr>
          <w:szCs w:val="22"/>
        </w:rPr>
        <w:t>per farm, ha</w:t>
      </w:r>
      <w:r w:rsidR="00BF281F" w:rsidRPr="00ED62C1">
        <w:rPr>
          <w:szCs w:val="22"/>
        </w:rPr>
        <w:t xml:space="preserve"> and</w:t>
      </w:r>
      <w:r w:rsidR="008621D2" w:rsidRPr="00ED62C1">
        <w:rPr>
          <w:szCs w:val="22"/>
        </w:rPr>
        <w:t xml:space="preserve"> kg protein produced).</w:t>
      </w:r>
      <w:r w:rsidR="0041356A" w:rsidRPr="00ED62C1">
        <w:rPr>
          <w:szCs w:val="22"/>
        </w:rPr>
        <w:t xml:space="preserve"> </w:t>
      </w:r>
      <w:r w:rsidR="002A7EB7" w:rsidRPr="00ED62C1">
        <w:rPr>
          <w:szCs w:val="22"/>
        </w:rPr>
        <w:t>M</w:t>
      </w:r>
      <w:r w:rsidR="00D752C5" w:rsidRPr="00ED62C1">
        <w:rPr>
          <w:szCs w:val="22"/>
        </w:rPr>
        <w:t>ixed dairy/suckler cattle systems</w:t>
      </w:r>
      <w:r w:rsidR="00BF281F" w:rsidRPr="00ED62C1">
        <w:rPr>
          <w:szCs w:val="22"/>
        </w:rPr>
        <w:t>,</w:t>
      </w:r>
      <w:r w:rsidR="00D752C5" w:rsidRPr="00ED62C1">
        <w:rPr>
          <w:szCs w:val="22"/>
        </w:rPr>
        <w:t xml:space="preserve"> </w:t>
      </w:r>
      <w:r w:rsidR="00BF281F" w:rsidRPr="00ED62C1">
        <w:rPr>
          <w:szCs w:val="22"/>
        </w:rPr>
        <w:t xml:space="preserve">which </w:t>
      </w:r>
      <w:r w:rsidR="00244685" w:rsidRPr="00ED62C1">
        <w:rPr>
          <w:szCs w:val="22"/>
        </w:rPr>
        <w:t xml:space="preserve">enabled </w:t>
      </w:r>
      <w:r w:rsidR="00D752C5" w:rsidRPr="00ED62C1">
        <w:rPr>
          <w:szCs w:val="22"/>
        </w:rPr>
        <w:t>larger herds</w:t>
      </w:r>
      <w:r w:rsidR="002A7EB7" w:rsidRPr="00ED62C1">
        <w:rPr>
          <w:szCs w:val="22"/>
        </w:rPr>
        <w:t>, had higher greenhouse gas emissions per ha</w:t>
      </w:r>
      <w:r w:rsidR="00B52C0B" w:rsidRPr="00ED62C1">
        <w:rPr>
          <w:szCs w:val="22"/>
        </w:rPr>
        <w:t xml:space="preserve"> than specialized systems</w:t>
      </w:r>
      <w:r w:rsidR="00BF281F" w:rsidRPr="00ED62C1">
        <w:rPr>
          <w:szCs w:val="22"/>
        </w:rPr>
        <w:t>.</w:t>
      </w:r>
      <w:r w:rsidR="00D752C5" w:rsidRPr="00ED62C1">
        <w:rPr>
          <w:szCs w:val="22"/>
        </w:rPr>
        <w:t xml:space="preserve"> </w:t>
      </w:r>
      <w:r w:rsidR="00BF281F" w:rsidRPr="00ED62C1">
        <w:rPr>
          <w:szCs w:val="22"/>
        </w:rPr>
        <w:t xml:space="preserve">However, </w:t>
      </w:r>
      <w:r w:rsidR="005C772D" w:rsidRPr="00ED62C1">
        <w:rPr>
          <w:szCs w:val="22"/>
        </w:rPr>
        <w:t>because</w:t>
      </w:r>
      <w:r w:rsidR="00D752C5" w:rsidRPr="00ED62C1">
        <w:rPr>
          <w:szCs w:val="22"/>
        </w:rPr>
        <w:t xml:space="preserve"> dairy cows</w:t>
      </w:r>
      <w:r w:rsidR="005C772D" w:rsidRPr="00ED62C1">
        <w:rPr>
          <w:szCs w:val="22"/>
        </w:rPr>
        <w:t xml:space="preserve"> produce more protein </w:t>
      </w:r>
      <w:r w:rsidR="00BF281F" w:rsidRPr="00ED62C1">
        <w:rPr>
          <w:szCs w:val="22"/>
        </w:rPr>
        <w:t xml:space="preserve">(milk </w:t>
      </w:r>
      <w:r w:rsidR="007212CA" w:rsidRPr="00ED62C1">
        <w:rPr>
          <w:szCs w:val="22"/>
        </w:rPr>
        <w:t>and</w:t>
      </w:r>
      <w:r w:rsidR="00BF281F" w:rsidRPr="00ED62C1">
        <w:rPr>
          <w:szCs w:val="22"/>
        </w:rPr>
        <w:t xml:space="preserve"> </w:t>
      </w:r>
      <w:r w:rsidR="005C772D" w:rsidRPr="00ED62C1">
        <w:rPr>
          <w:szCs w:val="22"/>
        </w:rPr>
        <w:t>beef</w:t>
      </w:r>
      <w:r w:rsidR="00BF281F" w:rsidRPr="00ED62C1">
        <w:rPr>
          <w:szCs w:val="22"/>
        </w:rPr>
        <w:t>)</w:t>
      </w:r>
      <w:r w:rsidR="005C772D" w:rsidRPr="00ED62C1">
        <w:rPr>
          <w:szCs w:val="22"/>
        </w:rPr>
        <w:t xml:space="preserve"> than suckler cows</w:t>
      </w:r>
      <w:r w:rsidR="00D752C5" w:rsidRPr="00ED62C1">
        <w:rPr>
          <w:szCs w:val="22"/>
        </w:rPr>
        <w:t xml:space="preserve">, </w:t>
      </w:r>
      <w:r w:rsidR="005C772D" w:rsidRPr="00ED62C1">
        <w:rPr>
          <w:szCs w:val="22"/>
        </w:rPr>
        <w:t>speciali</w:t>
      </w:r>
      <w:r w:rsidR="00A31A11" w:rsidRPr="00ED62C1">
        <w:rPr>
          <w:szCs w:val="22"/>
        </w:rPr>
        <w:t>z</w:t>
      </w:r>
      <w:r w:rsidR="005C772D" w:rsidRPr="00ED62C1">
        <w:rPr>
          <w:szCs w:val="22"/>
        </w:rPr>
        <w:t>ed dairy systems ha</w:t>
      </w:r>
      <w:r w:rsidR="00691D26" w:rsidRPr="00ED62C1">
        <w:rPr>
          <w:szCs w:val="22"/>
        </w:rPr>
        <w:t>d</w:t>
      </w:r>
      <w:r w:rsidR="005C772D" w:rsidRPr="00ED62C1">
        <w:rPr>
          <w:szCs w:val="22"/>
        </w:rPr>
        <w:t xml:space="preserve"> the</w:t>
      </w:r>
      <w:r w:rsidR="00BF281F" w:rsidRPr="00ED62C1">
        <w:rPr>
          <w:szCs w:val="22"/>
        </w:rPr>
        <w:t xml:space="preserve"> </w:t>
      </w:r>
      <w:r w:rsidR="005C772D" w:rsidRPr="00ED62C1">
        <w:rPr>
          <w:szCs w:val="22"/>
        </w:rPr>
        <w:t xml:space="preserve">lowest </w:t>
      </w:r>
      <w:r w:rsidR="00CF7B77" w:rsidRPr="00ED62C1">
        <w:rPr>
          <w:szCs w:val="22"/>
        </w:rPr>
        <w:t>greenhouse</w:t>
      </w:r>
      <w:r w:rsidR="00BF281F" w:rsidRPr="00ED62C1">
        <w:rPr>
          <w:szCs w:val="22"/>
        </w:rPr>
        <w:t xml:space="preserve"> </w:t>
      </w:r>
      <w:r w:rsidR="00445087" w:rsidRPr="00ED62C1">
        <w:rPr>
          <w:szCs w:val="22"/>
        </w:rPr>
        <w:t xml:space="preserve">gas emissions </w:t>
      </w:r>
      <w:r w:rsidR="000626C7" w:rsidRPr="00ED62C1">
        <w:rPr>
          <w:szCs w:val="22"/>
        </w:rPr>
        <w:t xml:space="preserve">and </w:t>
      </w:r>
      <w:r w:rsidR="00707345" w:rsidRPr="00ED62C1">
        <w:rPr>
          <w:szCs w:val="22"/>
        </w:rPr>
        <w:t xml:space="preserve">energy </w:t>
      </w:r>
      <w:r w:rsidR="00A160C4" w:rsidRPr="00ED62C1">
        <w:rPr>
          <w:szCs w:val="22"/>
        </w:rPr>
        <w:t>use</w:t>
      </w:r>
      <w:r w:rsidR="00BF281F" w:rsidRPr="00ED62C1">
        <w:rPr>
          <w:szCs w:val="22"/>
        </w:rPr>
        <w:t xml:space="preserve"> </w:t>
      </w:r>
      <w:r w:rsidR="00707345" w:rsidRPr="00ED62C1">
        <w:rPr>
          <w:szCs w:val="22"/>
        </w:rPr>
        <w:t>per</w:t>
      </w:r>
      <w:r w:rsidR="00D56B5B" w:rsidRPr="00ED62C1">
        <w:rPr>
          <w:szCs w:val="22"/>
        </w:rPr>
        <w:t xml:space="preserve"> k</w:t>
      </w:r>
      <w:r w:rsidR="00AB5450" w:rsidRPr="00ED62C1">
        <w:rPr>
          <w:szCs w:val="22"/>
        </w:rPr>
        <w:t>g</w:t>
      </w:r>
      <w:r w:rsidR="00884AA9" w:rsidRPr="00ED62C1">
        <w:rPr>
          <w:szCs w:val="22"/>
        </w:rPr>
        <w:t xml:space="preserve"> of </w:t>
      </w:r>
      <w:r w:rsidR="00AB5450" w:rsidRPr="00ED62C1">
        <w:rPr>
          <w:szCs w:val="22"/>
        </w:rPr>
        <w:t>protein</w:t>
      </w:r>
      <w:r w:rsidR="0037011D" w:rsidRPr="00ED62C1">
        <w:rPr>
          <w:szCs w:val="22"/>
        </w:rPr>
        <w:t>.</w:t>
      </w:r>
      <w:r w:rsidR="007574BA" w:rsidRPr="00ED62C1">
        <w:rPr>
          <w:szCs w:val="22"/>
        </w:rPr>
        <w:t xml:space="preserve"> </w:t>
      </w:r>
      <w:r w:rsidR="00C252B6" w:rsidRPr="00ED62C1">
        <w:rPr>
          <w:szCs w:val="22"/>
        </w:rPr>
        <w:t>S</w:t>
      </w:r>
      <w:r w:rsidR="007812EF" w:rsidRPr="00ED62C1">
        <w:rPr>
          <w:szCs w:val="22"/>
        </w:rPr>
        <w:t>pecialized dairy</w:t>
      </w:r>
      <w:r w:rsidR="008A1505" w:rsidRPr="00ED62C1">
        <w:rPr>
          <w:szCs w:val="22"/>
        </w:rPr>
        <w:t xml:space="preserve"> systems </w:t>
      </w:r>
      <w:r w:rsidR="00FD6047" w:rsidRPr="00ED62C1">
        <w:rPr>
          <w:szCs w:val="22"/>
        </w:rPr>
        <w:t xml:space="preserve">had </w:t>
      </w:r>
      <w:r w:rsidR="000626C7" w:rsidRPr="00ED62C1">
        <w:rPr>
          <w:szCs w:val="22"/>
        </w:rPr>
        <w:t>l</w:t>
      </w:r>
      <w:r w:rsidR="009E2EB0" w:rsidRPr="00ED62C1">
        <w:rPr>
          <w:szCs w:val="22"/>
        </w:rPr>
        <w:t>ess</w:t>
      </w:r>
      <w:r w:rsidR="000626C7" w:rsidRPr="00ED62C1">
        <w:rPr>
          <w:szCs w:val="22"/>
        </w:rPr>
        <w:t xml:space="preserve"> </w:t>
      </w:r>
      <w:r w:rsidR="00FD6047" w:rsidRPr="00ED62C1">
        <w:rPr>
          <w:szCs w:val="22"/>
        </w:rPr>
        <w:t xml:space="preserve">advantage </w:t>
      </w:r>
      <w:r w:rsidR="000626C7" w:rsidRPr="00ED62C1">
        <w:rPr>
          <w:szCs w:val="22"/>
        </w:rPr>
        <w:t xml:space="preserve">when </w:t>
      </w:r>
      <w:r w:rsidR="00FD6047" w:rsidRPr="00ED62C1">
        <w:rPr>
          <w:szCs w:val="22"/>
        </w:rPr>
        <w:t xml:space="preserve">dairy cows </w:t>
      </w:r>
      <w:r w:rsidR="001325CD" w:rsidRPr="00ED62C1">
        <w:rPr>
          <w:szCs w:val="22"/>
        </w:rPr>
        <w:t>ha</w:t>
      </w:r>
      <w:r w:rsidR="00F5133A" w:rsidRPr="00ED62C1">
        <w:rPr>
          <w:szCs w:val="22"/>
        </w:rPr>
        <w:t>d</w:t>
      </w:r>
      <w:r w:rsidR="00FD6047" w:rsidRPr="00ED62C1">
        <w:rPr>
          <w:szCs w:val="22"/>
        </w:rPr>
        <w:t xml:space="preserve"> less</w:t>
      </w:r>
      <w:r w:rsidR="001325CD" w:rsidRPr="00ED62C1">
        <w:rPr>
          <w:szCs w:val="22"/>
        </w:rPr>
        <w:t xml:space="preserve"> access </w:t>
      </w:r>
      <w:r w:rsidR="00FD6047" w:rsidRPr="00ED62C1">
        <w:rPr>
          <w:szCs w:val="22"/>
        </w:rPr>
        <w:t>to</w:t>
      </w:r>
      <w:r w:rsidR="001325CD" w:rsidRPr="00ED62C1">
        <w:rPr>
          <w:szCs w:val="22"/>
        </w:rPr>
        <w:t xml:space="preserve"> </w:t>
      </w:r>
      <w:r w:rsidR="009E2EB0" w:rsidRPr="00ED62C1">
        <w:rPr>
          <w:szCs w:val="22"/>
        </w:rPr>
        <w:t>grassland</w:t>
      </w:r>
      <w:r w:rsidR="00AB5450" w:rsidRPr="00ED62C1">
        <w:rPr>
          <w:szCs w:val="22"/>
        </w:rPr>
        <w:t>.</w:t>
      </w:r>
      <w:r w:rsidR="00C870BA" w:rsidRPr="00ED62C1">
        <w:rPr>
          <w:szCs w:val="22"/>
        </w:rPr>
        <w:t xml:space="preserve"> </w:t>
      </w:r>
      <w:proofErr w:type="gramStart"/>
      <w:r w:rsidR="008620D0" w:rsidRPr="00ED62C1">
        <w:rPr>
          <w:szCs w:val="22"/>
        </w:rPr>
        <w:t>For the</w:t>
      </w:r>
      <w:r w:rsidR="00C870BA" w:rsidRPr="00ED62C1">
        <w:rPr>
          <w:szCs w:val="22"/>
        </w:rPr>
        <w:t xml:space="preserve"> produc</w:t>
      </w:r>
      <w:r w:rsidR="008620D0" w:rsidRPr="00ED62C1">
        <w:rPr>
          <w:szCs w:val="22"/>
        </w:rPr>
        <w:t>tion of</w:t>
      </w:r>
      <w:proofErr w:type="gramEnd"/>
      <w:r w:rsidR="00C870BA" w:rsidRPr="00ED62C1">
        <w:rPr>
          <w:szCs w:val="22"/>
        </w:rPr>
        <w:t xml:space="preserve"> both milk and </w:t>
      </w:r>
      <w:r w:rsidR="005C772D" w:rsidRPr="00ED62C1">
        <w:rPr>
          <w:szCs w:val="22"/>
        </w:rPr>
        <w:t>beef</w:t>
      </w:r>
      <w:r w:rsidR="00C870BA" w:rsidRPr="00ED62C1">
        <w:rPr>
          <w:szCs w:val="22"/>
        </w:rPr>
        <w:t xml:space="preserve">, </w:t>
      </w:r>
      <w:r w:rsidR="00445087" w:rsidRPr="00ED62C1">
        <w:rPr>
          <w:szCs w:val="22"/>
        </w:rPr>
        <w:t>m</w:t>
      </w:r>
      <w:r w:rsidR="00AB7F44" w:rsidRPr="00ED62C1">
        <w:rPr>
          <w:szCs w:val="22"/>
        </w:rPr>
        <w:t xml:space="preserve">ixed dairy/suckler cattle systems favour more sustainable use of biomass and tend </w:t>
      </w:r>
      <w:r w:rsidR="008C0F0B" w:rsidRPr="00ED62C1">
        <w:rPr>
          <w:szCs w:val="22"/>
        </w:rPr>
        <w:t xml:space="preserve">to </w:t>
      </w:r>
      <w:r w:rsidR="004F3210" w:rsidRPr="00ED62C1">
        <w:rPr>
          <w:szCs w:val="22"/>
        </w:rPr>
        <w:t xml:space="preserve">maintain </w:t>
      </w:r>
      <w:r w:rsidR="008620D0" w:rsidRPr="00ED62C1">
        <w:rPr>
          <w:szCs w:val="22"/>
        </w:rPr>
        <w:t xml:space="preserve">a </w:t>
      </w:r>
      <w:r w:rsidR="004F3210" w:rsidRPr="00ED62C1">
        <w:rPr>
          <w:szCs w:val="22"/>
        </w:rPr>
        <w:t>better combination</w:t>
      </w:r>
      <w:r w:rsidR="0007010C" w:rsidRPr="00ED62C1">
        <w:rPr>
          <w:szCs w:val="22"/>
        </w:rPr>
        <w:t xml:space="preserve"> </w:t>
      </w:r>
      <w:r w:rsidR="00AB7F44" w:rsidRPr="00ED62C1">
        <w:rPr>
          <w:szCs w:val="22"/>
        </w:rPr>
        <w:t xml:space="preserve">of </w:t>
      </w:r>
      <w:r w:rsidR="0098780F" w:rsidRPr="00ED62C1">
        <w:rPr>
          <w:szCs w:val="22"/>
        </w:rPr>
        <w:t xml:space="preserve">levels of </w:t>
      </w:r>
      <w:r w:rsidR="00AB7F44" w:rsidRPr="00ED62C1">
        <w:rPr>
          <w:szCs w:val="22"/>
        </w:rPr>
        <w:t>ecosystem service</w:t>
      </w:r>
      <w:r w:rsidR="0007010C" w:rsidRPr="00ED62C1">
        <w:rPr>
          <w:szCs w:val="22"/>
        </w:rPr>
        <w:t xml:space="preserve">s </w:t>
      </w:r>
      <w:r w:rsidR="00E743B1" w:rsidRPr="00ED62C1">
        <w:rPr>
          <w:szCs w:val="22"/>
        </w:rPr>
        <w:t xml:space="preserve">for livestock production </w:t>
      </w:r>
      <w:r w:rsidR="0098780F" w:rsidRPr="00ED62C1">
        <w:rPr>
          <w:szCs w:val="22"/>
        </w:rPr>
        <w:t xml:space="preserve">than </w:t>
      </w:r>
      <w:r w:rsidR="00F13C48" w:rsidRPr="00ED62C1">
        <w:rPr>
          <w:szCs w:val="22"/>
        </w:rPr>
        <w:t>speciali</w:t>
      </w:r>
      <w:r w:rsidR="00A31A11" w:rsidRPr="00ED62C1">
        <w:rPr>
          <w:szCs w:val="22"/>
        </w:rPr>
        <w:t>z</w:t>
      </w:r>
      <w:r w:rsidR="00F13C48" w:rsidRPr="00ED62C1">
        <w:rPr>
          <w:szCs w:val="22"/>
        </w:rPr>
        <w:t>ed cattle farming systems.</w:t>
      </w:r>
    </w:p>
    <w:p w14:paraId="031F2184" w14:textId="77777777" w:rsidR="0070600E" w:rsidRPr="00ED62C1" w:rsidRDefault="0070600E" w:rsidP="00FA3A7D">
      <w:pPr>
        <w:spacing w:line="480" w:lineRule="auto"/>
        <w:jc w:val="both"/>
        <w:rPr>
          <w:szCs w:val="22"/>
        </w:rPr>
      </w:pPr>
    </w:p>
    <w:p w14:paraId="174427A7" w14:textId="7ED75473" w:rsidR="005653F5" w:rsidRPr="00ED62C1" w:rsidRDefault="005C0258" w:rsidP="00FA3A7D">
      <w:pPr>
        <w:spacing w:line="480" w:lineRule="auto"/>
        <w:jc w:val="both"/>
        <w:rPr>
          <w:szCs w:val="22"/>
        </w:rPr>
      </w:pPr>
      <w:r w:rsidRPr="00ED62C1">
        <w:rPr>
          <w:b/>
          <w:szCs w:val="22"/>
        </w:rPr>
        <w:t>Keywords:</w:t>
      </w:r>
      <w:r w:rsidRPr="00ED62C1">
        <w:rPr>
          <w:szCs w:val="22"/>
        </w:rPr>
        <w:t xml:space="preserve"> bioeconomic optimi</w:t>
      </w:r>
      <w:r w:rsidR="00BD2532" w:rsidRPr="00ED62C1">
        <w:rPr>
          <w:szCs w:val="22"/>
        </w:rPr>
        <w:t>z</w:t>
      </w:r>
      <w:r w:rsidRPr="00ED62C1">
        <w:rPr>
          <w:szCs w:val="22"/>
        </w:rPr>
        <w:t>ation, mixed</w:t>
      </w:r>
      <w:r w:rsidR="002A6E2E" w:rsidRPr="00ED62C1">
        <w:rPr>
          <w:szCs w:val="22"/>
        </w:rPr>
        <w:t xml:space="preserve"> </w:t>
      </w:r>
      <w:r w:rsidR="002A6E2E" w:rsidRPr="00ED62C1">
        <w:rPr>
          <w:shd w:val="clear" w:color="auto" w:fill="FFFFFF"/>
        </w:rPr>
        <w:t xml:space="preserve">dairy/suckler </w:t>
      </w:r>
      <w:r w:rsidRPr="00ED62C1">
        <w:rPr>
          <w:szCs w:val="22"/>
        </w:rPr>
        <w:t xml:space="preserve">cattle herds, ecosystem services, </w:t>
      </w:r>
      <w:r w:rsidR="009E5E20" w:rsidRPr="00ED62C1">
        <w:rPr>
          <w:szCs w:val="22"/>
        </w:rPr>
        <w:t xml:space="preserve">greenhouse gas </w:t>
      </w:r>
      <w:r w:rsidR="00EF4C71" w:rsidRPr="00ED62C1">
        <w:rPr>
          <w:szCs w:val="22"/>
        </w:rPr>
        <w:t>emissions</w:t>
      </w:r>
      <w:r w:rsidR="00C6425D" w:rsidRPr="00ED62C1">
        <w:rPr>
          <w:szCs w:val="22"/>
        </w:rPr>
        <w:t>, grassland typology</w:t>
      </w:r>
      <w:r w:rsidR="00EF4C71" w:rsidRPr="00ED62C1" w:rsidDel="00EF4C71">
        <w:rPr>
          <w:szCs w:val="22"/>
        </w:rPr>
        <w:t xml:space="preserve"> </w:t>
      </w:r>
      <w:bookmarkEnd w:id="1"/>
    </w:p>
    <w:bookmarkEnd w:id="2"/>
    <w:p w14:paraId="4B774187" w14:textId="77777777" w:rsidR="00C97801" w:rsidRPr="00ED62C1" w:rsidRDefault="00C97801" w:rsidP="00FA3A7D">
      <w:pPr>
        <w:pStyle w:val="ListParagraph"/>
        <w:spacing w:line="480" w:lineRule="auto"/>
        <w:jc w:val="both"/>
        <w:rPr>
          <w:szCs w:val="22"/>
        </w:rPr>
      </w:pPr>
    </w:p>
    <w:p w14:paraId="2F1BDF3C" w14:textId="716ADA5D" w:rsidR="00934EE6" w:rsidRPr="00ED62C1" w:rsidRDefault="005C0258" w:rsidP="00FA3A7D">
      <w:pPr>
        <w:pStyle w:val="Heading1"/>
        <w:numPr>
          <w:ilvl w:val="0"/>
          <w:numId w:val="29"/>
        </w:numPr>
        <w:spacing w:line="480" w:lineRule="auto"/>
        <w:ind w:left="426"/>
        <w:jc w:val="both"/>
        <w:rPr>
          <w:rFonts w:cs="Times New Roman"/>
          <w:szCs w:val="22"/>
        </w:rPr>
      </w:pPr>
      <w:bookmarkStart w:id="3" w:name="_Toc268657"/>
      <w:r w:rsidRPr="00ED62C1">
        <w:rPr>
          <w:rFonts w:cs="Times New Roman"/>
          <w:szCs w:val="22"/>
        </w:rPr>
        <w:lastRenderedPageBreak/>
        <w:t>Introduction</w:t>
      </w:r>
      <w:bookmarkEnd w:id="3"/>
    </w:p>
    <w:p w14:paraId="59B7760B" w14:textId="42A570E8" w:rsidR="00911589" w:rsidRPr="00ED62C1" w:rsidRDefault="0040213E" w:rsidP="00FA3A7D">
      <w:pPr>
        <w:spacing w:line="480" w:lineRule="auto"/>
        <w:jc w:val="both"/>
      </w:pPr>
      <w:r w:rsidRPr="00ED62C1">
        <w:t xml:space="preserve">Unlike some mountainous areas on other continents, </w:t>
      </w:r>
      <w:r w:rsidR="0037011D" w:rsidRPr="00ED62C1">
        <w:t xml:space="preserve">those in </w:t>
      </w:r>
      <w:r w:rsidRPr="00ED62C1">
        <w:t>Fr</w:t>
      </w:r>
      <w:r w:rsidR="0037011D" w:rsidRPr="00ED62C1">
        <w:t>ance</w:t>
      </w:r>
      <w:r w:rsidRPr="00ED62C1">
        <w:t xml:space="preserve"> are no</w:t>
      </w:r>
      <w:r w:rsidR="0037011D" w:rsidRPr="00ED62C1">
        <w:t xml:space="preserve"> longer</w:t>
      </w:r>
      <w:r w:rsidRPr="00ED62C1">
        <w:t xml:space="preserve"> </w:t>
      </w:r>
      <w:r w:rsidR="00581416" w:rsidRPr="00ED62C1">
        <w:t>‘</w:t>
      </w:r>
      <w:r w:rsidRPr="00ED62C1">
        <w:t>wild</w:t>
      </w:r>
      <w:r w:rsidR="00581416" w:rsidRPr="00ED62C1">
        <w:t>’</w:t>
      </w:r>
      <w:r w:rsidRPr="00ED62C1">
        <w:t xml:space="preserve">. They are home to agricultural and pastoral activities </w:t>
      </w:r>
      <w:r w:rsidR="0037011D" w:rsidRPr="00ED62C1">
        <w:t xml:space="preserve">related </w:t>
      </w:r>
      <w:r w:rsidRPr="00ED62C1">
        <w:t>to thousand</w:t>
      </w:r>
      <w:r w:rsidR="0037011D" w:rsidRPr="00ED62C1">
        <w:t xml:space="preserve">s of </w:t>
      </w:r>
      <w:r w:rsidRPr="00ED62C1">
        <w:t>year</w:t>
      </w:r>
      <w:r w:rsidR="0037011D" w:rsidRPr="00ED62C1">
        <w:t xml:space="preserve">s of </w:t>
      </w:r>
      <w:r w:rsidRPr="00ED62C1">
        <w:t xml:space="preserve">human presence. </w:t>
      </w:r>
      <w:r w:rsidR="008620D0" w:rsidRPr="00ED62C1">
        <w:t>Because t</w:t>
      </w:r>
      <w:r w:rsidRPr="00ED62C1">
        <w:t>he</w:t>
      </w:r>
      <w:r w:rsidR="008620D0" w:rsidRPr="00ED62C1">
        <w:t>ir</w:t>
      </w:r>
      <w:r w:rsidRPr="00ED62C1">
        <w:t xml:space="preserve"> climat</w:t>
      </w:r>
      <w:r w:rsidR="0034162B" w:rsidRPr="00ED62C1">
        <w:t>e</w:t>
      </w:r>
      <w:r w:rsidRPr="00ED62C1">
        <w:t xml:space="preserve"> and topograph</w:t>
      </w:r>
      <w:r w:rsidR="0034162B" w:rsidRPr="00ED62C1">
        <w:t>y</w:t>
      </w:r>
      <w:r w:rsidRPr="00ED62C1">
        <w:t xml:space="preserve"> are not conducive to </w:t>
      </w:r>
      <w:r w:rsidR="008620D0" w:rsidRPr="00ED62C1">
        <w:t xml:space="preserve">growing </w:t>
      </w:r>
      <w:r w:rsidRPr="00ED62C1">
        <w:t xml:space="preserve">crops, permanent grasslands and </w:t>
      </w:r>
      <w:r w:rsidR="00F51F85" w:rsidRPr="00ED62C1">
        <w:t>herbivor</w:t>
      </w:r>
      <w:r w:rsidR="008620D0" w:rsidRPr="00ED62C1">
        <w:t>e</w:t>
      </w:r>
      <w:r w:rsidR="00F51F85" w:rsidRPr="00ED62C1">
        <w:t xml:space="preserve"> farming systems</w:t>
      </w:r>
      <w:r w:rsidR="008620D0" w:rsidRPr="00ED62C1">
        <w:t xml:space="preserve"> predominate</w:t>
      </w:r>
      <w:r w:rsidRPr="00ED62C1">
        <w:t>.</w:t>
      </w:r>
      <w:r w:rsidR="00171556" w:rsidRPr="00ED62C1">
        <w:t xml:space="preserve"> </w:t>
      </w:r>
      <w:r w:rsidR="005E5DA1" w:rsidRPr="00ED62C1">
        <w:t>The Massif Central is a</w:t>
      </w:r>
      <w:r w:rsidR="008620D0" w:rsidRPr="00ED62C1">
        <w:t>n area of</w:t>
      </w:r>
      <w:r w:rsidR="005E5DA1" w:rsidRPr="00ED62C1">
        <w:t xml:space="preserve"> </w:t>
      </w:r>
      <w:r w:rsidR="00646E52" w:rsidRPr="00ED62C1">
        <w:t>medium</w:t>
      </w:r>
      <w:r w:rsidR="008620D0" w:rsidRPr="00ED62C1">
        <w:t>-sized</w:t>
      </w:r>
      <w:r w:rsidR="00646E52" w:rsidRPr="00ED62C1">
        <w:t xml:space="preserve"> mountains in centr</w:t>
      </w:r>
      <w:r w:rsidR="008620D0" w:rsidRPr="00ED62C1">
        <w:t>al</w:t>
      </w:r>
      <w:r w:rsidR="00646E52" w:rsidRPr="00ED62C1">
        <w:t xml:space="preserve"> France. </w:t>
      </w:r>
      <w:r w:rsidR="00437081" w:rsidRPr="00ED62C1">
        <w:t>Half of</w:t>
      </w:r>
      <w:r w:rsidR="00646E52" w:rsidRPr="00ED62C1">
        <w:t xml:space="preserve"> its</w:t>
      </w:r>
      <w:r w:rsidR="00437081" w:rsidRPr="00ED62C1">
        <w:t xml:space="preserve"> mountain area </w:t>
      </w:r>
      <w:r w:rsidR="00A11282" w:rsidRPr="00ED62C1">
        <w:t>is</w:t>
      </w:r>
      <w:r w:rsidR="00437081" w:rsidRPr="00ED62C1">
        <w:t xml:space="preserve"> used for agriculture</w:t>
      </w:r>
      <w:r w:rsidR="008620D0" w:rsidRPr="00ED62C1">
        <w:t>,</w:t>
      </w:r>
      <w:r w:rsidR="00A11282" w:rsidRPr="00ED62C1">
        <w:t xml:space="preserve"> and</w:t>
      </w:r>
      <w:r w:rsidR="00437081" w:rsidRPr="00ED62C1">
        <w:t xml:space="preserve"> 80% </w:t>
      </w:r>
      <w:r w:rsidR="008620D0" w:rsidRPr="00ED62C1">
        <w:t xml:space="preserve">of this area is covered by </w:t>
      </w:r>
      <w:r w:rsidR="00437081" w:rsidRPr="00ED62C1">
        <w:t xml:space="preserve">grasslands grazed by 4 million </w:t>
      </w:r>
      <w:r w:rsidR="00BF281F" w:rsidRPr="00ED62C1">
        <w:t xml:space="preserve">suckler </w:t>
      </w:r>
      <w:r w:rsidR="009F6772" w:rsidRPr="00ED62C1">
        <w:t xml:space="preserve">and dairy </w:t>
      </w:r>
      <w:r w:rsidR="00437081" w:rsidRPr="00ED62C1">
        <w:t>cattle and 2.7 million sheep (</w:t>
      </w:r>
      <w:proofErr w:type="spellStart"/>
      <w:r w:rsidR="00437081" w:rsidRPr="00ED62C1">
        <w:t>A</w:t>
      </w:r>
      <w:r w:rsidR="00952EDD" w:rsidRPr="00ED62C1">
        <w:t>greste</w:t>
      </w:r>
      <w:proofErr w:type="spellEnd"/>
      <w:r w:rsidR="00437081" w:rsidRPr="00ED62C1">
        <w:t>, 2022).</w:t>
      </w:r>
      <w:r w:rsidR="00205BC6" w:rsidRPr="00ED62C1">
        <w:t xml:space="preserve"> </w:t>
      </w:r>
      <w:r w:rsidR="00281ED5" w:rsidRPr="00ED62C1">
        <w:t xml:space="preserve">Mountainous </w:t>
      </w:r>
      <w:r w:rsidR="0034162B" w:rsidRPr="00ED62C1">
        <w:t xml:space="preserve">farming </w:t>
      </w:r>
      <w:r w:rsidR="00281ED5" w:rsidRPr="00ED62C1">
        <w:t xml:space="preserve">systems face </w:t>
      </w:r>
      <w:r w:rsidR="0034162B" w:rsidRPr="00ED62C1">
        <w:t>larger</w:t>
      </w:r>
      <w:r w:rsidR="00281ED5" w:rsidRPr="00ED62C1">
        <w:t xml:space="preserve"> </w:t>
      </w:r>
      <w:r w:rsidR="0034162B" w:rsidRPr="00ED62C1">
        <w:t xml:space="preserve">soil and </w:t>
      </w:r>
      <w:r w:rsidR="00281ED5" w:rsidRPr="00ED62C1">
        <w:t>climat</w:t>
      </w:r>
      <w:r w:rsidR="0034162B" w:rsidRPr="00ED62C1">
        <w:t>e</w:t>
      </w:r>
      <w:r w:rsidR="00281ED5" w:rsidRPr="00ED62C1">
        <w:t xml:space="preserve"> constraints than lowland </w:t>
      </w:r>
      <w:r w:rsidR="0034162B" w:rsidRPr="00ED62C1">
        <w:t>systems</w:t>
      </w:r>
      <w:r w:rsidR="00281ED5" w:rsidRPr="00ED62C1">
        <w:t xml:space="preserve">. Higher </w:t>
      </w:r>
      <w:r w:rsidR="0034162B" w:rsidRPr="00ED62C1">
        <w:t xml:space="preserve">elevations have </w:t>
      </w:r>
      <w:r w:rsidR="00281ED5" w:rsidRPr="00ED62C1">
        <w:t>longer winter</w:t>
      </w:r>
      <w:r w:rsidR="0034162B" w:rsidRPr="00ED62C1">
        <w:t>s</w:t>
      </w:r>
      <w:r w:rsidR="00281ED5" w:rsidRPr="00ED62C1">
        <w:t xml:space="preserve">, </w:t>
      </w:r>
      <w:r w:rsidR="0034162B" w:rsidRPr="00ED62C1">
        <w:t xml:space="preserve">steeper </w:t>
      </w:r>
      <w:r w:rsidR="00281ED5" w:rsidRPr="00ED62C1">
        <w:t xml:space="preserve">slopes that </w:t>
      </w:r>
      <w:r w:rsidR="0034162B" w:rsidRPr="00ED62C1">
        <w:t xml:space="preserve">decrease </w:t>
      </w:r>
      <w:r w:rsidR="00281ED5" w:rsidRPr="00ED62C1">
        <w:t>fodder</w:t>
      </w:r>
      <w:r w:rsidR="0034162B" w:rsidRPr="00ED62C1">
        <w:t xml:space="preserve"> production</w:t>
      </w:r>
      <w:r w:rsidR="00281ED5" w:rsidRPr="00ED62C1">
        <w:t xml:space="preserve"> and fragmented </w:t>
      </w:r>
      <w:r w:rsidR="0034162B" w:rsidRPr="00ED62C1">
        <w:t xml:space="preserve">plots </w:t>
      </w:r>
      <w:r w:rsidR="00281ED5" w:rsidRPr="00ED62C1">
        <w:t xml:space="preserve">that increase distances </w:t>
      </w:r>
      <w:r w:rsidR="00AF3CBA" w:rsidRPr="00ED62C1">
        <w:t>between barns and grasslands, thus</w:t>
      </w:r>
      <w:r w:rsidR="00281ED5" w:rsidRPr="00ED62C1">
        <w:t xml:space="preserve"> </w:t>
      </w:r>
      <w:r w:rsidR="0034162B" w:rsidRPr="00ED62C1">
        <w:t>decreas</w:t>
      </w:r>
      <w:r w:rsidR="00AF3CBA" w:rsidRPr="00ED62C1">
        <w:t>ing</w:t>
      </w:r>
      <w:r w:rsidR="0034162B" w:rsidRPr="00ED62C1">
        <w:t xml:space="preserve"> </w:t>
      </w:r>
      <w:r w:rsidR="00281ED5" w:rsidRPr="00ED62C1">
        <w:t xml:space="preserve">the area </w:t>
      </w:r>
      <w:r w:rsidR="0034162B" w:rsidRPr="00ED62C1">
        <w:t xml:space="preserve">available </w:t>
      </w:r>
      <w:r w:rsidR="00281ED5" w:rsidRPr="00ED62C1">
        <w:t xml:space="preserve">for </w:t>
      </w:r>
      <w:r w:rsidR="0034162B" w:rsidRPr="00ED62C1">
        <w:t xml:space="preserve">grazing </w:t>
      </w:r>
      <w:r w:rsidR="00281ED5" w:rsidRPr="00ED62C1">
        <w:t>dairy cow</w:t>
      </w:r>
      <w:r w:rsidR="0034162B" w:rsidRPr="00ED62C1">
        <w:t>s</w:t>
      </w:r>
      <w:r w:rsidR="00281ED5" w:rsidRPr="00ED62C1">
        <w:t xml:space="preserve"> </w:t>
      </w:r>
      <w:r w:rsidR="00281ED5" w:rsidRPr="00ED62C1">
        <w:fldChar w:fldCharType="begin"/>
      </w:r>
      <w:r w:rsidR="00281ED5" w:rsidRPr="00ED62C1">
        <w:instrText xml:space="preserve"> ADDIN EN.CITE </w:instrText>
      </w:r>
      <w:r w:rsidR="00281ED5" w:rsidRPr="00ED62C1">
        <w:fldChar w:fldCharType="begin"/>
      </w:r>
      <w:r w:rsidR="00281ED5" w:rsidRPr="00ED62C1">
        <w:instrText xml:space="preserve"> ADDIN EN.CITE.DATA </w:instrText>
      </w:r>
      <w:r w:rsidR="00281ED5" w:rsidRPr="00ED62C1">
        <w:fldChar w:fldCharType="end"/>
      </w:r>
      <w:r w:rsidR="00281ED5" w:rsidRPr="00ED62C1">
        <w:fldChar w:fldCharType="separate"/>
      </w:r>
      <w:r w:rsidR="00281ED5" w:rsidRPr="00ED62C1">
        <w:t xml:space="preserve">(Brunschwig </w:t>
      </w:r>
      <w:r w:rsidR="003F3BAF" w:rsidRPr="00ED62C1">
        <w:rPr>
          <w:i/>
          <w:iCs/>
        </w:rPr>
        <w:t>et al</w:t>
      </w:r>
      <w:r w:rsidR="00583AB0" w:rsidRPr="00ED62C1">
        <w:t xml:space="preserve">., </w:t>
      </w:r>
      <w:r w:rsidR="00281ED5" w:rsidRPr="00ED62C1">
        <w:t xml:space="preserve">2006; Andrieu </w:t>
      </w:r>
      <w:r w:rsidR="003F3BAF" w:rsidRPr="00ED62C1">
        <w:rPr>
          <w:i/>
          <w:iCs/>
        </w:rPr>
        <w:t>et al</w:t>
      </w:r>
      <w:r w:rsidR="00583AB0" w:rsidRPr="00ED62C1">
        <w:t xml:space="preserve">., </w:t>
      </w:r>
      <w:r w:rsidR="00281ED5" w:rsidRPr="00ED62C1">
        <w:t>2007)</w:t>
      </w:r>
      <w:r w:rsidR="00281ED5" w:rsidRPr="00ED62C1">
        <w:fldChar w:fldCharType="end"/>
      </w:r>
      <w:r w:rsidR="00281ED5" w:rsidRPr="00ED62C1">
        <w:t>.</w:t>
      </w:r>
      <w:r w:rsidR="001F0FC6" w:rsidRPr="00ED62C1">
        <w:t xml:space="preserve"> Their extensively </w:t>
      </w:r>
      <w:r w:rsidR="00830754" w:rsidRPr="00ED62C1">
        <w:t xml:space="preserve">managed </w:t>
      </w:r>
      <w:r w:rsidRPr="00ED62C1">
        <w:t>grassland-based systems</w:t>
      </w:r>
      <w:r w:rsidR="0034162B" w:rsidRPr="00ED62C1">
        <w:t>,</w:t>
      </w:r>
      <w:r w:rsidRPr="00ED62C1">
        <w:t xml:space="preserve"> </w:t>
      </w:r>
      <w:r w:rsidR="0034162B" w:rsidRPr="00ED62C1">
        <w:t xml:space="preserve">which have </w:t>
      </w:r>
      <w:r w:rsidR="00F51F85" w:rsidRPr="00ED62C1">
        <w:t xml:space="preserve">low stocking </w:t>
      </w:r>
      <w:r w:rsidR="007C6867" w:rsidRPr="00ED62C1">
        <w:t>rate</w:t>
      </w:r>
      <w:r w:rsidR="0034162B" w:rsidRPr="00ED62C1">
        <w:t>s</w:t>
      </w:r>
      <w:r w:rsidR="00F51F85" w:rsidRPr="00ED62C1">
        <w:t xml:space="preserve"> and fertili</w:t>
      </w:r>
      <w:r w:rsidR="00BD2532" w:rsidRPr="00ED62C1">
        <w:t>z</w:t>
      </w:r>
      <w:r w:rsidR="00F51F85" w:rsidRPr="00ED62C1">
        <w:t>ation</w:t>
      </w:r>
      <w:r w:rsidR="0034162B" w:rsidRPr="00ED62C1">
        <w:t>,</w:t>
      </w:r>
      <w:r w:rsidR="00F51F85" w:rsidRPr="00ED62C1">
        <w:t xml:space="preserve"> </w:t>
      </w:r>
      <w:r w:rsidRPr="00ED62C1">
        <w:t>provide many ecosystem services</w:t>
      </w:r>
      <w:r w:rsidR="00F51F85" w:rsidRPr="00ED62C1">
        <w:t xml:space="preserve"> (ES)</w:t>
      </w:r>
      <w:r w:rsidR="00D43A46" w:rsidRPr="00ED62C1">
        <w:t xml:space="preserve"> </w:t>
      </w:r>
      <w:r w:rsidR="0098780F" w:rsidRPr="00ED62C1">
        <w:rPr>
          <w:szCs w:val="22"/>
        </w:rPr>
        <w:t>(i.e. values that humans place on ecosystems</w:t>
      </w:r>
      <w:r w:rsidR="00981EAA" w:rsidRPr="00ED62C1">
        <w:rPr>
          <w:szCs w:val="22"/>
        </w:rPr>
        <w:t>,</w:t>
      </w:r>
      <w:r w:rsidR="0098780F" w:rsidRPr="00ED62C1">
        <w:rPr>
          <w:szCs w:val="22"/>
        </w:rPr>
        <w:t xml:space="preserve"> and benefits </w:t>
      </w:r>
      <w:r w:rsidR="00981EAA" w:rsidRPr="00ED62C1">
        <w:rPr>
          <w:szCs w:val="22"/>
        </w:rPr>
        <w:t>that humans</w:t>
      </w:r>
      <w:r w:rsidR="0098780F" w:rsidRPr="00ED62C1">
        <w:rPr>
          <w:szCs w:val="22"/>
        </w:rPr>
        <w:t xml:space="preserve"> derive from natural resources (Wallace, 2007)) </w:t>
      </w:r>
      <w:r w:rsidR="0034162B" w:rsidRPr="00ED62C1">
        <w:t xml:space="preserve">besides </w:t>
      </w:r>
      <w:r w:rsidR="00D43A46" w:rsidRPr="00ED62C1">
        <w:t>agricultural and cultural services, such as</w:t>
      </w:r>
      <w:r w:rsidR="00F51F85" w:rsidRPr="00ED62C1">
        <w:t xml:space="preserve"> </w:t>
      </w:r>
      <w:r w:rsidR="00D43A46" w:rsidRPr="00ED62C1">
        <w:t xml:space="preserve">water supply and flow regulation, carbon </w:t>
      </w:r>
      <w:r w:rsidR="00460E44" w:rsidRPr="00ED62C1">
        <w:t xml:space="preserve">(C) </w:t>
      </w:r>
      <w:r w:rsidR="00D43A46" w:rsidRPr="00ED62C1">
        <w:t>storage, erosion control</w:t>
      </w:r>
      <w:r w:rsidR="007574BA" w:rsidRPr="00ED62C1">
        <w:t xml:space="preserve"> and </w:t>
      </w:r>
      <w:r w:rsidR="00D43A46" w:rsidRPr="00ED62C1">
        <w:t xml:space="preserve">pollination </w:t>
      </w:r>
      <w:r w:rsidR="00646E52" w:rsidRPr="00ED62C1">
        <w:t>in interaction with</w:t>
      </w:r>
      <w:r w:rsidR="00F25851" w:rsidRPr="00ED62C1">
        <w:t xml:space="preserve"> biodiversity </w:t>
      </w:r>
      <w:r w:rsidR="008B4475" w:rsidRPr="00ED62C1">
        <w:fldChar w:fldCharType="begin"/>
      </w:r>
      <w:r w:rsidR="001C1848" w:rsidRPr="00ED62C1">
        <w:instrText xml:space="preserve"> ADDIN EN.CITE </w:instrText>
      </w:r>
      <w:r w:rsidR="001C1848" w:rsidRPr="00ED62C1">
        <w:fldChar w:fldCharType="begin"/>
      </w:r>
      <w:r w:rsidR="001C1848" w:rsidRPr="00ED62C1">
        <w:instrText xml:space="preserve"> ADDIN EN.CITE.DATA </w:instrText>
      </w:r>
      <w:r w:rsidR="001C1848" w:rsidRPr="00ED62C1">
        <w:fldChar w:fldCharType="end"/>
      </w:r>
      <w:r w:rsidR="008B4475" w:rsidRPr="00ED62C1">
        <w:fldChar w:fldCharType="separate"/>
      </w:r>
      <w:r w:rsidR="001C1848" w:rsidRPr="00ED62C1">
        <w:t xml:space="preserve">(Bengtsson </w:t>
      </w:r>
      <w:r w:rsidR="003F3BAF" w:rsidRPr="00ED62C1">
        <w:rPr>
          <w:i/>
          <w:iCs/>
        </w:rPr>
        <w:t>et al</w:t>
      </w:r>
      <w:r w:rsidR="00583AB0" w:rsidRPr="00ED62C1">
        <w:t xml:space="preserve">., </w:t>
      </w:r>
      <w:r w:rsidR="001C1848" w:rsidRPr="00ED62C1">
        <w:t xml:space="preserve">2019; Colas </w:t>
      </w:r>
      <w:r w:rsidR="003F3BAF" w:rsidRPr="00ED62C1">
        <w:rPr>
          <w:i/>
          <w:iCs/>
        </w:rPr>
        <w:t>et al</w:t>
      </w:r>
      <w:r w:rsidR="00583AB0" w:rsidRPr="00ED62C1">
        <w:t>.,</w:t>
      </w:r>
      <w:r w:rsidR="00583AB0" w:rsidRPr="00ED62C1">
        <w:rPr>
          <w:i/>
          <w:iCs/>
        </w:rPr>
        <w:t xml:space="preserve"> </w:t>
      </w:r>
      <w:r w:rsidR="001C1848" w:rsidRPr="00ED62C1">
        <w:t>2019)</w:t>
      </w:r>
      <w:r w:rsidR="008B4475" w:rsidRPr="00ED62C1">
        <w:fldChar w:fldCharType="end"/>
      </w:r>
      <w:r w:rsidR="00D43A46" w:rsidRPr="00ED62C1">
        <w:t xml:space="preserve">. </w:t>
      </w:r>
      <w:r w:rsidR="00911589" w:rsidRPr="00ED62C1">
        <w:t xml:space="preserve">These systems could play a key role </w:t>
      </w:r>
      <w:r w:rsidR="0034162B" w:rsidRPr="00ED62C1">
        <w:t xml:space="preserve">in </w:t>
      </w:r>
      <w:r w:rsidR="006E0AF8" w:rsidRPr="00ED62C1">
        <w:t>preserv</w:t>
      </w:r>
      <w:r w:rsidR="0034162B" w:rsidRPr="00ED62C1">
        <w:t>ing</w:t>
      </w:r>
      <w:r w:rsidR="00911589" w:rsidRPr="00ED62C1">
        <w:t xml:space="preserve"> biodiversity</w:t>
      </w:r>
      <w:r w:rsidR="0034162B" w:rsidRPr="00ED62C1">
        <w:t>,</w:t>
      </w:r>
      <w:r w:rsidR="00911589" w:rsidRPr="00ED62C1">
        <w:t xml:space="preserve"> </w:t>
      </w:r>
      <w:r w:rsidR="006E0AF8" w:rsidRPr="00ED62C1">
        <w:t>which is</w:t>
      </w:r>
      <w:r w:rsidR="00281ED5" w:rsidRPr="00ED62C1">
        <w:t xml:space="preserve"> currently</w:t>
      </w:r>
      <w:r w:rsidR="006E0AF8" w:rsidRPr="00ED62C1">
        <w:t xml:space="preserve"> </w:t>
      </w:r>
      <w:r w:rsidR="0034162B" w:rsidRPr="00ED62C1">
        <w:t>decreasingly</w:t>
      </w:r>
      <w:r w:rsidR="00281ED5" w:rsidRPr="00ED62C1">
        <w:t xml:space="preserve"> global</w:t>
      </w:r>
      <w:r w:rsidR="0034162B" w:rsidRPr="00ED62C1">
        <w:t>ly</w:t>
      </w:r>
      <w:r w:rsidR="00281ED5" w:rsidRPr="00ED62C1">
        <w:t xml:space="preserve"> </w:t>
      </w:r>
      <w:r w:rsidR="006E0AF8" w:rsidRPr="00ED62C1">
        <w:t>(Singh, 2002)</w:t>
      </w:r>
      <w:r w:rsidR="00281ED5" w:rsidRPr="00ED62C1">
        <w:t>.</w:t>
      </w:r>
      <w:r w:rsidR="00535722" w:rsidRPr="00ED62C1">
        <w:t xml:space="preserve"> To achieve global </w:t>
      </w:r>
      <w:r w:rsidR="00460E44" w:rsidRPr="00ED62C1">
        <w:t>C</w:t>
      </w:r>
      <w:r w:rsidR="00535722" w:rsidRPr="00ED62C1">
        <w:t xml:space="preserve"> neutrality by 2050 (Allen </w:t>
      </w:r>
      <w:r w:rsidR="00535722" w:rsidRPr="00ED62C1">
        <w:rPr>
          <w:i/>
          <w:iCs/>
        </w:rPr>
        <w:t>et al</w:t>
      </w:r>
      <w:r w:rsidR="00535722" w:rsidRPr="00ED62C1">
        <w:t xml:space="preserve">., 2019), France needs to reduce its </w:t>
      </w:r>
      <w:r w:rsidR="00D71C01" w:rsidRPr="00ED62C1">
        <w:t>greenhouse gas (</w:t>
      </w:r>
      <w:r w:rsidR="00535722" w:rsidRPr="00ED62C1">
        <w:t>GHG</w:t>
      </w:r>
      <w:r w:rsidR="00D71C01" w:rsidRPr="00ED62C1">
        <w:t>)</w:t>
      </w:r>
      <w:r w:rsidR="00535722" w:rsidRPr="00ED62C1">
        <w:t xml:space="preserve"> emissions by 80% compared to </w:t>
      </w:r>
      <w:r w:rsidR="00D71C01" w:rsidRPr="00ED62C1">
        <w:t xml:space="preserve">those in </w:t>
      </w:r>
      <w:r w:rsidR="00535722" w:rsidRPr="00ED62C1">
        <w:t xml:space="preserve">2015 and increase </w:t>
      </w:r>
      <w:r w:rsidR="00460E44" w:rsidRPr="00ED62C1">
        <w:t>C</w:t>
      </w:r>
      <w:r w:rsidR="00535722" w:rsidRPr="00ED62C1">
        <w:t xml:space="preserve"> storage in soils to compensate for the remaining emissions (</w:t>
      </w:r>
      <w:r w:rsidR="00D71C01" w:rsidRPr="00ED62C1">
        <w:t>MTES</w:t>
      </w:r>
      <w:r w:rsidR="00535722" w:rsidRPr="00ED62C1">
        <w:t xml:space="preserve">, 2020). Cattle </w:t>
      </w:r>
      <w:r w:rsidR="00D71C01" w:rsidRPr="00ED62C1">
        <w:t>production</w:t>
      </w:r>
      <w:r w:rsidR="00535722" w:rsidRPr="00ED62C1">
        <w:t xml:space="preserve"> represents </w:t>
      </w:r>
      <w:r w:rsidR="00D71C01" w:rsidRPr="00ED62C1">
        <w:t>ca.</w:t>
      </w:r>
      <w:r w:rsidR="00535722" w:rsidRPr="00ED62C1">
        <w:t xml:space="preserve"> 9% of France's total emissions (CITEPA, 202</w:t>
      </w:r>
      <w:r w:rsidR="00655287" w:rsidRPr="00ED62C1">
        <w:t>2</w:t>
      </w:r>
      <w:r w:rsidR="00535722" w:rsidRPr="00ED62C1">
        <w:t xml:space="preserve">) but contributes to </w:t>
      </w:r>
      <w:r w:rsidR="00460E44" w:rsidRPr="00ED62C1">
        <w:t>C</w:t>
      </w:r>
      <w:r w:rsidR="00535722" w:rsidRPr="00ED62C1">
        <w:t xml:space="preserve"> storage in grasslands</w:t>
      </w:r>
      <w:r w:rsidR="00396E4D" w:rsidRPr="00ED62C1">
        <w:t xml:space="preserve"> (</w:t>
      </w:r>
      <w:proofErr w:type="spellStart"/>
      <w:r w:rsidR="00396E4D" w:rsidRPr="00ED62C1">
        <w:t>Bamière</w:t>
      </w:r>
      <w:proofErr w:type="spellEnd"/>
      <w:r w:rsidR="00396E4D" w:rsidRPr="00ED62C1">
        <w:t xml:space="preserve"> </w:t>
      </w:r>
      <w:r w:rsidR="00396E4D" w:rsidRPr="00ED62C1">
        <w:rPr>
          <w:i/>
          <w:iCs/>
        </w:rPr>
        <w:t>et al</w:t>
      </w:r>
      <w:r w:rsidR="00396E4D" w:rsidRPr="00ED62C1">
        <w:t>.</w:t>
      </w:r>
      <w:r w:rsidR="0053347B" w:rsidRPr="00ED62C1">
        <w:t>,</w:t>
      </w:r>
      <w:r w:rsidR="00396E4D" w:rsidRPr="00ED62C1">
        <w:t xml:space="preserve"> 2022)</w:t>
      </w:r>
      <w:r w:rsidR="00535722" w:rsidRPr="00ED62C1">
        <w:t>. Actions in this sector are therefore particularly needed.</w:t>
      </w:r>
    </w:p>
    <w:p w14:paraId="123C7C7C" w14:textId="5937D4C5" w:rsidR="00937BE2" w:rsidRPr="00ED62C1" w:rsidRDefault="00A11282" w:rsidP="00FA3A7D">
      <w:pPr>
        <w:spacing w:line="480" w:lineRule="auto"/>
        <w:jc w:val="both"/>
        <w:rPr>
          <w:shd w:val="clear" w:color="auto" w:fill="FFFFFF"/>
        </w:rPr>
      </w:pPr>
      <w:r w:rsidRPr="00ED62C1">
        <w:rPr>
          <w:shd w:val="clear" w:color="auto" w:fill="FFFFFF"/>
        </w:rPr>
        <w:t xml:space="preserve">Mixed </w:t>
      </w:r>
      <w:r w:rsidR="00B52C0B" w:rsidRPr="00ED62C1">
        <w:rPr>
          <w:shd w:val="clear" w:color="auto" w:fill="FFFFFF"/>
        </w:rPr>
        <w:t>livestock</w:t>
      </w:r>
      <w:r w:rsidRPr="00ED62C1">
        <w:rPr>
          <w:shd w:val="clear" w:color="auto" w:fill="FFFFFF"/>
        </w:rPr>
        <w:t xml:space="preserve"> systems </w:t>
      </w:r>
      <w:r w:rsidR="006B7462" w:rsidRPr="00ED62C1">
        <w:rPr>
          <w:shd w:val="clear" w:color="auto" w:fill="FFFFFF"/>
        </w:rPr>
        <w:t>(</w:t>
      </w:r>
      <w:proofErr w:type="gramStart"/>
      <w:r w:rsidR="006B7462" w:rsidRPr="00ED62C1">
        <w:rPr>
          <w:shd w:val="clear" w:color="auto" w:fill="FFFFFF"/>
        </w:rPr>
        <w:t>i.e.</w:t>
      </w:r>
      <w:proofErr w:type="gramEnd"/>
      <w:r w:rsidR="006B7462" w:rsidRPr="00ED62C1">
        <w:rPr>
          <w:shd w:val="clear" w:color="auto" w:fill="FFFFFF"/>
        </w:rPr>
        <w:t xml:space="preserve"> producing more than one breed or species of livestock) </w:t>
      </w:r>
      <w:r w:rsidRPr="00ED62C1">
        <w:rPr>
          <w:shd w:val="clear" w:color="auto" w:fill="FFFFFF"/>
        </w:rPr>
        <w:t>are gaining interest among researchers for application of agroecological principles</w:t>
      </w:r>
      <w:r w:rsidR="006B7462" w:rsidRPr="00ED62C1">
        <w:rPr>
          <w:shd w:val="clear" w:color="auto" w:fill="FFFFFF"/>
        </w:rPr>
        <w:t>,</w:t>
      </w:r>
      <w:r w:rsidRPr="00ED62C1">
        <w:rPr>
          <w:shd w:val="clear" w:color="auto" w:fill="FFFFFF"/>
        </w:rPr>
        <w:t xml:space="preserve"> with integrated </w:t>
      </w:r>
      <w:r w:rsidRPr="00ED62C1">
        <w:rPr>
          <w:shd w:val="clear" w:color="auto" w:fill="FFFFFF"/>
        </w:rPr>
        <w:lastRenderedPageBreak/>
        <w:t xml:space="preserve">management of </w:t>
      </w:r>
      <w:r w:rsidR="006B7462" w:rsidRPr="00ED62C1">
        <w:rPr>
          <w:shd w:val="clear" w:color="auto" w:fill="FFFFFF"/>
        </w:rPr>
        <w:t>the types of production</w:t>
      </w:r>
      <w:r w:rsidRPr="00ED62C1" w:rsidDel="001F0FC6">
        <w:rPr>
          <w:shd w:val="clear" w:color="auto" w:fill="FFFFFF"/>
        </w:rPr>
        <w:t xml:space="preserve"> </w:t>
      </w:r>
      <w:r w:rsidRPr="00ED62C1" w:rsidDel="001F0FC6">
        <w:rPr>
          <w:shd w:val="clear" w:color="auto" w:fill="FFFFFF"/>
        </w:rPr>
        <w:fldChar w:fldCharType="begin"/>
      </w:r>
      <w:r w:rsidRPr="00ED62C1" w:rsidDel="001F0FC6">
        <w:rPr>
          <w:shd w:val="clear" w:color="auto" w:fill="FFFFFF"/>
        </w:rPr>
        <w:instrText xml:space="preserve"> ADDIN EN.CITE </w:instrText>
      </w:r>
      <w:r w:rsidRPr="00ED62C1" w:rsidDel="001F0FC6">
        <w:rPr>
          <w:shd w:val="clear" w:color="auto" w:fill="FFFFFF"/>
        </w:rPr>
        <w:fldChar w:fldCharType="begin"/>
      </w:r>
      <w:r w:rsidRPr="00ED62C1" w:rsidDel="001F0FC6">
        <w:rPr>
          <w:shd w:val="clear" w:color="auto" w:fill="FFFFFF"/>
        </w:rPr>
        <w:instrText xml:space="preserve"> ADDIN EN.CITE.DATA </w:instrText>
      </w:r>
      <w:r w:rsidRPr="00ED62C1" w:rsidDel="001F0FC6">
        <w:rPr>
          <w:shd w:val="clear" w:color="auto" w:fill="FFFFFF"/>
        </w:rPr>
        <w:fldChar w:fldCharType="end"/>
      </w:r>
      <w:r w:rsidRPr="00ED62C1" w:rsidDel="001F0FC6">
        <w:rPr>
          <w:shd w:val="clear" w:color="auto" w:fill="FFFFFF"/>
        </w:rPr>
        <w:fldChar w:fldCharType="separate"/>
      </w:r>
      <w:r w:rsidRPr="00ED62C1" w:rsidDel="001F0FC6">
        <w:rPr>
          <w:shd w:val="clear" w:color="auto" w:fill="FFFFFF"/>
        </w:rPr>
        <w:t xml:space="preserve">(Altieri, 1999; Dumont </w:t>
      </w:r>
      <w:r w:rsidR="003F3BAF" w:rsidRPr="00ED62C1">
        <w:rPr>
          <w:i/>
          <w:iCs/>
          <w:shd w:val="clear" w:color="auto" w:fill="FFFFFF"/>
        </w:rPr>
        <w:t>et al</w:t>
      </w:r>
      <w:r w:rsidR="00583AB0" w:rsidRPr="00ED62C1">
        <w:rPr>
          <w:shd w:val="clear" w:color="auto" w:fill="FFFFFF"/>
        </w:rPr>
        <w:t xml:space="preserve">., </w:t>
      </w:r>
      <w:r w:rsidRPr="00ED62C1" w:rsidDel="001F0FC6">
        <w:rPr>
          <w:shd w:val="clear" w:color="auto" w:fill="FFFFFF"/>
        </w:rPr>
        <w:t xml:space="preserve">2013; Martin </w:t>
      </w:r>
      <w:r w:rsidR="003F3BAF" w:rsidRPr="00ED62C1">
        <w:rPr>
          <w:i/>
          <w:iCs/>
          <w:shd w:val="clear" w:color="auto" w:fill="FFFFFF"/>
        </w:rPr>
        <w:t>et al</w:t>
      </w:r>
      <w:r w:rsidR="00583AB0" w:rsidRPr="00ED62C1">
        <w:rPr>
          <w:shd w:val="clear" w:color="auto" w:fill="FFFFFF"/>
        </w:rPr>
        <w:t>.,</w:t>
      </w:r>
      <w:r w:rsidR="00583AB0" w:rsidRPr="00ED62C1">
        <w:rPr>
          <w:i/>
          <w:iCs/>
          <w:shd w:val="clear" w:color="auto" w:fill="FFFFFF"/>
        </w:rPr>
        <w:t xml:space="preserve"> </w:t>
      </w:r>
      <w:r w:rsidRPr="00ED62C1" w:rsidDel="001F0FC6">
        <w:rPr>
          <w:shd w:val="clear" w:color="auto" w:fill="FFFFFF"/>
        </w:rPr>
        <w:t>2020)</w:t>
      </w:r>
      <w:r w:rsidRPr="00ED62C1" w:rsidDel="001F0FC6">
        <w:rPr>
          <w:shd w:val="clear" w:color="auto" w:fill="FFFFFF"/>
        </w:rPr>
        <w:fldChar w:fldCharType="end"/>
      </w:r>
      <w:r w:rsidRPr="00ED62C1">
        <w:rPr>
          <w:shd w:val="clear" w:color="auto" w:fill="FFFFFF"/>
        </w:rPr>
        <w:t>. Mix</w:t>
      </w:r>
      <w:r w:rsidR="006B7462" w:rsidRPr="00ED62C1">
        <w:rPr>
          <w:shd w:val="clear" w:color="auto" w:fill="FFFFFF"/>
        </w:rPr>
        <w:t>ed livestock systems</w:t>
      </w:r>
      <w:r w:rsidRPr="00ED62C1">
        <w:rPr>
          <w:shd w:val="clear" w:color="auto" w:fill="FFFFFF"/>
        </w:rPr>
        <w:t xml:space="preserve"> </w:t>
      </w:r>
      <w:r w:rsidR="002D76C3" w:rsidRPr="00ED62C1">
        <w:rPr>
          <w:shd w:val="clear" w:color="auto" w:fill="FFFFFF"/>
        </w:rPr>
        <w:t xml:space="preserve">can help farmers </w:t>
      </w:r>
      <w:r w:rsidR="006B7462" w:rsidRPr="00ED62C1">
        <w:rPr>
          <w:shd w:val="clear" w:color="auto" w:fill="FFFFFF"/>
        </w:rPr>
        <w:t xml:space="preserve">decrease </w:t>
      </w:r>
      <w:r w:rsidR="00A160C4" w:rsidRPr="00ED62C1">
        <w:rPr>
          <w:shd w:val="clear" w:color="auto" w:fill="FFFFFF"/>
        </w:rPr>
        <w:t>use</w:t>
      </w:r>
      <w:r w:rsidR="001F0FC6" w:rsidRPr="00ED62C1">
        <w:rPr>
          <w:shd w:val="clear" w:color="auto" w:fill="FFFFFF"/>
        </w:rPr>
        <w:t xml:space="preserve"> </w:t>
      </w:r>
      <w:r w:rsidR="006B7462" w:rsidRPr="00ED62C1">
        <w:rPr>
          <w:shd w:val="clear" w:color="auto" w:fill="FFFFFF"/>
        </w:rPr>
        <w:t xml:space="preserve">of inputs </w:t>
      </w:r>
      <w:r w:rsidR="00357ED4" w:rsidRPr="00ED62C1">
        <w:rPr>
          <w:shd w:val="clear" w:color="auto" w:fill="FFFFFF"/>
        </w:rPr>
        <w:t xml:space="preserve">and increase farm resilience by </w:t>
      </w:r>
      <w:r w:rsidR="006B7462" w:rsidRPr="00ED62C1">
        <w:rPr>
          <w:shd w:val="clear" w:color="auto" w:fill="FFFFFF"/>
        </w:rPr>
        <w:t>optimi</w:t>
      </w:r>
      <w:r w:rsidR="000D1334" w:rsidRPr="00ED62C1">
        <w:rPr>
          <w:shd w:val="clear" w:color="auto" w:fill="FFFFFF"/>
        </w:rPr>
        <w:t>z</w:t>
      </w:r>
      <w:r w:rsidR="006B7462" w:rsidRPr="00ED62C1">
        <w:rPr>
          <w:shd w:val="clear" w:color="auto" w:fill="FFFFFF"/>
        </w:rPr>
        <w:t>ing</w:t>
      </w:r>
      <w:r w:rsidR="002D76C3" w:rsidRPr="00ED62C1">
        <w:rPr>
          <w:shd w:val="clear" w:color="auto" w:fill="FFFFFF"/>
        </w:rPr>
        <w:t xml:space="preserve"> </w:t>
      </w:r>
      <w:r w:rsidR="00646E52" w:rsidRPr="00ED62C1">
        <w:rPr>
          <w:shd w:val="clear" w:color="auto" w:fill="FFFFFF"/>
        </w:rPr>
        <w:t>complementar</w:t>
      </w:r>
      <w:r w:rsidRPr="00ED62C1">
        <w:rPr>
          <w:shd w:val="clear" w:color="auto" w:fill="FFFFFF"/>
        </w:rPr>
        <w:t xml:space="preserve">ities and synergies </w:t>
      </w:r>
      <w:r w:rsidR="002D76C3" w:rsidRPr="00ED62C1">
        <w:rPr>
          <w:shd w:val="clear" w:color="auto" w:fill="FFFFFF"/>
        </w:rPr>
        <w:t xml:space="preserve">of </w:t>
      </w:r>
      <w:r w:rsidR="006B7462" w:rsidRPr="00ED62C1">
        <w:rPr>
          <w:shd w:val="clear" w:color="auto" w:fill="FFFFFF"/>
        </w:rPr>
        <w:t>livestock breeds or species</w:t>
      </w:r>
      <w:r w:rsidR="0077057D" w:rsidRPr="00ED62C1">
        <w:rPr>
          <w:shd w:val="clear" w:color="auto" w:fill="FFFFFF"/>
        </w:rPr>
        <w:t xml:space="preserve"> </w:t>
      </w:r>
      <w:r w:rsidR="00CD148C" w:rsidRPr="00ED62C1">
        <w:rPr>
          <w:shd w:val="clear" w:color="auto" w:fill="FFFFFF"/>
        </w:rPr>
        <w:fldChar w:fldCharType="begin"/>
      </w:r>
      <w:r w:rsidR="00CD148C" w:rsidRPr="00ED62C1">
        <w:rPr>
          <w:shd w:val="clear" w:color="auto" w:fill="FFFFFF"/>
        </w:rPr>
        <w:instrText xml:space="preserve"> ADDIN EN.CITE &lt;EndNote&gt;&lt;Cite&gt;&lt;Author&gt;Diakité&lt;/Author&gt;&lt;Year&gt;2019&lt;/Year&gt;&lt;RecNum&gt;2775&lt;/RecNum&gt;&lt;DisplayText&gt;(Diakité&lt;style face="italic"&gt; et al.&lt;/style&gt;, 2019b)&lt;/DisplayText&gt;&lt;record&gt;&lt;rec-number&gt;2775&lt;/rec-number&gt;&lt;foreign-keys&gt;&lt;key app="EN" db-id="ez0fepz2rfxvxuedddp5tzzntrwe5d2axf0d" timestamp="1593696342"&gt;2775&lt;/key&gt;&lt;/foreign-keys&gt;&lt;ref-type name="Journal Article"&gt;17&lt;/ref-type&gt;&lt;contributors&gt;&lt;authors&gt;&lt;author&gt;Diakité, Z. R.&lt;/author&gt;&lt;author&gt;Mosnier, C.&lt;/author&gt;&lt;author&gt;Baumont, R.&lt;/author&gt;&lt;author&gt;Brunschwig, G.&lt;/author&gt;&lt;/authors&gt;&lt;/contributors&gt;&lt;titles&gt;&lt;title&gt;Biotechnical and economic performance of mixed dairy cow-suckler cattle herd systems in mountain areas: Exploring the impact of herd proportions using the Orfee model&lt;/title&gt;&lt;secondary-title&gt;Livestock Science&lt;/secondary-title&gt;&lt;/titles&gt;&lt;pages&gt;105-113&lt;/pages&gt;&lt;volume&gt;229&lt;/volume&gt;&lt;keywords&gt;&lt;keyword&gt;Bioeconomic model&lt;/keyword&gt;&lt;keyword&gt;Optimizationl&lt;/keyword&gt;&lt;keyword&gt;Cattle&lt;/keyword&gt;&lt;keyword&gt;Mixed herd&lt;/keyword&gt;&lt;keyword&gt;Plot&lt;/keyword&gt;&lt;keyword&gt;Grazed grass&lt;/keyword&gt;&lt;/keywords&gt;&lt;dates&gt;&lt;year&gt;2019&lt;/year&gt;&lt;pub-dates&gt;&lt;date&gt;2019/11/01/&lt;/date&gt;&lt;/pub-dates&gt;&lt;/dates&gt;&lt;isbn&gt;1871-1413&lt;/isbn&gt;&lt;urls&gt;&lt;related-urls&gt;&lt;url&gt;http://www.sciencedirect.com/science/article/pii/S1871141319312818&lt;/url&gt;&lt;/related-urls&gt;&lt;/urls&gt;&lt;electronic-resource-num&gt;https://doi.org/10.1016/j.livsci.2019.09.009&lt;/electronic-resource-num&gt;&lt;/record&gt;&lt;/Cite&gt;&lt;/EndNote&gt;</w:instrText>
      </w:r>
      <w:r w:rsidR="00CD148C" w:rsidRPr="00ED62C1">
        <w:rPr>
          <w:shd w:val="clear" w:color="auto" w:fill="FFFFFF"/>
        </w:rPr>
        <w:fldChar w:fldCharType="separate"/>
      </w:r>
      <w:r w:rsidR="00CD148C" w:rsidRPr="00ED62C1">
        <w:rPr>
          <w:shd w:val="clear" w:color="auto" w:fill="FFFFFF"/>
        </w:rPr>
        <w:t>(Diakité</w:t>
      </w:r>
      <w:r w:rsidR="00CD148C" w:rsidRPr="00ED62C1">
        <w:rPr>
          <w:i/>
          <w:shd w:val="clear" w:color="auto" w:fill="FFFFFF"/>
        </w:rPr>
        <w:t xml:space="preserve"> et al</w:t>
      </w:r>
      <w:r w:rsidR="00CD148C" w:rsidRPr="00ED62C1">
        <w:rPr>
          <w:iCs/>
          <w:shd w:val="clear" w:color="auto" w:fill="FFFFFF"/>
        </w:rPr>
        <w:t>.,</w:t>
      </w:r>
      <w:r w:rsidR="00CD148C" w:rsidRPr="00ED62C1">
        <w:rPr>
          <w:i/>
          <w:shd w:val="clear" w:color="auto" w:fill="FFFFFF"/>
        </w:rPr>
        <w:t xml:space="preserve"> </w:t>
      </w:r>
      <w:r w:rsidR="00CD148C" w:rsidRPr="00ED62C1">
        <w:rPr>
          <w:shd w:val="clear" w:color="auto" w:fill="FFFFFF"/>
        </w:rPr>
        <w:t>2019a,b)</w:t>
      </w:r>
      <w:r w:rsidR="00CD148C" w:rsidRPr="00ED62C1">
        <w:rPr>
          <w:shd w:val="clear" w:color="auto" w:fill="FFFFFF"/>
        </w:rPr>
        <w:fldChar w:fldCharType="end"/>
      </w:r>
      <w:r w:rsidR="00D355C3" w:rsidRPr="00ED62C1">
        <w:rPr>
          <w:shd w:val="clear" w:color="auto" w:fill="FFFFFF"/>
        </w:rPr>
        <w:t>.</w:t>
      </w:r>
      <w:r w:rsidR="00E3478D" w:rsidRPr="00ED62C1">
        <w:t xml:space="preserve"> </w:t>
      </w:r>
      <w:r w:rsidR="00E9563D" w:rsidRPr="00ED62C1">
        <w:rPr>
          <w:shd w:val="clear" w:color="auto" w:fill="FFFFFF"/>
        </w:rPr>
        <w:t xml:space="preserve">In the Cantal </w:t>
      </w:r>
      <w:r w:rsidR="00357ED4" w:rsidRPr="00ED62C1">
        <w:rPr>
          <w:shd w:val="clear" w:color="auto" w:fill="FFFFFF"/>
        </w:rPr>
        <w:t>department</w:t>
      </w:r>
      <w:r w:rsidR="00E9563D" w:rsidRPr="00ED62C1">
        <w:rPr>
          <w:shd w:val="clear" w:color="auto" w:fill="FFFFFF"/>
        </w:rPr>
        <w:t xml:space="preserve"> of the Massif Central, </w:t>
      </w:r>
      <w:r w:rsidR="00357ED4" w:rsidRPr="00ED62C1">
        <w:rPr>
          <w:shd w:val="clear" w:color="auto" w:fill="FFFFFF"/>
        </w:rPr>
        <w:t>m</w:t>
      </w:r>
      <w:r w:rsidR="00E9563D" w:rsidRPr="00ED62C1">
        <w:rPr>
          <w:shd w:val="clear" w:color="auto" w:fill="FFFFFF"/>
        </w:rPr>
        <w:t>ixed</w:t>
      </w:r>
      <w:r w:rsidR="00481D5F" w:rsidRPr="00ED62C1">
        <w:rPr>
          <w:shd w:val="clear" w:color="auto" w:fill="FFFFFF"/>
        </w:rPr>
        <w:t xml:space="preserve"> dair</w:t>
      </w:r>
      <w:r w:rsidR="00CB7579" w:rsidRPr="00ED62C1">
        <w:rPr>
          <w:shd w:val="clear" w:color="auto" w:fill="FFFFFF"/>
        </w:rPr>
        <w:t>y/suckler cattle</w:t>
      </w:r>
      <w:r w:rsidR="00E9563D" w:rsidRPr="00ED62C1">
        <w:rPr>
          <w:shd w:val="clear" w:color="auto" w:fill="FFFFFF"/>
        </w:rPr>
        <w:t xml:space="preserve"> farms represent 15% of ruminant farms (</w:t>
      </w:r>
      <w:proofErr w:type="spellStart"/>
      <w:r w:rsidR="00E9563D" w:rsidRPr="00ED62C1">
        <w:rPr>
          <w:shd w:val="clear" w:color="auto" w:fill="FFFFFF"/>
        </w:rPr>
        <w:t>A</w:t>
      </w:r>
      <w:r w:rsidR="00952EDD" w:rsidRPr="00ED62C1">
        <w:rPr>
          <w:shd w:val="clear" w:color="auto" w:fill="FFFFFF"/>
        </w:rPr>
        <w:t>greste</w:t>
      </w:r>
      <w:proofErr w:type="spellEnd"/>
      <w:r w:rsidR="00E9563D" w:rsidRPr="00ED62C1">
        <w:rPr>
          <w:shd w:val="clear" w:color="auto" w:fill="FFFFFF"/>
        </w:rPr>
        <w:t xml:space="preserve">, 2022). </w:t>
      </w:r>
      <w:r w:rsidR="00D14E0B" w:rsidRPr="00ED62C1">
        <w:rPr>
          <w:shd w:val="clear" w:color="auto" w:fill="FFFFFF"/>
        </w:rPr>
        <w:t>In th</w:t>
      </w:r>
      <w:r w:rsidR="006B7462" w:rsidRPr="00ED62C1">
        <w:rPr>
          <w:shd w:val="clear" w:color="auto" w:fill="FFFFFF"/>
        </w:rPr>
        <w:t>e</w:t>
      </w:r>
      <w:r w:rsidR="00D14E0B" w:rsidRPr="00ED62C1">
        <w:rPr>
          <w:shd w:val="clear" w:color="auto" w:fill="FFFFFF"/>
        </w:rPr>
        <w:t>se systems, t</w:t>
      </w:r>
      <w:r w:rsidR="00E9563D" w:rsidRPr="00ED62C1">
        <w:rPr>
          <w:shd w:val="clear" w:color="auto" w:fill="FFFFFF"/>
        </w:rPr>
        <w:t xml:space="preserve">he </w:t>
      </w:r>
      <w:r w:rsidR="00BF281F" w:rsidRPr="00ED62C1">
        <w:rPr>
          <w:shd w:val="clear" w:color="auto" w:fill="FFFFFF"/>
        </w:rPr>
        <w:t xml:space="preserve">suckler </w:t>
      </w:r>
      <w:r w:rsidR="00E9563D" w:rsidRPr="00ED62C1">
        <w:rPr>
          <w:shd w:val="clear" w:color="auto" w:fill="FFFFFF"/>
        </w:rPr>
        <w:t>herd</w:t>
      </w:r>
      <w:r w:rsidR="00D5245F" w:rsidRPr="00ED62C1">
        <w:rPr>
          <w:shd w:val="clear" w:color="auto" w:fill="FFFFFF"/>
        </w:rPr>
        <w:t xml:space="preserve"> </w:t>
      </w:r>
      <w:r w:rsidR="006B7462" w:rsidRPr="00ED62C1">
        <w:rPr>
          <w:shd w:val="clear" w:color="auto" w:fill="FFFFFF"/>
        </w:rPr>
        <w:t>contains</w:t>
      </w:r>
      <w:r w:rsidR="00CA107F" w:rsidRPr="00ED62C1">
        <w:rPr>
          <w:shd w:val="clear" w:color="auto" w:fill="FFFFFF"/>
        </w:rPr>
        <w:t xml:space="preserve"> </w:t>
      </w:r>
      <w:r w:rsidR="00502ACE" w:rsidRPr="00ED62C1">
        <w:rPr>
          <w:shd w:val="clear" w:color="auto" w:fill="FFFFFF"/>
        </w:rPr>
        <w:t xml:space="preserve">calves </w:t>
      </w:r>
      <w:r w:rsidR="00126AB6" w:rsidRPr="00ED62C1">
        <w:rPr>
          <w:shd w:val="clear" w:color="auto" w:fill="FFFFFF"/>
        </w:rPr>
        <w:t xml:space="preserve">raised on </w:t>
      </w:r>
      <w:r w:rsidR="00502ACE" w:rsidRPr="00ED62C1">
        <w:rPr>
          <w:shd w:val="clear" w:color="auto" w:fill="FFFFFF"/>
        </w:rPr>
        <w:t>their mothers</w:t>
      </w:r>
      <w:r w:rsidR="006B7462" w:rsidRPr="00ED62C1">
        <w:rPr>
          <w:shd w:val="clear" w:color="auto" w:fill="FFFFFF"/>
        </w:rPr>
        <w:t>’</w:t>
      </w:r>
      <w:r w:rsidR="00502ACE" w:rsidRPr="00ED62C1">
        <w:rPr>
          <w:shd w:val="clear" w:color="auto" w:fill="FFFFFF"/>
        </w:rPr>
        <w:t xml:space="preserve"> milk</w:t>
      </w:r>
      <w:r w:rsidR="00767AF5" w:rsidRPr="00ED62C1">
        <w:rPr>
          <w:shd w:val="clear" w:color="auto" w:fill="FFFFFF"/>
        </w:rPr>
        <w:t xml:space="preserve">. </w:t>
      </w:r>
      <w:r w:rsidR="006B7462" w:rsidRPr="00ED62C1">
        <w:rPr>
          <w:shd w:val="clear" w:color="auto" w:fill="FFFFFF"/>
        </w:rPr>
        <w:t xml:space="preserve">Most </w:t>
      </w:r>
      <w:r w:rsidR="00767AF5" w:rsidRPr="00ED62C1">
        <w:rPr>
          <w:shd w:val="clear" w:color="auto" w:fill="FFFFFF"/>
        </w:rPr>
        <w:t xml:space="preserve">calves </w:t>
      </w:r>
      <w:r w:rsidR="009D4DC0" w:rsidRPr="00ED62C1">
        <w:rPr>
          <w:shd w:val="clear" w:color="auto" w:fill="FFFFFF"/>
        </w:rPr>
        <w:t xml:space="preserve">are </w:t>
      </w:r>
      <w:r w:rsidR="00D14E0B" w:rsidRPr="00ED62C1">
        <w:rPr>
          <w:shd w:val="clear" w:color="auto" w:fill="FFFFFF"/>
        </w:rPr>
        <w:t>exported</w:t>
      </w:r>
      <w:r w:rsidR="00767AF5" w:rsidRPr="00ED62C1">
        <w:rPr>
          <w:shd w:val="clear" w:color="auto" w:fill="FFFFFF"/>
        </w:rPr>
        <w:t xml:space="preserve"> as weanlings</w:t>
      </w:r>
      <w:r w:rsidR="00D14E0B" w:rsidRPr="00ED62C1">
        <w:rPr>
          <w:shd w:val="clear" w:color="auto" w:fill="FFFFFF"/>
        </w:rPr>
        <w:t xml:space="preserve"> to </w:t>
      </w:r>
      <w:r w:rsidR="002F274F" w:rsidRPr="00ED62C1">
        <w:rPr>
          <w:shd w:val="clear" w:color="auto" w:fill="FFFFFF"/>
        </w:rPr>
        <w:t>Italy for</w:t>
      </w:r>
      <w:r w:rsidR="00D14E0B" w:rsidRPr="00ED62C1">
        <w:rPr>
          <w:shd w:val="clear" w:color="auto" w:fill="FFFFFF"/>
        </w:rPr>
        <w:t xml:space="preserve"> fatten</w:t>
      </w:r>
      <w:r w:rsidR="002F274F" w:rsidRPr="00ED62C1">
        <w:rPr>
          <w:shd w:val="clear" w:color="auto" w:fill="FFFFFF"/>
        </w:rPr>
        <w:t>ing</w:t>
      </w:r>
      <w:r w:rsidRPr="00ED62C1">
        <w:rPr>
          <w:shd w:val="clear" w:color="auto" w:fill="FFFFFF"/>
        </w:rPr>
        <w:t>.</w:t>
      </w:r>
      <w:r w:rsidR="00D14E0B" w:rsidRPr="00ED62C1">
        <w:rPr>
          <w:shd w:val="clear" w:color="auto" w:fill="FFFFFF"/>
        </w:rPr>
        <w:t xml:space="preserve"> </w:t>
      </w:r>
      <w:r w:rsidRPr="00ED62C1">
        <w:rPr>
          <w:shd w:val="clear" w:color="auto" w:fill="FFFFFF"/>
        </w:rPr>
        <w:t>The d</w:t>
      </w:r>
      <w:r w:rsidR="00D14E0B" w:rsidRPr="00ED62C1">
        <w:rPr>
          <w:shd w:val="clear" w:color="auto" w:fill="FFFFFF"/>
        </w:rPr>
        <w:t xml:space="preserve">airy </w:t>
      </w:r>
      <w:r w:rsidRPr="00ED62C1">
        <w:rPr>
          <w:shd w:val="clear" w:color="auto" w:fill="FFFFFF"/>
        </w:rPr>
        <w:t>herd</w:t>
      </w:r>
      <w:r w:rsidR="00D14E0B" w:rsidRPr="00ED62C1">
        <w:rPr>
          <w:shd w:val="clear" w:color="auto" w:fill="FFFFFF"/>
        </w:rPr>
        <w:t xml:space="preserve"> produce</w:t>
      </w:r>
      <w:r w:rsidRPr="00ED62C1">
        <w:rPr>
          <w:shd w:val="clear" w:color="auto" w:fill="FFFFFF"/>
        </w:rPr>
        <w:t>s</w:t>
      </w:r>
      <w:r w:rsidR="00D14E0B" w:rsidRPr="00ED62C1">
        <w:rPr>
          <w:shd w:val="clear" w:color="auto" w:fill="FFFFFF"/>
        </w:rPr>
        <w:t xml:space="preserve"> milk </w:t>
      </w:r>
      <w:r w:rsidR="00981EAA" w:rsidRPr="00ED62C1">
        <w:rPr>
          <w:shd w:val="clear" w:color="auto" w:fill="FFFFFF"/>
        </w:rPr>
        <w:t>(</w:t>
      </w:r>
      <w:r w:rsidR="0063394D" w:rsidRPr="00ED62C1">
        <w:rPr>
          <w:shd w:val="clear" w:color="auto" w:fill="FFFFFF"/>
        </w:rPr>
        <w:t xml:space="preserve">some of which </w:t>
      </w:r>
      <w:r w:rsidR="00767AF5" w:rsidRPr="00ED62C1">
        <w:rPr>
          <w:shd w:val="clear" w:color="auto" w:fill="FFFFFF"/>
        </w:rPr>
        <w:t xml:space="preserve">is </w:t>
      </w:r>
      <w:r w:rsidR="00937BE2" w:rsidRPr="00ED62C1">
        <w:rPr>
          <w:shd w:val="clear" w:color="auto" w:fill="FFFFFF"/>
        </w:rPr>
        <w:t xml:space="preserve">used to make </w:t>
      </w:r>
      <w:r w:rsidR="00D14E0B" w:rsidRPr="00ED62C1">
        <w:rPr>
          <w:shd w:val="clear" w:color="auto" w:fill="FFFFFF"/>
        </w:rPr>
        <w:t xml:space="preserve">Protected Designation of Origin </w:t>
      </w:r>
      <w:r w:rsidR="000F6845" w:rsidRPr="00ED62C1">
        <w:rPr>
          <w:shd w:val="clear" w:color="auto" w:fill="FFFFFF"/>
        </w:rPr>
        <w:t xml:space="preserve">(PDO) </w:t>
      </w:r>
      <w:r w:rsidR="00D14E0B" w:rsidRPr="00ED62C1">
        <w:rPr>
          <w:shd w:val="clear" w:color="auto" w:fill="FFFFFF"/>
        </w:rPr>
        <w:t>cheese</w:t>
      </w:r>
      <w:r w:rsidR="00205109" w:rsidRPr="00ED62C1">
        <w:rPr>
          <w:shd w:val="clear" w:color="auto" w:fill="FFFFFF"/>
        </w:rPr>
        <w:t xml:space="preserve"> (</w:t>
      </w:r>
      <w:proofErr w:type="spellStart"/>
      <w:r w:rsidR="00205109" w:rsidRPr="00ED62C1">
        <w:rPr>
          <w:color w:val="222222"/>
          <w:shd w:val="clear" w:color="auto" w:fill="FFFFFF"/>
        </w:rPr>
        <w:t>Cayre</w:t>
      </w:r>
      <w:proofErr w:type="spellEnd"/>
      <w:r w:rsidR="00205109" w:rsidRPr="00ED62C1">
        <w:rPr>
          <w:color w:val="222222"/>
          <w:shd w:val="clear" w:color="auto" w:fill="FFFFFF"/>
        </w:rPr>
        <w:t xml:space="preserve"> </w:t>
      </w:r>
      <w:r w:rsidR="00205109" w:rsidRPr="00ED62C1">
        <w:rPr>
          <w:i/>
          <w:iCs/>
          <w:color w:val="222222"/>
          <w:shd w:val="clear" w:color="auto" w:fill="FFFFFF"/>
        </w:rPr>
        <w:t>et al</w:t>
      </w:r>
      <w:r w:rsidR="00205109" w:rsidRPr="00ED62C1">
        <w:rPr>
          <w:color w:val="222222"/>
          <w:shd w:val="clear" w:color="auto" w:fill="FFFFFF"/>
        </w:rPr>
        <w:t>., 2018</w:t>
      </w:r>
      <w:r w:rsidR="00981EAA" w:rsidRPr="00ED62C1">
        <w:rPr>
          <w:shd w:val="clear" w:color="auto" w:fill="FFFFFF"/>
        </w:rPr>
        <w:t>)</w:t>
      </w:r>
      <w:r w:rsidRPr="00ED62C1">
        <w:rPr>
          <w:shd w:val="clear" w:color="auto" w:fill="FFFFFF"/>
        </w:rPr>
        <w:t xml:space="preserve">, calves sold </w:t>
      </w:r>
      <w:r w:rsidR="00981EAA" w:rsidRPr="00ED62C1">
        <w:rPr>
          <w:shd w:val="clear" w:color="auto" w:fill="FFFFFF"/>
        </w:rPr>
        <w:t xml:space="preserve">soon </w:t>
      </w:r>
      <w:r w:rsidRPr="00ED62C1">
        <w:rPr>
          <w:shd w:val="clear" w:color="auto" w:fill="FFFFFF"/>
        </w:rPr>
        <w:t>after birth and cull cows</w:t>
      </w:r>
      <w:r w:rsidR="00D14E0B" w:rsidRPr="00ED62C1">
        <w:rPr>
          <w:shd w:val="clear" w:color="auto" w:fill="FFFFFF"/>
        </w:rPr>
        <w:t>.</w:t>
      </w:r>
      <w:r w:rsidR="00502ACE" w:rsidRPr="00ED62C1">
        <w:rPr>
          <w:shd w:val="clear" w:color="auto" w:fill="FFFFFF"/>
        </w:rPr>
        <w:t xml:space="preserve"> </w:t>
      </w:r>
      <w:r w:rsidR="00D14E0B" w:rsidRPr="00ED62C1">
        <w:rPr>
          <w:shd w:val="clear" w:color="auto" w:fill="FFFFFF"/>
        </w:rPr>
        <w:t xml:space="preserve">Previous studies showed that mixing </w:t>
      </w:r>
      <w:r w:rsidR="00126AB6" w:rsidRPr="00ED62C1">
        <w:rPr>
          <w:shd w:val="clear" w:color="auto" w:fill="FFFFFF"/>
        </w:rPr>
        <w:t>suckler</w:t>
      </w:r>
      <w:r w:rsidR="00D14E0B" w:rsidRPr="00ED62C1">
        <w:rPr>
          <w:shd w:val="clear" w:color="auto" w:fill="FFFFFF"/>
        </w:rPr>
        <w:t xml:space="preserve"> cattle and dairy cattle can increase grassland use </w:t>
      </w:r>
      <w:r w:rsidR="00D14E0B" w:rsidRPr="00ED62C1">
        <w:rPr>
          <w:shd w:val="clear" w:color="auto" w:fill="FFFFFF"/>
        </w:rPr>
        <w:fldChar w:fldCharType="begin"/>
      </w:r>
      <w:r w:rsidR="00D14E0B" w:rsidRPr="00ED62C1">
        <w:rPr>
          <w:shd w:val="clear" w:color="auto" w:fill="FFFFFF"/>
        </w:rPr>
        <w:instrText xml:space="preserve"> ADDIN EN.CITE &lt;EndNote&gt;&lt;Cite&gt;&lt;Author&gt;Diakité&lt;/Author&gt;&lt;Year&gt;2019&lt;/Year&gt;&lt;RecNum&gt;2775&lt;/RecNum&gt;&lt;DisplayText&gt;(Diakité&lt;style face="italic"&gt; et al.&lt;/style&gt;, 2019b)&lt;/DisplayText&gt;&lt;record&gt;&lt;rec-number&gt;2775&lt;/rec-number&gt;&lt;foreign-keys&gt;&lt;key app="EN" db-id="ez0fepz2rfxvxuedddp5tzzntrwe5d2axf0d" timestamp="1593696342"&gt;2775&lt;/key&gt;&lt;/foreign-keys&gt;&lt;ref-type name="Journal Article"&gt;17&lt;/ref-type&gt;&lt;contributors&gt;&lt;authors&gt;&lt;author&gt;Diakité, Z. R.&lt;/author&gt;&lt;author&gt;Mosnier, C.&lt;/author&gt;&lt;author&gt;Baumont, R.&lt;/author&gt;&lt;author&gt;Brunschwig, G.&lt;/author&gt;&lt;/authors&gt;&lt;/contributors&gt;&lt;titles&gt;&lt;title&gt;Biotechnical and economic performance of mixed dairy cow-suckler cattle herd systems in mountain areas: Exploring the impact of herd proportions using the Orfee model&lt;/title&gt;&lt;secondary-title&gt;Livestock Science&lt;/secondary-title&gt;&lt;/titles&gt;&lt;pages&gt;105-113&lt;/pages&gt;&lt;volume&gt;229&lt;/volume&gt;&lt;keywords&gt;&lt;keyword&gt;Bioeconomic model&lt;/keyword&gt;&lt;keyword&gt;Optimizationl&lt;/keyword&gt;&lt;keyword&gt;Cattle&lt;/keyword&gt;&lt;keyword&gt;Mixed herd&lt;/keyword&gt;&lt;keyword&gt;Plot&lt;/keyword&gt;&lt;keyword&gt;Grazed grass&lt;/keyword&gt;&lt;/keywords&gt;&lt;dates&gt;&lt;year&gt;2019&lt;/year&gt;&lt;pub-dates&gt;&lt;date&gt;2019/11/01/&lt;/date&gt;&lt;/pub-dates&gt;&lt;/dates&gt;&lt;isbn&gt;1871-1413&lt;/isbn&gt;&lt;urls&gt;&lt;related-urls&gt;&lt;url&gt;http://www.sciencedirect.com/science/article/pii/S1871141319312818&lt;/url&gt;&lt;/related-urls&gt;&lt;/urls&gt;&lt;electronic-resource-num&gt;https://doi.org/10.1016/j.livsci.2019.09.009&lt;/electronic-resource-num&gt;&lt;/record&gt;&lt;/Cite&gt;&lt;/EndNote&gt;</w:instrText>
      </w:r>
      <w:r w:rsidR="00D14E0B" w:rsidRPr="00ED62C1">
        <w:rPr>
          <w:shd w:val="clear" w:color="auto" w:fill="FFFFFF"/>
        </w:rPr>
        <w:fldChar w:fldCharType="separate"/>
      </w:r>
      <w:r w:rsidR="00D14E0B" w:rsidRPr="00ED62C1">
        <w:rPr>
          <w:shd w:val="clear" w:color="auto" w:fill="FFFFFF"/>
        </w:rPr>
        <w:t>(Diakité</w:t>
      </w:r>
      <w:r w:rsidR="00D14E0B" w:rsidRPr="00ED62C1">
        <w:rPr>
          <w:i/>
          <w:shd w:val="clear" w:color="auto" w:fill="FFFFFF"/>
        </w:rPr>
        <w:t xml:space="preserve"> </w:t>
      </w:r>
      <w:r w:rsidR="003F3BAF" w:rsidRPr="00ED62C1">
        <w:rPr>
          <w:i/>
          <w:shd w:val="clear" w:color="auto" w:fill="FFFFFF"/>
        </w:rPr>
        <w:t>et al</w:t>
      </w:r>
      <w:r w:rsidR="00583AB0" w:rsidRPr="00ED62C1">
        <w:rPr>
          <w:iCs/>
          <w:shd w:val="clear" w:color="auto" w:fill="FFFFFF"/>
        </w:rPr>
        <w:t>.,</w:t>
      </w:r>
      <w:r w:rsidR="00583AB0" w:rsidRPr="00ED62C1">
        <w:rPr>
          <w:i/>
          <w:shd w:val="clear" w:color="auto" w:fill="FFFFFF"/>
        </w:rPr>
        <w:t xml:space="preserve"> </w:t>
      </w:r>
      <w:r w:rsidR="00D14E0B" w:rsidRPr="00ED62C1">
        <w:rPr>
          <w:shd w:val="clear" w:color="auto" w:fill="FFFFFF"/>
        </w:rPr>
        <w:t>2019b)</w:t>
      </w:r>
      <w:r w:rsidR="00D14E0B" w:rsidRPr="00ED62C1">
        <w:rPr>
          <w:shd w:val="clear" w:color="auto" w:fill="FFFFFF"/>
        </w:rPr>
        <w:fldChar w:fldCharType="end"/>
      </w:r>
      <w:r w:rsidR="00D14E0B" w:rsidRPr="00ED62C1">
        <w:rPr>
          <w:shd w:val="clear" w:color="auto" w:fill="FFFFFF"/>
        </w:rPr>
        <w:t xml:space="preserve">, economic performance and resilience of farming systems compared to </w:t>
      </w:r>
      <w:r w:rsidR="002F274F" w:rsidRPr="00ED62C1">
        <w:rPr>
          <w:shd w:val="clear" w:color="auto" w:fill="FFFFFF"/>
        </w:rPr>
        <w:t xml:space="preserve">those of </w:t>
      </w:r>
      <w:r w:rsidR="00D14E0B" w:rsidRPr="00ED62C1">
        <w:rPr>
          <w:shd w:val="clear" w:color="auto" w:fill="FFFFFF"/>
        </w:rPr>
        <w:t>speciali</w:t>
      </w:r>
      <w:r w:rsidR="00A31A11" w:rsidRPr="00ED62C1">
        <w:rPr>
          <w:shd w:val="clear" w:color="auto" w:fill="FFFFFF"/>
        </w:rPr>
        <w:t>z</w:t>
      </w:r>
      <w:r w:rsidR="00D14E0B" w:rsidRPr="00ED62C1">
        <w:rPr>
          <w:shd w:val="clear" w:color="auto" w:fill="FFFFFF"/>
        </w:rPr>
        <w:t xml:space="preserve">ed systems </w:t>
      </w:r>
      <w:r w:rsidR="001A5926" w:rsidRPr="00ED62C1">
        <w:rPr>
          <w:szCs w:val="22"/>
        </w:rPr>
        <w:t xml:space="preserve">(pure dairy or suckler herd) </w:t>
      </w:r>
      <w:r w:rsidR="00D14E0B" w:rsidRPr="00ED62C1">
        <w:rPr>
          <w:shd w:val="clear" w:color="auto" w:fill="FFFFFF"/>
        </w:rPr>
        <w:fldChar w:fldCharType="begin"/>
      </w:r>
      <w:r w:rsidR="00D14E0B" w:rsidRPr="00ED62C1">
        <w:rPr>
          <w:shd w:val="clear" w:color="auto" w:fill="FFFFFF"/>
        </w:rPr>
        <w:instrText xml:space="preserve"> ADDIN EN.CITE </w:instrText>
      </w:r>
      <w:r w:rsidR="00D14E0B" w:rsidRPr="00ED62C1">
        <w:rPr>
          <w:shd w:val="clear" w:color="auto" w:fill="FFFFFF"/>
        </w:rPr>
        <w:fldChar w:fldCharType="begin"/>
      </w:r>
      <w:r w:rsidR="00D14E0B" w:rsidRPr="00ED62C1">
        <w:rPr>
          <w:shd w:val="clear" w:color="auto" w:fill="FFFFFF"/>
        </w:rPr>
        <w:instrText xml:space="preserve"> ADDIN EN.CITE.DATA </w:instrText>
      </w:r>
      <w:r w:rsidR="00D14E0B" w:rsidRPr="00ED62C1">
        <w:rPr>
          <w:shd w:val="clear" w:color="auto" w:fill="FFFFFF"/>
        </w:rPr>
        <w:fldChar w:fldCharType="end"/>
      </w:r>
      <w:r w:rsidR="00D14E0B" w:rsidRPr="00ED62C1">
        <w:rPr>
          <w:shd w:val="clear" w:color="auto" w:fill="FFFFFF"/>
        </w:rPr>
        <w:fldChar w:fldCharType="separate"/>
      </w:r>
      <w:r w:rsidR="00D14E0B" w:rsidRPr="00ED62C1">
        <w:rPr>
          <w:shd w:val="clear" w:color="auto" w:fill="FFFFFF"/>
        </w:rPr>
        <w:t>(Diakité</w:t>
      </w:r>
      <w:r w:rsidR="00D14E0B" w:rsidRPr="00ED62C1">
        <w:rPr>
          <w:i/>
          <w:shd w:val="clear" w:color="auto" w:fill="FFFFFF"/>
        </w:rPr>
        <w:t xml:space="preserve"> </w:t>
      </w:r>
      <w:r w:rsidR="003F3BAF" w:rsidRPr="00ED62C1">
        <w:rPr>
          <w:i/>
          <w:shd w:val="clear" w:color="auto" w:fill="FFFFFF"/>
        </w:rPr>
        <w:t>et al</w:t>
      </w:r>
      <w:r w:rsidR="00583AB0" w:rsidRPr="00ED62C1">
        <w:rPr>
          <w:iCs/>
          <w:shd w:val="clear" w:color="auto" w:fill="FFFFFF"/>
        </w:rPr>
        <w:t>.,</w:t>
      </w:r>
      <w:r w:rsidR="00583AB0" w:rsidRPr="00ED62C1">
        <w:rPr>
          <w:i/>
          <w:shd w:val="clear" w:color="auto" w:fill="FFFFFF"/>
        </w:rPr>
        <w:t xml:space="preserve"> </w:t>
      </w:r>
      <w:r w:rsidR="00D14E0B" w:rsidRPr="00ED62C1">
        <w:rPr>
          <w:shd w:val="clear" w:color="auto" w:fill="FFFFFF"/>
        </w:rPr>
        <w:t>2019a; Mosnier</w:t>
      </w:r>
      <w:r w:rsidR="00D14E0B" w:rsidRPr="00ED62C1">
        <w:rPr>
          <w:i/>
          <w:shd w:val="clear" w:color="auto" w:fill="FFFFFF"/>
        </w:rPr>
        <w:t xml:space="preserve"> </w:t>
      </w:r>
      <w:r w:rsidR="003F3BAF" w:rsidRPr="00ED62C1">
        <w:rPr>
          <w:i/>
          <w:shd w:val="clear" w:color="auto" w:fill="FFFFFF"/>
        </w:rPr>
        <w:t>et al</w:t>
      </w:r>
      <w:r w:rsidR="00583AB0" w:rsidRPr="00ED62C1">
        <w:rPr>
          <w:iCs/>
          <w:shd w:val="clear" w:color="auto" w:fill="FFFFFF"/>
        </w:rPr>
        <w:t>.,</w:t>
      </w:r>
      <w:r w:rsidR="00583AB0" w:rsidRPr="00ED62C1">
        <w:rPr>
          <w:i/>
          <w:shd w:val="clear" w:color="auto" w:fill="FFFFFF"/>
        </w:rPr>
        <w:t xml:space="preserve"> </w:t>
      </w:r>
      <w:r w:rsidR="00D14E0B" w:rsidRPr="00ED62C1">
        <w:rPr>
          <w:shd w:val="clear" w:color="auto" w:fill="FFFFFF"/>
        </w:rPr>
        <w:t>202</w:t>
      </w:r>
      <w:r w:rsidR="00814D89" w:rsidRPr="00ED62C1">
        <w:rPr>
          <w:shd w:val="clear" w:color="auto" w:fill="FFFFFF"/>
        </w:rPr>
        <w:t>2</w:t>
      </w:r>
      <w:r w:rsidR="00D14E0B" w:rsidRPr="00ED62C1">
        <w:rPr>
          <w:shd w:val="clear" w:color="auto" w:fill="FFFFFF"/>
        </w:rPr>
        <w:t>)</w:t>
      </w:r>
      <w:r w:rsidR="00D14E0B" w:rsidRPr="00ED62C1">
        <w:rPr>
          <w:shd w:val="clear" w:color="auto" w:fill="FFFFFF"/>
        </w:rPr>
        <w:fldChar w:fldCharType="end"/>
      </w:r>
      <w:r w:rsidR="00D14E0B" w:rsidRPr="00ED62C1">
        <w:rPr>
          <w:shd w:val="clear" w:color="auto" w:fill="FFFFFF"/>
        </w:rPr>
        <w:t xml:space="preserve">. However, </w:t>
      </w:r>
      <w:r w:rsidR="00BD2D5E" w:rsidRPr="00ED62C1">
        <w:rPr>
          <w:shd w:val="clear" w:color="auto" w:fill="FFFFFF"/>
        </w:rPr>
        <w:t xml:space="preserve">the </w:t>
      </w:r>
      <w:r w:rsidR="00D14E0B" w:rsidRPr="00ED62C1">
        <w:rPr>
          <w:shd w:val="clear" w:color="auto" w:fill="FFFFFF"/>
        </w:rPr>
        <w:t xml:space="preserve">environmental </w:t>
      </w:r>
      <w:r w:rsidR="00BD2D5E" w:rsidRPr="00ED62C1">
        <w:rPr>
          <w:shd w:val="clear" w:color="auto" w:fill="FFFFFF"/>
        </w:rPr>
        <w:t xml:space="preserve">performance </w:t>
      </w:r>
      <w:r w:rsidR="00D14E0B" w:rsidRPr="00ED62C1">
        <w:rPr>
          <w:shd w:val="clear" w:color="auto" w:fill="FFFFFF"/>
        </w:rPr>
        <w:t xml:space="preserve">of mixing </w:t>
      </w:r>
      <w:r w:rsidR="00126AB6" w:rsidRPr="00ED62C1">
        <w:rPr>
          <w:shd w:val="clear" w:color="auto" w:fill="FFFFFF"/>
        </w:rPr>
        <w:t>suckler</w:t>
      </w:r>
      <w:r w:rsidR="00D14E0B" w:rsidRPr="00ED62C1">
        <w:rPr>
          <w:shd w:val="clear" w:color="auto" w:fill="FFFFFF"/>
        </w:rPr>
        <w:t xml:space="preserve"> and dairy cattle ha</w:t>
      </w:r>
      <w:r w:rsidR="00BD2D5E" w:rsidRPr="00ED62C1">
        <w:rPr>
          <w:shd w:val="clear" w:color="auto" w:fill="FFFFFF"/>
        </w:rPr>
        <w:t>s</w:t>
      </w:r>
      <w:r w:rsidR="00D14E0B" w:rsidRPr="00ED62C1">
        <w:rPr>
          <w:shd w:val="clear" w:color="auto" w:fill="FFFFFF"/>
        </w:rPr>
        <w:t xml:space="preserve"> </w:t>
      </w:r>
      <w:r w:rsidR="002F274F" w:rsidRPr="00ED62C1">
        <w:rPr>
          <w:shd w:val="clear" w:color="auto" w:fill="FFFFFF"/>
        </w:rPr>
        <w:t xml:space="preserve">rarely </w:t>
      </w:r>
      <w:r w:rsidR="00D14E0B" w:rsidRPr="00ED62C1">
        <w:rPr>
          <w:shd w:val="clear" w:color="auto" w:fill="FFFFFF"/>
        </w:rPr>
        <w:t xml:space="preserve">been studied, particularly </w:t>
      </w:r>
      <w:r w:rsidR="00F1792B" w:rsidRPr="00ED62C1">
        <w:rPr>
          <w:shd w:val="clear" w:color="auto" w:fill="FFFFFF"/>
        </w:rPr>
        <w:t>its</w:t>
      </w:r>
      <w:r w:rsidR="00BE0393" w:rsidRPr="00ED62C1">
        <w:rPr>
          <w:shd w:val="clear" w:color="auto" w:fill="FFFFFF"/>
        </w:rPr>
        <w:t xml:space="preserve"> </w:t>
      </w:r>
      <w:proofErr w:type="gramStart"/>
      <w:r w:rsidR="00BE0393" w:rsidRPr="00ED62C1">
        <w:rPr>
          <w:shd w:val="clear" w:color="auto" w:fill="FFFFFF"/>
        </w:rPr>
        <w:t>relation</w:t>
      </w:r>
      <w:proofErr w:type="gramEnd"/>
      <w:r w:rsidR="00BE0393" w:rsidRPr="00ED62C1">
        <w:rPr>
          <w:shd w:val="clear" w:color="auto" w:fill="FFFFFF"/>
        </w:rPr>
        <w:t xml:space="preserve"> with </w:t>
      </w:r>
      <w:r w:rsidR="0098780F" w:rsidRPr="00ED62C1">
        <w:rPr>
          <w:shd w:val="clear" w:color="auto" w:fill="FFFFFF"/>
        </w:rPr>
        <w:t>ES</w:t>
      </w:r>
      <w:r w:rsidR="00D14E0B" w:rsidRPr="00ED62C1">
        <w:rPr>
          <w:shd w:val="clear" w:color="auto" w:fill="FFFFFF"/>
        </w:rPr>
        <w:t xml:space="preserve">. </w:t>
      </w:r>
      <w:r w:rsidR="0077057D" w:rsidRPr="00ED62C1">
        <w:rPr>
          <w:shd w:val="clear" w:color="auto" w:fill="FFFFFF"/>
        </w:rPr>
        <w:t>Per kg of human-edible protein produced, d</w:t>
      </w:r>
      <w:r w:rsidR="007C7359" w:rsidRPr="00ED62C1">
        <w:rPr>
          <w:shd w:val="clear" w:color="auto" w:fill="FFFFFF"/>
        </w:rPr>
        <w:t xml:space="preserve">airy systems </w:t>
      </w:r>
      <w:r w:rsidR="006C0EB2" w:rsidRPr="00ED62C1">
        <w:rPr>
          <w:shd w:val="clear" w:color="auto" w:fill="FFFFFF"/>
        </w:rPr>
        <w:t xml:space="preserve">generally </w:t>
      </w:r>
      <w:r w:rsidR="002F274F" w:rsidRPr="00ED62C1">
        <w:rPr>
          <w:shd w:val="clear" w:color="auto" w:fill="FFFFFF"/>
        </w:rPr>
        <w:t xml:space="preserve">have </w:t>
      </w:r>
      <w:r w:rsidR="007C7359" w:rsidRPr="00ED62C1">
        <w:rPr>
          <w:shd w:val="clear" w:color="auto" w:fill="FFFFFF"/>
        </w:rPr>
        <w:t xml:space="preserve">a lower </w:t>
      </w:r>
      <w:r w:rsidR="00460E44" w:rsidRPr="00ED62C1">
        <w:rPr>
          <w:shd w:val="clear" w:color="auto" w:fill="FFFFFF"/>
        </w:rPr>
        <w:t xml:space="preserve">C </w:t>
      </w:r>
      <w:r w:rsidR="00786F69" w:rsidRPr="00ED62C1">
        <w:rPr>
          <w:shd w:val="clear" w:color="auto" w:fill="FFFFFF"/>
        </w:rPr>
        <w:t xml:space="preserve">footprint </w:t>
      </w:r>
      <w:r w:rsidR="007C7359" w:rsidRPr="00ED62C1">
        <w:rPr>
          <w:shd w:val="clear" w:color="auto" w:fill="FFFFFF"/>
        </w:rPr>
        <w:t xml:space="preserve">and </w:t>
      </w:r>
      <w:r w:rsidR="00BE4DDD" w:rsidRPr="00ED62C1">
        <w:rPr>
          <w:shd w:val="clear" w:color="auto" w:fill="FFFFFF"/>
        </w:rPr>
        <w:t xml:space="preserve">use less </w:t>
      </w:r>
      <w:r w:rsidR="007C7359" w:rsidRPr="00ED62C1">
        <w:rPr>
          <w:shd w:val="clear" w:color="auto" w:fill="FFFFFF"/>
        </w:rPr>
        <w:t xml:space="preserve">land </w:t>
      </w:r>
      <w:r w:rsidR="006C0EB2" w:rsidRPr="00ED62C1">
        <w:rPr>
          <w:shd w:val="clear" w:color="auto" w:fill="FFFFFF"/>
        </w:rPr>
        <w:t xml:space="preserve">than </w:t>
      </w:r>
      <w:r w:rsidR="00126AB6" w:rsidRPr="00ED62C1">
        <w:rPr>
          <w:shd w:val="clear" w:color="auto" w:fill="FFFFFF"/>
        </w:rPr>
        <w:t>suckler</w:t>
      </w:r>
      <w:r w:rsidR="006C0EB2" w:rsidRPr="00ED62C1">
        <w:rPr>
          <w:shd w:val="clear" w:color="auto" w:fill="FFFFFF"/>
        </w:rPr>
        <w:t xml:space="preserve"> systems </w:t>
      </w:r>
      <w:r w:rsidR="007C7359" w:rsidRPr="00ED62C1">
        <w:rPr>
          <w:shd w:val="clear" w:color="auto" w:fill="FFFFFF"/>
        </w:rPr>
        <w:fldChar w:fldCharType="begin"/>
      </w:r>
      <w:r w:rsidR="007C7359" w:rsidRPr="00ED62C1">
        <w:rPr>
          <w:shd w:val="clear" w:color="auto" w:fill="FFFFFF"/>
        </w:rPr>
        <w:instrText xml:space="preserve"> ADDIN EN.CITE &lt;EndNote&gt;&lt;Cite&gt;&lt;Author&gt;Nijdam&lt;/Author&gt;&lt;Year&gt;2012&lt;/Year&gt;&lt;RecNum&gt;3127&lt;/RecNum&gt;&lt;DisplayText&gt;(Nijdam&lt;style face="italic"&gt; et al.&lt;/style&gt;, 2012)&lt;/DisplayText&gt;&lt;record&gt;&lt;rec-number&gt;3127&lt;/rec-number&gt;&lt;foreign-keys&gt;&lt;key app="EN" db-id="ez0fepz2rfxvxuedddp5tzzntrwe5d2axf0d" timestamp="1646735517"&gt;3127&lt;/key&gt;&lt;/foreign-keys&gt;&lt;ref-type name="Journal Article"&gt;17&lt;/ref-type&gt;&lt;contributors&gt;&lt;authors&gt;&lt;author&gt;Nijdam, Durk&lt;/author&gt;&lt;author&gt;Rood, Trudy&lt;/author&gt;&lt;author&gt;Westhoek, Henk&lt;/author&gt;&lt;/authors&gt;&lt;/contributors&gt;&lt;titles&gt;&lt;title&gt;The price of protein: Review of land use and carbon footprints from life cycle assessments of animal food products and their substitutes&lt;/title&gt;&lt;secondary-title&gt;Food Policy&lt;/secondary-title&gt;&lt;/titles&gt;&lt;periodical&gt;&lt;full-title&gt;Food Policy&lt;/full-title&gt;&lt;abbr-1&gt;Food Policy&lt;/abbr-1&gt;&lt;/periodical&gt;&lt;pages&gt;760-770&lt;/pages&gt;&lt;volume&gt;37&lt;/volume&gt;&lt;number&gt;6&lt;/number&gt;&lt;keywords&gt;&lt;keyword&gt;Protein&lt;/keyword&gt;&lt;keyword&gt;Meat&lt;/keyword&gt;&lt;keyword&gt;Dairy&lt;/keyword&gt;&lt;keyword&gt;Fish&lt;/keyword&gt;&lt;keyword&gt;Meat substitutes&lt;/keyword&gt;&lt;keyword&gt;Environmental impact&lt;/keyword&gt;&lt;keyword&gt;Land use&lt;/keyword&gt;&lt;keyword&gt;Carbon footprint&lt;/keyword&gt;&lt;keyword&gt;Life cycle assessment (LCA)&lt;/keyword&gt;&lt;/keywords&gt;&lt;dates&gt;&lt;year&gt;2012&lt;/year&gt;&lt;pub-dates&gt;&lt;date&gt;2012/12/01/&lt;/date&gt;&lt;/pub-dates&gt;&lt;/dates&gt;&lt;isbn&gt;0306-9192&lt;/isbn&gt;&lt;urls&gt;&lt;related-urls&gt;&lt;url&gt;https://www.sciencedirect.com/science/article/pii/S0306919212000942&lt;/url&gt;&lt;/related-urls&gt;&lt;/urls&gt;&lt;electronic-resource-num&gt;https://doi.org/10.1016/j.foodpol.2012.08.002&lt;/electronic-resource-num&gt;&lt;/record&gt;&lt;/Cite&gt;&lt;/EndNote&gt;</w:instrText>
      </w:r>
      <w:r w:rsidR="007C7359" w:rsidRPr="00ED62C1">
        <w:rPr>
          <w:shd w:val="clear" w:color="auto" w:fill="FFFFFF"/>
        </w:rPr>
        <w:fldChar w:fldCharType="separate"/>
      </w:r>
      <w:r w:rsidR="007C7359" w:rsidRPr="00ED62C1">
        <w:rPr>
          <w:shd w:val="clear" w:color="auto" w:fill="FFFFFF"/>
        </w:rPr>
        <w:t>(Nijdam</w:t>
      </w:r>
      <w:r w:rsidR="007C7359" w:rsidRPr="00ED62C1">
        <w:rPr>
          <w:i/>
          <w:shd w:val="clear" w:color="auto" w:fill="FFFFFF"/>
        </w:rPr>
        <w:t xml:space="preserve"> </w:t>
      </w:r>
      <w:r w:rsidR="003F3BAF" w:rsidRPr="00ED62C1">
        <w:rPr>
          <w:i/>
          <w:shd w:val="clear" w:color="auto" w:fill="FFFFFF"/>
        </w:rPr>
        <w:t>et al</w:t>
      </w:r>
      <w:r w:rsidR="00583AB0" w:rsidRPr="00ED62C1">
        <w:rPr>
          <w:iCs/>
          <w:shd w:val="clear" w:color="auto" w:fill="FFFFFF"/>
        </w:rPr>
        <w:t>.,</w:t>
      </w:r>
      <w:r w:rsidR="00583AB0" w:rsidRPr="00ED62C1">
        <w:rPr>
          <w:i/>
          <w:shd w:val="clear" w:color="auto" w:fill="FFFFFF"/>
        </w:rPr>
        <w:t xml:space="preserve"> </w:t>
      </w:r>
      <w:r w:rsidR="007C7359" w:rsidRPr="00ED62C1">
        <w:rPr>
          <w:shd w:val="clear" w:color="auto" w:fill="FFFFFF"/>
        </w:rPr>
        <w:t>2012)</w:t>
      </w:r>
      <w:r w:rsidR="007C7359" w:rsidRPr="00ED62C1">
        <w:rPr>
          <w:shd w:val="clear" w:color="auto" w:fill="FFFFFF"/>
        </w:rPr>
        <w:fldChar w:fldCharType="end"/>
      </w:r>
      <w:r w:rsidR="002F274F" w:rsidRPr="00ED62C1">
        <w:rPr>
          <w:shd w:val="clear" w:color="auto" w:fill="FFFFFF"/>
        </w:rPr>
        <w:t>,</w:t>
      </w:r>
      <w:r w:rsidR="007C7359" w:rsidRPr="00ED62C1">
        <w:rPr>
          <w:shd w:val="clear" w:color="auto" w:fill="FFFFFF"/>
        </w:rPr>
        <w:t xml:space="preserve"> but complementarity between the two herds can reduce their </w:t>
      </w:r>
      <w:r w:rsidR="00A160C4" w:rsidRPr="00ED62C1">
        <w:rPr>
          <w:shd w:val="clear" w:color="auto" w:fill="FFFFFF"/>
        </w:rPr>
        <w:t>use</w:t>
      </w:r>
      <w:r w:rsidR="007C7359" w:rsidRPr="00ED62C1">
        <w:rPr>
          <w:shd w:val="clear" w:color="auto" w:fill="FFFFFF"/>
        </w:rPr>
        <w:t xml:space="preserve"> </w:t>
      </w:r>
      <w:r w:rsidR="002F274F" w:rsidRPr="00ED62C1">
        <w:rPr>
          <w:shd w:val="clear" w:color="auto" w:fill="FFFFFF"/>
        </w:rPr>
        <w:t xml:space="preserve">of inputs </w:t>
      </w:r>
      <w:r w:rsidR="007C7359" w:rsidRPr="00ED62C1">
        <w:rPr>
          <w:shd w:val="clear" w:color="auto" w:fill="FFFFFF"/>
        </w:rPr>
        <w:fldChar w:fldCharType="begin"/>
      </w:r>
      <w:r w:rsidR="007C7359" w:rsidRPr="00ED62C1">
        <w:rPr>
          <w:shd w:val="clear" w:color="auto" w:fill="FFFFFF"/>
        </w:rPr>
        <w:instrText xml:space="preserve"> ADDIN EN.CITE &lt;EndNote&gt;&lt;Cite&gt;&lt;Author&gt;Diakité&lt;/Author&gt;&lt;Year&gt;2019&lt;/Year&gt;&lt;RecNum&gt;2775&lt;/RecNum&gt;&lt;DisplayText&gt;(Diakité&lt;style face="italic"&gt; et al.&lt;/style&gt;, 2019b)&lt;/DisplayText&gt;&lt;record&gt;&lt;rec-number&gt;2775&lt;/rec-number&gt;&lt;foreign-keys&gt;&lt;key app="EN" db-id="ez0fepz2rfxvxuedddp5tzzntrwe5d2axf0d" timestamp="1593696342"&gt;2775&lt;/key&gt;&lt;/foreign-keys&gt;&lt;ref-type name="Journal Article"&gt;17&lt;/ref-type&gt;&lt;contributors&gt;&lt;authors&gt;&lt;author&gt;Diakité, Z. R.&lt;/author&gt;&lt;author&gt;Mosnier, C.&lt;/author&gt;&lt;author&gt;Baumont, R.&lt;/author&gt;&lt;author&gt;Brunschwig, G.&lt;/author&gt;&lt;/authors&gt;&lt;/contributors&gt;&lt;titles&gt;&lt;title&gt;Biotechnical and economic performance of mixed dairy cow-suckler cattle herd systems in mountain areas: Exploring the impact of herd proportions using the Orfee model&lt;/title&gt;&lt;secondary-title&gt;Livestock Science&lt;/secondary-title&gt;&lt;/titles&gt;&lt;pages&gt;105-113&lt;/pages&gt;&lt;volume&gt;229&lt;/volume&gt;&lt;keywords&gt;&lt;keyword&gt;Bioeconomic model&lt;/keyword&gt;&lt;keyword&gt;Optimizationl&lt;/keyword&gt;&lt;keyword&gt;Cattle&lt;/keyword&gt;&lt;keyword&gt;Mixed herd&lt;/keyword&gt;&lt;keyword&gt;Plot&lt;/keyword&gt;&lt;keyword&gt;Grazed grass&lt;/keyword&gt;&lt;/keywords&gt;&lt;dates&gt;&lt;year&gt;2019&lt;/year&gt;&lt;pub-dates&gt;&lt;date&gt;2019/11/01/&lt;/date&gt;&lt;/pub-dates&gt;&lt;/dates&gt;&lt;isbn&gt;1871-1413&lt;/isbn&gt;&lt;urls&gt;&lt;related-urls&gt;&lt;url&gt;http://www.sciencedirect.com/science/article/pii/S1871141319312818&lt;/url&gt;&lt;/related-urls&gt;&lt;/urls&gt;&lt;electronic-resource-num&gt;https://doi.org/10.1016/j.livsci.2019.09.009&lt;/electronic-resource-num&gt;&lt;/record&gt;&lt;/Cite&gt;&lt;/EndNote&gt;</w:instrText>
      </w:r>
      <w:r w:rsidR="007C7359" w:rsidRPr="00ED62C1">
        <w:rPr>
          <w:shd w:val="clear" w:color="auto" w:fill="FFFFFF"/>
        </w:rPr>
        <w:fldChar w:fldCharType="separate"/>
      </w:r>
      <w:r w:rsidR="007C7359" w:rsidRPr="00ED62C1">
        <w:rPr>
          <w:shd w:val="clear" w:color="auto" w:fill="FFFFFF"/>
        </w:rPr>
        <w:t>(Diakité</w:t>
      </w:r>
      <w:r w:rsidR="007C7359" w:rsidRPr="00ED62C1">
        <w:rPr>
          <w:i/>
          <w:shd w:val="clear" w:color="auto" w:fill="FFFFFF"/>
        </w:rPr>
        <w:t xml:space="preserve"> </w:t>
      </w:r>
      <w:r w:rsidR="003F3BAF" w:rsidRPr="00ED62C1">
        <w:rPr>
          <w:i/>
          <w:shd w:val="clear" w:color="auto" w:fill="FFFFFF"/>
        </w:rPr>
        <w:t>et al</w:t>
      </w:r>
      <w:r w:rsidR="00583AB0" w:rsidRPr="00ED62C1">
        <w:rPr>
          <w:iCs/>
          <w:shd w:val="clear" w:color="auto" w:fill="FFFFFF"/>
        </w:rPr>
        <w:t>.,</w:t>
      </w:r>
      <w:r w:rsidR="00583AB0" w:rsidRPr="00ED62C1">
        <w:rPr>
          <w:i/>
          <w:shd w:val="clear" w:color="auto" w:fill="FFFFFF"/>
        </w:rPr>
        <w:t xml:space="preserve"> </w:t>
      </w:r>
      <w:r w:rsidR="007C7359" w:rsidRPr="00ED62C1">
        <w:rPr>
          <w:shd w:val="clear" w:color="auto" w:fill="FFFFFF"/>
        </w:rPr>
        <w:t>2019b)</w:t>
      </w:r>
      <w:r w:rsidR="007C7359" w:rsidRPr="00ED62C1">
        <w:rPr>
          <w:shd w:val="clear" w:color="auto" w:fill="FFFFFF"/>
        </w:rPr>
        <w:fldChar w:fldCharType="end"/>
      </w:r>
      <w:r w:rsidR="007C7359" w:rsidRPr="00ED62C1">
        <w:rPr>
          <w:shd w:val="clear" w:color="auto" w:fill="FFFFFF"/>
        </w:rPr>
        <w:t xml:space="preserve"> and thus modify the relative advantage of dairy production </w:t>
      </w:r>
      <w:r w:rsidR="002F274F" w:rsidRPr="00ED62C1">
        <w:rPr>
          <w:shd w:val="clear" w:color="auto" w:fill="FFFFFF"/>
        </w:rPr>
        <w:t>for certain</w:t>
      </w:r>
      <w:r w:rsidR="007C7359" w:rsidRPr="00ED62C1">
        <w:rPr>
          <w:shd w:val="clear" w:color="auto" w:fill="FFFFFF"/>
        </w:rPr>
        <w:t xml:space="preserve"> indicators. Moreover, </w:t>
      </w:r>
      <w:r w:rsidR="00171556" w:rsidRPr="00ED62C1">
        <w:rPr>
          <w:shd w:val="clear" w:color="auto" w:fill="FFFFFF"/>
        </w:rPr>
        <w:t xml:space="preserve">farmers </w:t>
      </w:r>
      <w:r w:rsidR="007C7359" w:rsidRPr="00ED62C1">
        <w:rPr>
          <w:shd w:val="clear" w:color="auto" w:fill="FFFFFF"/>
        </w:rPr>
        <w:t xml:space="preserve">can </w:t>
      </w:r>
      <w:r w:rsidR="00171556" w:rsidRPr="00ED62C1">
        <w:rPr>
          <w:shd w:val="clear" w:color="auto" w:fill="FFFFFF"/>
        </w:rPr>
        <w:t>modify grassland management</w:t>
      </w:r>
      <w:r w:rsidR="007C7359" w:rsidRPr="00ED62C1">
        <w:rPr>
          <w:shd w:val="clear" w:color="auto" w:fill="FFFFFF"/>
        </w:rPr>
        <w:t xml:space="preserve"> according to herd characteristics</w:t>
      </w:r>
      <w:r w:rsidR="00171556" w:rsidRPr="00ED62C1">
        <w:rPr>
          <w:shd w:val="clear" w:color="auto" w:fill="FFFFFF"/>
        </w:rPr>
        <w:t>.</w:t>
      </w:r>
      <w:r w:rsidR="00937BE2" w:rsidRPr="00ED62C1">
        <w:rPr>
          <w:shd w:val="clear" w:color="auto" w:fill="FFFFFF"/>
        </w:rPr>
        <w:t xml:space="preserve"> The </w:t>
      </w:r>
      <w:r w:rsidR="00126AB6" w:rsidRPr="00ED62C1">
        <w:rPr>
          <w:shd w:val="clear" w:color="auto" w:fill="FFFFFF"/>
        </w:rPr>
        <w:t>suckler</w:t>
      </w:r>
      <w:r w:rsidR="00937BE2" w:rsidRPr="00ED62C1">
        <w:rPr>
          <w:shd w:val="clear" w:color="auto" w:fill="FFFFFF"/>
        </w:rPr>
        <w:t xml:space="preserve"> herd has lower feeding requirements</w:t>
      </w:r>
      <w:r w:rsidR="002F274F" w:rsidRPr="00ED62C1">
        <w:rPr>
          <w:shd w:val="clear" w:color="auto" w:fill="FFFFFF"/>
        </w:rPr>
        <w:t xml:space="preserve"> than the dairy herd,</w:t>
      </w:r>
      <w:r w:rsidR="00937BE2" w:rsidRPr="00ED62C1">
        <w:rPr>
          <w:shd w:val="clear" w:color="auto" w:fill="FFFFFF"/>
        </w:rPr>
        <w:t xml:space="preserve"> </w:t>
      </w:r>
      <w:r w:rsidR="002F274F" w:rsidRPr="00ED62C1">
        <w:rPr>
          <w:shd w:val="clear" w:color="auto" w:fill="FFFFFF"/>
        </w:rPr>
        <w:t xml:space="preserve">and these requirements </w:t>
      </w:r>
      <w:r w:rsidR="00937BE2" w:rsidRPr="00ED62C1">
        <w:rPr>
          <w:shd w:val="clear" w:color="auto" w:fill="FFFFFF"/>
        </w:rPr>
        <w:t xml:space="preserve">are more likely to be satisfied by farm </w:t>
      </w:r>
      <w:r w:rsidR="002F274F" w:rsidRPr="00ED62C1">
        <w:rPr>
          <w:shd w:val="clear" w:color="auto" w:fill="FFFFFF"/>
        </w:rPr>
        <w:t>grassland</w:t>
      </w:r>
      <w:r w:rsidR="00F83907" w:rsidRPr="00ED62C1">
        <w:rPr>
          <w:shd w:val="clear" w:color="auto" w:fill="FFFFFF"/>
        </w:rPr>
        <w:t>s</w:t>
      </w:r>
      <w:r w:rsidR="002F274F" w:rsidRPr="00ED62C1">
        <w:rPr>
          <w:shd w:val="clear" w:color="auto" w:fill="FFFFFF"/>
        </w:rPr>
        <w:t xml:space="preserve"> </w:t>
      </w:r>
      <w:r w:rsidR="00937BE2" w:rsidRPr="00ED62C1">
        <w:rPr>
          <w:shd w:val="clear" w:color="auto" w:fill="FFFFFF"/>
        </w:rPr>
        <w:t>and fodder. Unlike dairy cows</w:t>
      </w:r>
      <w:r w:rsidR="002F274F" w:rsidRPr="00ED62C1">
        <w:rPr>
          <w:shd w:val="clear" w:color="auto" w:fill="FFFFFF"/>
        </w:rPr>
        <w:t>, which</w:t>
      </w:r>
      <w:r w:rsidR="00937BE2" w:rsidRPr="00ED62C1">
        <w:rPr>
          <w:shd w:val="clear" w:color="auto" w:fill="FFFFFF"/>
        </w:rPr>
        <w:t xml:space="preserve"> need to be milked every day, </w:t>
      </w:r>
      <w:r w:rsidR="002F274F" w:rsidRPr="00ED62C1">
        <w:rPr>
          <w:shd w:val="clear" w:color="auto" w:fill="FFFFFF"/>
        </w:rPr>
        <w:t xml:space="preserve">the </w:t>
      </w:r>
      <w:r w:rsidR="00126AB6" w:rsidRPr="00ED62C1">
        <w:rPr>
          <w:shd w:val="clear" w:color="auto" w:fill="FFFFFF"/>
        </w:rPr>
        <w:t>suckler</w:t>
      </w:r>
      <w:r w:rsidR="00783084" w:rsidRPr="00ED62C1">
        <w:rPr>
          <w:shd w:val="clear" w:color="auto" w:fill="FFFFFF"/>
        </w:rPr>
        <w:t xml:space="preserve"> herd</w:t>
      </w:r>
      <w:r w:rsidR="00937BE2" w:rsidRPr="00ED62C1">
        <w:rPr>
          <w:shd w:val="clear" w:color="auto" w:fill="FFFFFF"/>
        </w:rPr>
        <w:t xml:space="preserve"> can graze on </w:t>
      </w:r>
      <w:r w:rsidR="002F274F" w:rsidRPr="00ED62C1">
        <w:rPr>
          <w:shd w:val="clear" w:color="auto" w:fill="FFFFFF"/>
        </w:rPr>
        <w:t xml:space="preserve">distant </w:t>
      </w:r>
      <w:r w:rsidR="00411837" w:rsidRPr="00ED62C1">
        <w:rPr>
          <w:shd w:val="clear" w:color="auto" w:fill="FFFFFF"/>
        </w:rPr>
        <w:t>grasslands</w:t>
      </w:r>
      <w:r w:rsidR="00937BE2" w:rsidRPr="00ED62C1">
        <w:rPr>
          <w:shd w:val="clear" w:color="auto" w:fill="FFFFFF"/>
        </w:rPr>
        <w:t xml:space="preserve"> for several months without </w:t>
      </w:r>
      <w:r w:rsidR="002F274F" w:rsidRPr="00ED62C1">
        <w:rPr>
          <w:shd w:val="clear" w:color="auto" w:fill="FFFFFF"/>
        </w:rPr>
        <w:t>returning</w:t>
      </w:r>
      <w:r w:rsidR="00937BE2" w:rsidRPr="00ED62C1">
        <w:rPr>
          <w:shd w:val="clear" w:color="auto" w:fill="FFFFFF"/>
        </w:rPr>
        <w:t xml:space="preserve"> to the stable. </w:t>
      </w:r>
      <w:r w:rsidR="002F274F" w:rsidRPr="00ED62C1">
        <w:rPr>
          <w:shd w:val="clear" w:color="auto" w:fill="FFFFFF"/>
        </w:rPr>
        <w:t xml:space="preserve">As </w:t>
      </w:r>
      <w:r w:rsidR="00171556" w:rsidRPr="00ED62C1">
        <w:rPr>
          <w:shd w:val="clear" w:color="auto" w:fill="FFFFFF"/>
        </w:rPr>
        <w:t xml:space="preserve">grassland management practices </w:t>
      </w:r>
      <w:r w:rsidR="002F274F" w:rsidRPr="00ED62C1">
        <w:rPr>
          <w:shd w:val="clear" w:color="auto" w:fill="FFFFFF"/>
        </w:rPr>
        <w:t>influence</w:t>
      </w:r>
      <w:r w:rsidR="00171556" w:rsidRPr="00ED62C1">
        <w:rPr>
          <w:shd w:val="clear" w:color="auto" w:fill="FFFFFF"/>
        </w:rPr>
        <w:t xml:space="preserve"> grassland vegetation, the</w:t>
      </w:r>
      <w:r w:rsidR="002F274F" w:rsidRPr="00ED62C1">
        <w:rPr>
          <w:shd w:val="clear" w:color="auto" w:fill="FFFFFF"/>
        </w:rPr>
        <w:t>y may impact the</w:t>
      </w:r>
      <w:r w:rsidR="00171556" w:rsidRPr="00ED62C1">
        <w:rPr>
          <w:shd w:val="clear" w:color="auto" w:fill="FFFFFF"/>
        </w:rPr>
        <w:t xml:space="preserve"> </w:t>
      </w:r>
      <w:r w:rsidR="0098780F" w:rsidRPr="00ED62C1">
        <w:rPr>
          <w:shd w:val="clear" w:color="auto" w:fill="FFFFFF"/>
        </w:rPr>
        <w:t>ES</w:t>
      </w:r>
      <w:r w:rsidR="002F274F" w:rsidRPr="00ED62C1">
        <w:rPr>
          <w:shd w:val="clear" w:color="auto" w:fill="FFFFFF"/>
        </w:rPr>
        <w:t xml:space="preserve"> that grasslands provide</w:t>
      </w:r>
      <w:r w:rsidR="00171556" w:rsidRPr="00ED62C1">
        <w:rPr>
          <w:shd w:val="clear" w:color="auto" w:fill="FFFFFF"/>
        </w:rPr>
        <w:t xml:space="preserve"> </w:t>
      </w:r>
      <w:r w:rsidR="00171556" w:rsidRPr="00ED62C1">
        <w:rPr>
          <w:shd w:val="clear" w:color="auto" w:fill="FFFFFF"/>
        </w:rPr>
        <w:fldChar w:fldCharType="begin"/>
      </w:r>
      <w:r w:rsidR="00171556" w:rsidRPr="00ED62C1">
        <w:rPr>
          <w:shd w:val="clear" w:color="auto" w:fill="FFFFFF"/>
        </w:rPr>
        <w:instrText xml:space="preserve"> ADDIN EN.CITE </w:instrText>
      </w:r>
      <w:r w:rsidR="00171556" w:rsidRPr="00ED62C1">
        <w:rPr>
          <w:shd w:val="clear" w:color="auto" w:fill="FFFFFF"/>
        </w:rPr>
        <w:fldChar w:fldCharType="begin"/>
      </w:r>
      <w:r w:rsidR="00171556" w:rsidRPr="00ED62C1">
        <w:rPr>
          <w:shd w:val="clear" w:color="auto" w:fill="FFFFFF"/>
        </w:rPr>
        <w:instrText xml:space="preserve"> ADDIN EN.CITE.DATA </w:instrText>
      </w:r>
      <w:r w:rsidR="00171556" w:rsidRPr="00ED62C1">
        <w:rPr>
          <w:shd w:val="clear" w:color="auto" w:fill="FFFFFF"/>
        </w:rPr>
        <w:fldChar w:fldCharType="end"/>
      </w:r>
      <w:r w:rsidR="00171556" w:rsidRPr="00ED62C1">
        <w:rPr>
          <w:shd w:val="clear" w:color="auto" w:fill="FFFFFF"/>
        </w:rPr>
        <w:fldChar w:fldCharType="separate"/>
      </w:r>
      <w:r w:rsidR="00171556" w:rsidRPr="00ED62C1">
        <w:rPr>
          <w:shd w:val="clear" w:color="auto" w:fill="FFFFFF"/>
        </w:rPr>
        <w:t xml:space="preserve">(Andrieu </w:t>
      </w:r>
      <w:r w:rsidR="003F3BAF" w:rsidRPr="00ED62C1">
        <w:rPr>
          <w:i/>
          <w:iCs/>
          <w:shd w:val="clear" w:color="auto" w:fill="FFFFFF"/>
        </w:rPr>
        <w:t>et al</w:t>
      </w:r>
      <w:r w:rsidR="00583AB0" w:rsidRPr="00ED62C1">
        <w:rPr>
          <w:shd w:val="clear" w:color="auto" w:fill="FFFFFF"/>
        </w:rPr>
        <w:t xml:space="preserve">., </w:t>
      </w:r>
      <w:r w:rsidR="00171556" w:rsidRPr="00ED62C1">
        <w:rPr>
          <w:shd w:val="clear" w:color="auto" w:fill="FFFFFF"/>
        </w:rPr>
        <w:t xml:space="preserve">2007; Sollenberger </w:t>
      </w:r>
      <w:r w:rsidR="003F3BAF" w:rsidRPr="00ED62C1">
        <w:rPr>
          <w:i/>
          <w:iCs/>
          <w:shd w:val="clear" w:color="auto" w:fill="FFFFFF"/>
        </w:rPr>
        <w:t>et al</w:t>
      </w:r>
      <w:r w:rsidR="00583AB0" w:rsidRPr="00ED62C1">
        <w:rPr>
          <w:shd w:val="clear" w:color="auto" w:fill="FFFFFF"/>
        </w:rPr>
        <w:t xml:space="preserve">., </w:t>
      </w:r>
      <w:r w:rsidR="00171556" w:rsidRPr="00ED62C1">
        <w:rPr>
          <w:shd w:val="clear" w:color="auto" w:fill="FFFFFF"/>
        </w:rPr>
        <w:t>2019)</w:t>
      </w:r>
      <w:r w:rsidR="00171556" w:rsidRPr="00ED62C1">
        <w:rPr>
          <w:shd w:val="clear" w:color="auto" w:fill="FFFFFF"/>
        </w:rPr>
        <w:fldChar w:fldCharType="end"/>
      </w:r>
      <w:r w:rsidR="00171556" w:rsidRPr="00ED62C1">
        <w:rPr>
          <w:shd w:val="clear" w:color="auto" w:fill="FFFFFF"/>
        </w:rPr>
        <w:t xml:space="preserve">. </w:t>
      </w:r>
      <w:r w:rsidR="00D14E0B" w:rsidRPr="00ED62C1">
        <w:rPr>
          <w:shd w:val="clear" w:color="auto" w:fill="FFFFFF"/>
        </w:rPr>
        <w:t xml:space="preserve">Trade-offs </w:t>
      </w:r>
      <w:r w:rsidR="002F274F" w:rsidRPr="00ED62C1">
        <w:rPr>
          <w:shd w:val="clear" w:color="auto" w:fill="FFFFFF"/>
        </w:rPr>
        <w:t>among</w:t>
      </w:r>
      <w:r w:rsidR="00D14E0B" w:rsidRPr="00ED62C1">
        <w:rPr>
          <w:shd w:val="clear" w:color="auto" w:fill="FFFFFF"/>
        </w:rPr>
        <w:t xml:space="preserve"> environmental indicators ar</w:t>
      </w:r>
      <w:r w:rsidR="007C7359" w:rsidRPr="00ED62C1">
        <w:rPr>
          <w:shd w:val="clear" w:color="auto" w:fill="FFFFFF"/>
        </w:rPr>
        <w:t>e</w:t>
      </w:r>
      <w:r w:rsidR="00D14E0B" w:rsidRPr="00ED62C1">
        <w:rPr>
          <w:shd w:val="clear" w:color="auto" w:fill="FFFFFF"/>
        </w:rPr>
        <w:t xml:space="preserve"> thus expected to</w:t>
      </w:r>
      <w:r w:rsidR="007C7359" w:rsidRPr="00ED62C1">
        <w:rPr>
          <w:shd w:val="clear" w:color="auto" w:fill="FFFFFF"/>
        </w:rPr>
        <w:t xml:space="preserve"> o</w:t>
      </w:r>
      <w:r w:rsidR="00D14E0B" w:rsidRPr="00ED62C1">
        <w:rPr>
          <w:shd w:val="clear" w:color="auto" w:fill="FFFFFF"/>
        </w:rPr>
        <w:t>ccur</w:t>
      </w:r>
      <w:r w:rsidR="006C0EB2" w:rsidRPr="00ED62C1">
        <w:rPr>
          <w:shd w:val="clear" w:color="auto" w:fill="FFFFFF"/>
        </w:rPr>
        <w:t xml:space="preserve"> </w:t>
      </w:r>
      <w:r w:rsidR="002F274F" w:rsidRPr="00ED62C1">
        <w:rPr>
          <w:shd w:val="clear" w:color="auto" w:fill="FFFFFF"/>
        </w:rPr>
        <w:t>as a function of</w:t>
      </w:r>
      <w:r w:rsidR="006C0EB2" w:rsidRPr="00ED62C1">
        <w:rPr>
          <w:shd w:val="clear" w:color="auto" w:fill="FFFFFF"/>
        </w:rPr>
        <w:t xml:space="preserve"> the </w:t>
      </w:r>
      <w:r w:rsidR="002F274F" w:rsidRPr="00ED62C1">
        <w:rPr>
          <w:shd w:val="clear" w:color="auto" w:fill="FFFFFF"/>
        </w:rPr>
        <w:t xml:space="preserve">composition of the </w:t>
      </w:r>
      <w:r w:rsidR="001D1B5D" w:rsidRPr="00ED62C1">
        <w:rPr>
          <w:shd w:val="clear" w:color="auto" w:fill="FFFFFF"/>
        </w:rPr>
        <w:t xml:space="preserve">dairy/suckler cattle </w:t>
      </w:r>
      <w:r w:rsidR="006C0EB2" w:rsidRPr="00ED62C1">
        <w:rPr>
          <w:shd w:val="clear" w:color="auto" w:fill="FFFFFF"/>
        </w:rPr>
        <w:t>herd.</w:t>
      </w:r>
    </w:p>
    <w:p w14:paraId="3D70527E" w14:textId="086F9EBC" w:rsidR="00944AF0" w:rsidRPr="00ED62C1" w:rsidRDefault="002D791C" w:rsidP="00FA3A7D">
      <w:pPr>
        <w:spacing w:line="480" w:lineRule="auto"/>
        <w:jc w:val="both"/>
        <w:rPr>
          <w:szCs w:val="22"/>
        </w:rPr>
      </w:pPr>
      <w:r w:rsidRPr="00ED62C1">
        <w:rPr>
          <w:szCs w:val="22"/>
        </w:rPr>
        <w:lastRenderedPageBreak/>
        <w:t xml:space="preserve">The study aimed to </w:t>
      </w:r>
      <w:r w:rsidR="002F378C" w:rsidRPr="00ED62C1">
        <w:rPr>
          <w:szCs w:val="22"/>
        </w:rPr>
        <w:t xml:space="preserve">add to existing knowledge by </w:t>
      </w:r>
      <w:r w:rsidRPr="00ED62C1">
        <w:rPr>
          <w:szCs w:val="22"/>
        </w:rPr>
        <w:t>assess</w:t>
      </w:r>
      <w:r w:rsidR="002F378C" w:rsidRPr="00ED62C1">
        <w:rPr>
          <w:szCs w:val="22"/>
        </w:rPr>
        <w:t>ing</w:t>
      </w:r>
      <w:r w:rsidRPr="00ED62C1">
        <w:rPr>
          <w:szCs w:val="22"/>
        </w:rPr>
        <w:t xml:space="preserve"> </w:t>
      </w:r>
      <w:r w:rsidR="002F274F" w:rsidRPr="00ED62C1">
        <w:rPr>
          <w:szCs w:val="22"/>
        </w:rPr>
        <w:t xml:space="preserve">whether </w:t>
      </w:r>
      <w:r w:rsidRPr="00ED62C1">
        <w:rPr>
          <w:szCs w:val="22"/>
        </w:rPr>
        <w:t>mixed</w:t>
      </w:r>
      <w:r w:rsidR="00637747" w:rsidRPr="00ED62C1">
        <w:rPr>
          <w:szCs w:val="22"/>
        </w:rPr>
        <w:t xml:space="preserve"> dairy/suckler cattle</w:t>
      </w:r>
      <w:r w:rsidRPr="00ED62C1">
        <w:rPr>
          <w:szCs w:val="22"/>
        </w:rPr>
        <w:t xml:space="preserve"> herds </w:t>
      </w:r>
      <w:r w:rsidR="002F274F" w:rsidRPr="00ED62C1">
        <w:rPr>
          <w:szCs w:val="22"/>
        </w:rPr>
        <w:t xml:space="preserve">can </w:t>
      </w:r>
      <w:r w:rsidR="008D5B10" w:rsidRPr="00ED62C1">
        <w:rPr>
          <w:szCs w:val="22"/>
        </w:rPr>
        <w:t>provide more</w:t>
      </w:r>
      <w:r w:rsidRPr="00ED62C1">
        <w:rPr>
          <w:szCs w:val="22"/>
        </w:rPr>
        <w:t xml:space="preserve"> </w:t>
      </w:r>
      <w:r w:rsidR="002F378C" w:rsidRPr="00ED62C1">
        <w:rPr>
          <w:szCs w:val="22"/>
        </w:rPr>
        <w:t>ES</w:t>
      </w:r>
      <w:r w:rsidR="00516ED9" w:rsidRPr="00ED62C1">
        <w:rPr>
          <w:szCs w:val="22"/>
        </w:rPr>
        <w:t xml:space="preserve"> </w:t>
      </w:r>
      <w:r w:rsidR="008D5B10" w:rsidRPr="00ED62C1">
        <w:rPr>
          <w:szCs w:val="22"/>
        </w:rPr>
        <w:t xml:space="preserve">than </w:t>
      </w:r>
      <w:r w:rsidR="002F378C" w:rsidRPr="00ED62C1">
        <w:rPr>
          <w:szCs w:val="22"/>
        </w:rPr>
        <w:t xml:space="preserve">specialized systems </w:t>
      </w:r>
      <w:r w:rsidRPr="00ED62C1">
        <w:rPr>
          <w:szCs w:val="22"/>
        </w:rPr>
        <w:t xml:space="preserve">and </w:t>
      </w:r>
      <w:r w:rsidR="002F274F" w:rsidRPr="00ED62C1">
        <w:rPr>
          <w:szCs w:val="22"/>
        </w:rPr>
        <w:t xml:space="preserve">whether </w:t>
      </w:r>
      <w:r w:rsidRPr="00ED62C1">
        <w:rPr>
          <w:szCs w:val="22"/>
        </w:rPr>
        <w:t xml:space="preserve">the </w:t>
      </w:r>
      <w:r w:rsidR="002F274F" w:rsidRPr="00ED62C1">
        <w:rPr>
          <w:szCs w:val="22"/>
        </w:rPr>
        <w:t xml:space="preserve">percentage </w:t>
      </w:r>
      <w:r w:rsidRPr="00ED62C1">
        <w:rPr>
          <w:szCs w:val="22"/>
        </w:rPr>
        <w:t xml:space="preserve">of each herd </w:t>
      </w:r>
      <w:r w:rsidR="001D142B" w:rsidRPr="00ED62C1">
        <w:rPr>
          <w:szCs w:val="22"/>
        </w:rPr>
        <w:t xml:space="preserve">influences </w:t>
      </w:r>
      <w:r w:rsidR="00BE0393" w:rsidRPr="00ED62C1">
        <w:rPr>
          <w:szCs w:val="22"/>
        </w:rPr>
        <w:t xml:space="preserve">their </w:t>
      </w:r>
      <w:r w:rsidR="001D142B" w:rsidRPr="00ED62C1">
        <w:rPr>
          <w:szCs w:val="22"/>
        </w:rPr>
        <w:t>environmental performance</w:t>
      </w:r>
      <w:r w:rsidR="00BE0393" w:rsidRPr="00ED62C1">
        <w:rPr>
          <w:szCs w:val="22"/>
        </w:rPr>
        <w:t>s</w:t>
      </w:r>
      <w:r w:rsidRPr="00ED62C1">
        <w:rPr>
          <w:szCs w:val="22"/>
        </w:rPr>
        <w:t xml:space="preserve">. </w:t>
      </w:r>
      <w:r w:rsidR="00C02D7A" w:rsidRPr="00ED62C1">
        <w:rPr>
          <w:szCs w:val="22"/>
        </w:rPr>
        <w:t xml:space="preserve">The </w:t>
      </w:r>
      <w:r w:rsidR="003234DB" w:rsidRPr="00ED62C1">
        <w:rPr>
          <w:szCs w:val="22"/>
        </w:rPr>
        <w:t>hypothesis</w:t>
      </w:r>
      <w:r w:rsidR="00C02D7A" w:rsidRPr="00ED62C1">
        <w:rPr>
          <w:szCs w:val="22"/>
        </w:rPr>
        <w:t xml:space="preserve"> was</w:t>
      </w:r>
      <w:r w:rsidR="003234DB" w:rsidRPr="00ED62C1">
        <w:rPr>
          <w:szCs w:val="22"/>
        </w:rPr>
        <w:t xml:space="preserve"> that mixed dairy/suckler cattle systems allow for </w:t>
      </w:r>
      <w:r w:rsidR="001D142B" w:rsidRPr="00ED62C1">
        <w:rPr>
          <w:szCs w:val="22"/>
        </w:rPr>
        <w:t xml:space="preserve">more </w:t>
      </w:r>
      <w:r w:rsidR="003234DB" w:rsidRPr="00ED62C1">
        <w:rPr>
          <w:szCs w:val="22"/>
        </w:rPr>
        <w:t xml:space="preserve">controlled use of </w:t>
      </w:r>
      <w:r w:rsidR="00136C40" w:rsidRPr="00ED62C1">
        <w:rPr>
          <w:szCs w:val="22"/>
        </w:rPr>
        <w:t xml:space="preserve">vegetation </w:t>
      </w:r>
      <w:r w:rsidR="003234DB" w:rsidRPr="00ED62C1">
        <w:rPr>
          <w:szCs w:val="22"/>
        </w:rPr>
        <w:t>biomass</w:t>
      </w:r>
      <w:r w:rsidR="005060B3" w:rsidRPr="00ED62C1">
        <w:rPr>
          <w:szCs w:val="22"/>
        </w:rPr>
        <w:t xml:space="preserve"> </w:t>
      </w:r>
      <w:r w:rsidR="001D142B" w:rsidRPr="00ED62C1">
        <w:rPr>
          <w:szCs w:val="22"/>
        </w:rPr>
        <w:t xml:space="preserve">and have </w:t>
      </w:r>
      <w:r w:rsidR="003234DB" w:rsidRPr="00ED62C1">
        <w:rPr>
          <w:szCs w:val="22"/>
        </w:rPr>
        <w:t>better</w:t>
      </w:r>
      <w:r w:rsidR="00F732D5" w:rsidRPr="00ED62C1">
        <w:rPr>
          <w:szCs w:val="22"/>
        </w:rPr>
        <w:t xml:space="preserve"> </w:t>
      </w:r>
      <w:r w:rsidR="003234DB" w:rsidRPr="00ED62C1">
        <w:rPr>
          <w:szCs w:val="22"/>
        </w:rPr>
        <w:t>environmental performance</w:t>
      </w:r>
      <w:r w:rsidR="00801655" w:rsidRPr="00ED62C1">
        <w:rPr>
          <w:szCs w:val="22"/>
        </w:rPr>
        <w:t>s</w:t>
      </w:r>
      <w:r w:rsidR="003234DB" w:rsidRPr="00ED62C1">
        <w:rPr>
          <w:szCs w:val="22"/>
        </w:rPr>
        <w:t xml:space="preserve"> by maintaining grassland </w:t>
      </w:r>
      <w:r w:rsidR="0098780F" w:rsidRPr="00ED62C1">
        <w:rPr>
          <w:szCs w:val="22"/>
        </w:rPr>
        <w:t>ES</w:t>
      </w:r>
      <w:r w:rsidR="003234DB" w:rsidRPr="00ED62C1">
        <w:rPr>
          <w:szCs w:val="22"/>
        </w:rPr>
        <w:t xml:space="preserve"> </w:t>
      </w:r>
      <w:r w:rsidR="001D142B" w:rsidRPr="00ED62C1">
        <w:rPr>
          <w:szCs w:val="22"/>
        </w:rPr>
        <w:t xml:space="preserve">better than </w:t>
      </w:r>
      <w:r w:rsidR="003234DB" w:rsidRPr="00ED62C1">
        <w:rPr>
          <w:szCs w:val="22"/>
        </w:rPr>
        <w:t>speciali</w:t>
      </w:r>
      <w:r w:rsidR="00A31A11" w:rsidRPr="00ED62C1">
        <w:rPr>
          <w:szCs w:val="22"/>
        </w:rPr>
        <w:t>z</w:t>
      </w:r>
      <w:r w:rsidR="003234DB" w:rsidRPr="00ED62C1">
        <w:rPr>
          <w:szCs w:val="22"/>
        </w:rPr>
        <w:t>ed systems.</w:t>
      </w:r>
    </w:p>
    <w:p w14:paraId="652E3CC3" w14:textId="1F187ECB" w:rsidR="0062374B" w:rsidRPr="00ED62C1" w:rsidRDefault="003621D1" w:rsidP="00FA3A7D">
      <w:pPr>
        <w:spacing w:line="480" w:lineRule="auto"/>
        <w:jc w:val="both"/>
        <w:rPr>
          <w:szCs w:val="22"/>
        </w:rPr>
      </w:pPr>
      <w:r w:rsidRPr="00ED62C1">
        <w:rPr>
          <w:szCs w:val="22"/>
        </w:rPr>
        <w:t>The m</w:t>
      </w:r>
      <w:r w:rsidR="001D142B" w:rsidRPr="00ED62C1">
        <w:rPr>
          <w:szCs w:val="22"/>
        </w:rPr>
        <w:t xml:space="preserve">ixed dairy/suckler cattle systems </w:t>
      </w:r>
      <w:r w:rsidR="00574789" w:rsidRPr="00ED62C1">
        <w:rPr>
          <w:szCs w:val="22"/>
        </w:rPr>
        <w:t>assessed in this study were</w:t>
      </w:r>
      <w:r w:rsidR="002E76E6" w:rsidRPr="00ED62C1">
        <w:rPr>
          <w:szCs w:val="22"/>
        </w:rPr>
        <w:t xml:space="preserve"> </w:t>
      </w:r>
      <w:r w:rsidR="00574789" w:rsidRPr="00ED62C1">
        <w:rPr>
          <w:szCs w:val="22"/>
        </w:rPr>
        <w:t>simulated systems</w:t>
      </w:r>
      <w:r w:rsidR="00FC5BAC" w:rsidRPr="00ED62C1">
        <w:rPr>
          <w:szCs w:val="22"/>
        </w:rPr>
        <w:t xml:space="preserve">. </w:t>
      </w:r>
      <w:r w:rsidR="001D142B" w:rsidRPr="00ED62C1">
        <w:rPr>
          <w:szCs w:val="22"/>
        </w:rPr>
        <w:t xml:space="preserve">Although </w:t>
      </w:r>
      <w:r w:rsidR="00FE5E4C" w:rsidRPr="00ED62C1">
        <w:rPr>
          <w:szCs w:val="22"/>
        </w:rPr>
        <w:t>analysi</w:t>
      </w:r>
      <w:r w:rsidR="001D142B" w:rsidRPr="00ED62C1">
        <w:rPr>
          <w:szCs w:val="22"/>
        </w:rPr>
        <w:t>ng</w:t>
      </w:r>
      <w:r w:rsidR="00FE5E4C" w:rsidRPr="00ED62C1">
        <w:rPr>
          <w:szCs w:val="22"/>
        </w:rPr>
        <w:t xml:space="preserve"> real farms </w:t>
      </w:r>
      <w:r w:rsidR="001D142B" w:rsidRPr="00ED62C1">
        <w:rPr>
          <w:szCs w:val="22"/>
        </w:rPr>
        <w:t>assesses</w:t>
      </w:r>
      <w:r w:rsidR="00FE5E4C" w:rsidRPr="00ED62C1">
        <w:rPr>
          <w:szCs w:val="22"/>
        </w:rPr>
        <w:t xml:space="preserve"> farm </w:t>
      </w:r>
      <w:r w:rsidR="00101E98" w:rsidRPr="00ED62C1">
        <w:rPr>
          <w:szCs w:val="22"/>
        </w:rPr>
        <w:t xml:space="preserve">functioning </w:t>
      </w:r>
      <w:r w:rsidR="00FE5E4C" w:rsidRPr="00ED62C1">
        <w:rPr>
          <w:szCs w:val="22"/>
        </w:rPr>
        <w:t xml:space="preserve">under real-world conditions, it is difficult to disentangle effects of soil and climatic conditions, farm structure </w:t>
      </w:r>
      <w:r w:rsidR="00583975" w:rsidRPr="00ED62C1">
        <w:rPr>
          <w:szCs w:val="22"/>
        </w:rPr>
        <w:t xml:space="preserve">and </w:t>
      </w:r>
      <w:r w:rsidR="00FE5E4C" w:rsidRPr="00ED62C1">
        <w:rPr>
          <w:szCs w:val="22"/>
        </w:rPr>
        <w:t>management practices</w:t>
      </w:r>
      <w:r w:rsidR="00203B49" w:rsidRPr="00ED62C1">
        <w:rPr>
          <w:szCs w:val="22"/>
        </w:rPr>
        <w:t>. It is also difficult to</w:t>
      </w:r>
      <w:r w:rsidR="00FE5E4C" w:rsidRPr="00ED62C1">
        <w:rPr>
          <w:szCs w:val="22"/>
        </w:rPr>
        <w:t xml:space="preserve"> measure effects of changes in practices over the long term. </w:t>
      </w:r>
      <w:r w:rsidR="003D0DF1" w:rsidRPr="00ED62C1">
        <w:rPr>
          <w:szCs w:val="22"/>
        </w:rPr>
        <w:t>Modelling allows impact</w:t>
      </w:r>
      <w:r w:rsidR="001D142B" w:rsidRPr="00ED62C1">
        <w:rPr>
          <w:szCs w:val="22"/>
        </w:rPr>
        <w:t>s</w:t>
      </w:r>
      <w:r w:rsidR="003D0DF1" w:rsidRPr="00ED62C1">
        <w:rPr>
          <w:szCs w:val="22"/>
        </w:rPr>
        <w:t xml:space="preserve"> of practices to be tested </w:t>
      </w:r>
      <w:r w:rsidR="001D142B" w:rsidRPr="00ED62C1">
        <w:rPr>
          <w:szCs w:val="22"/>
        </w:rPr>
        <w:t>when considering all other things equal</w:t>
      </w:r>
      <w:r w:rsidR="003D0DF1" w:rsidRPr="00ED62C1">
        <w:rPr>
          <w:szCs w:val="22"/>
        </w:rPr>
        <w:t xml:space="preserve"> and to </w:t>
      </w:r>
      <w:r w:rsidR="001D142B" w:rsidRPr="00ED62C1">
        <w:rPr>
          <w:szCs w:val="22"/>
        </w:rPr>
        <w:t>consider current</w:t>
      </w:r>
      <w:r w:rsidR="003D0DF1" w:rsidRPr="00ED62C1">
        <w:rPr>
          <w:szCs w:val="22"/>
        </w:rPr>
        <w:t xml:space="preserve"> knowledge from </w:t>
      </w:r>
      <w:r w:rsidR="001D142B" w:rsidRPr="00ED62C1">
        <w:rPr>
          <w:szCs w:val="22"/>
        </w:rPr>
        <w:t xml:space="preserve">multiple </w:t>
      </w:r>
      <w:r w:rsidR="003D0DF1" w:rsidRPr="00ED62C1">
        <w:rPr>
          <w:szCs w:val="22"/>
        </w:rPr>
        <w:t>sources</w:t>
      </w:r>
      <w:r w:rsidR="00203B49" w:rsidRPr="00ED62C1">
        <w:rPr>
          <w:szCs w:val="22"/>
        </w:rPr>
        <w:t>.</w:t>
      </w:r>
      <w:r w:rsidR="003D0DF1" w:rsidRPr="00ED62C1">
        <w:rPr>
          <w:szCs w:val="22"/>
        </w:rPr>
        <w:t xml:space="preserve"> </w:t>
      </w:r>
      <w:r w:rsidR="00203B49" w:rsidRPr="00ED62C1">
        <w:rPr>
          <w:szCs w:val="22"/>
        </w:rPr>
        <w:t>Optimi</w:t>
      </w:r>
      <w:r w:rsidR="00BD2532" w:rsidRPr="00ED62C1">
        <w:rPr>
          <w:szCs w:val="22"/>
        </w:rPr>
        <w:t>z</w:t>
      </w:r>
      <w:r w:rsidR="00203B49" w:rsidRPr="00ED62C1">
        <w:rPr>
          <w:szCs w:val="22"/>
        </w:rPr>
        <w:t xml:space="preserve">ation models </w:t>
      </w:r>
      <w:r w:rsidR="001D142B" w:rsidRPr="00ED62C1">
        <w:rPr>
          <w:szCs w:val="22"/>
        </w:rPr>
        <w:t xml:space="preserve">of livestock systems </w:t>
      </w:r>
      <w:r w:rsidR="00203B49" w:rsidRPr="00ED62C1">
        <w:rPr>
          <w:szCs w:val="22"/>
        </w:rPr>
        <w:t>have the advantage of consistently adapting herd size and grassland management to new constraints. S</w:t>
      </w:r>
      <w:r w:rsidR="002003C3" w:rsidRPr="00ED62C1">
        <w:rPr>
          <w:szCs w:val="22"/>
        </w:rPr>
        <w:t xml:space="preserve">imulations were </w:t>
      </w:r>
      <w:r w:rsidR="00AD56C0" w:rsidRPr="00ED62C1">
        <w:rPr>
          <w:szCs w:val="22"/>
        </w:rPr>
        <w:t>performed using</w:t>
      </w:r>
      <w:r w:rsidR="002003C3" w:rsidRPr="00ED62C1">
        <w:rPr>
          <w:szCs w:val="22"/>
        </w:rPr>
        <w:t xml:space="preserve"> the </w:t>
      </w:r>
      <w:proofErr w:type="spellStart"/>
      <w:r w:rsidR="00574789" w:rsidRPr="00ED62C1">
        <w:rPr>
          <w:szCs w:val="22"/>
        </w:rPr>
        <w:t>Orfee</w:t>
      </w:r>
      <w:proofErr w:type="spellEnd"/>
      <w:r w:rsidR="00574789" w:rsidRPr="00ED62C1">
        <w:rPr>
          <w:szCs w:val="22"/>
        </w:rPr>
        <w:t xml:space="preserve"> </w:t>
      </w:r>
      <w:r w:rsidR="002003C3" w:rsidRPr="00ED62C1">
        <w:rPr>
          <w:szCs w:val="22"/>
        </w:rPr>
        <w:t xml:space="preserve">bioeconomic model </w:t>
      </w:r>
      <w:r w:rsidR="005C0258" w:rsidRPr="00ED62C1">
        <w:rPr>
          <w:szCs w:val="22"/>
        </w:rPr>
        <w:fldChar w:fldCharType="begin"/>
      </w:r>
      <w:r w:rsidR="008B4475" w:rsidRPr="00ED62C1">
        <w:rPr>
          <w:szCs w:val="22"/>
        </w:rPr>
        <w:instrText xml:space="preserve"> ADDIN EN.CITE &lt;EndNote&gt;&lt;Cite&gt;&lt;Author&gt;Mosnier&lt;/Author&gt;&lt;Year&gt;2017&lt;/Year&gt;&lt;RecNum&gt;891&lt;/RecNum&gt;&lt;DisplayText&gt;(Mosnier&lt;style face="italic"&gt; et al.&lt;/style&gt;, 2017)&lt;/DisplayText&gt;&lt;record&gt;&lt;rec-number&gt;891&lt;/rec-number&gt;&lt;foreign-keys&gt;&lt;key app="EN" db-id="ez0fepz2rfxvxuedddp5tzzntrwe5d2axf0d" timestamp="1522063602" guid="b0169946-1b78-4276-8ba2-fce6c32af9e2"&gt;891&lt;/key&gt;&lt;/foreign-keys&gt;&lt;ref-type name="Journal Article"&gt;17&lt;/ref-type&gt;&lt;contributors&gt;&lt;authors&gt;&lt;author&gt;Mosnier, Claire&lt;/author&gt;&lt;author&gt;Duclos, Anne&lt;/author&gt;&lt;author&gt;Agabriel, Jacques&lt;/author&gt;&lt;author&gt;Gac, Armelle&lt;/author&gt;&lt;/authors&gt;&lt;/contributors&gt;&lt;titles&gt;&lt;title&gt;Orfee: A bio-economic model to simulate integrated and intensive management of mixed crop-livestock farms and their greenhouse gas emissions&lt;/title&gt;&lt;secondary-title&gt;Agricultural Systems&lt;/secondary-title&gt;&lt;short-title&gt;Orfee: A bio-economic model to simulate integrated and intensive management of mixed crop-livestock farms and their greenhouse gas emissions&lt;/short-title&gt;&lt;/titles&gt;&lt;pages&gt;202-215&lt;/pages&gt;&lt;volume&gt;157&lt;/volume&gt;&lt;dates&gt;&lt;year&gt;2017&lt;/year&gt;&lt;/dates&gt;&lt;isbn&gt;0308-521X&lt;/isbn&gt;&lt;urls&gt;&lt;/urls&gt;&lt;/record&gt;&lt;/Cite&gt;&lt;/EndNote&gt;</w:instrText>
      </w:r>
      <w:r w:rsidR="005C0258" w:rsidRPr="00ED62C1">
        <w:rPr>
          <w:szCs w:val="22"/>
        </w:rPr>
        <w:fldChar w:fldCharType="separate"/>
      </w:r>
      <w:r w:rsidR="005C0258" w:rsidRPr="00ED62C1">
        <w:rPr>
          <w:szCs w:val="22"/>
        </w:rPr>
        <w:t>(</w:t>
      </w:r>
      <w:proofErr w:type="spellStart"/>
      <w:r w:rsidR="005C0258" w:rsidRPr="00ED62C1">
        <w:rPr>
          <w:szCs w:val="22"/>
        </w:rPr>
        <w:t>Mosnier</w:t>
      </w:r>
      <w:proofErr w:type="spellEnd"/>
      <w:r w:rsidR="005C0258" w:rsidRPr="00ED62C1">
        <w:rPr>
          <w:i/>
          <w:szCs w:val="22"/>
        </w:rPr>
        <w:t xml:space="preserve"> </w:t>
      </w:r>
      <w:r w:rsidR="003F3BAF" w:rsidRPr="00ED62C1">
        <w:rPr>
          <w:i/>
          <w:szCs w:val="22"/>
        </w:rPr>
        <w:t>et al</w:t>
      </w:r>
      <w:r w:rsidR="00583AB0" w:rsidRPr="00ED62C1">
        <w:rPr>
          <w:iCs/>
          <w:szCs w:val="22"/>
        </w:rPr>
        <w:t>.,</w:t>
      </w:r>
      <w:r w:rsidR="00583AB0" w:rsidRPr="00ED62C1">
        <w:rPr>
          <w:i/>
          <w:szCs w:val="22"/>
        </w:rPr>
        <w:t xml:space="preserve"> </w:t>
      </w:r>
      <w:r w:rsidR="005C0258" w:rsidRPr="00ED62C1">
        <w:rPr>
          <w:szCs w:val="22"/>
        </w:rPr>
        <w:t>2017)</w:t>
      </w:r>
      <w:r w:rsidR="005C0258" w:rsidRPr="00ED62C1">
        <w:rPr>
          <w:szCs w:val="22"/>
        </w:rPr>
        <w:fldChar w:fldCharType="end"/>
      </w:r>
      <w:r w:rsidR="00D45E28" w:rsidRPr="00ED62C1">
        <w:rPr>
          <w:szCs w:val="22"/>
        </w:rPr>
        <w:t xml:space="preserve"> </w:t>
      </w:r>
      <w:r w:rsidR="00BE619A" w:rsidRPr="00ED62C1">
        <w:rPr>
          <w:szCs w:val="22"/>
        </w:rPr>
        <w:t>to</w:t>
      </w:r>
      <w:r w:rsidR="00FC79FE" w:rsidRPr="00ED62C1">
        <w:rPr>
          <w:szCs w:val="22"/>
        </w:rPr>
        <w:t xml:space="preserve"> analys</w:t>
      </w:r>
      <w:r w:rsidR="001D142B" w:rsidRPr="00ED62C1">
        <w:rPr>
          <w:szCs w:val="22"/>
        </w:rPr>
        <w:t xml:space="preserve">e </w:t>
      </w:r>
      <w:r w:rsidR="00FC79FE" w:rsidRPr="00ED62C1">
        <w:rPr>
          <w:szCs w:val="22"/>
        </w:rPr>
        <w:t>optimal operati</w:t>
      </w:r>
      <w:r w:rsidR="002F5613" w:rsidRPr="00ED62C1">
        <w:rPr>
          <w:szCs w:val="22"/>
        </w:rPr>
        <w:t>ng</w:t>
      </w:r>
      <w:r w:rsidR="00FC79FE" w:rsidRPr="00ED62C1">
        <w:rPr>
          <w:szCs w:val="22"/>
        </w:rPr>
        <w:t xml:space="preserve"> situations</w:t>
      </w:r>
      <w:r w:rsidR="007966DA" w:rsidRPr="00ED62C1">
        <w:rPr>
          <w:szCs w:val="22"/>
        </w:rPr>
        <w:t xml:space="preserve">. The model </w:t>
      </w:r>
      <w:r w:rsidR="00A503A5" w:rsidRPr="00ED62C1">
        <w:rPr>
          <w:szCs w:val="22"/>
        </w:rPr>
        <w:t>optimi</w:t>
      </w:r>
      <w:r w:rsidR="00A31A11" w:rsidRPr="00ED62C1">
        <w:rPr>
          <w:szCs w:val="22"/>
        </w:rPr>
        <w:t>z</w:t>
      </w:r>
      <w:r w:rsidR="00A503A5" w:rsidRPr="00ED62C1">
        <w:rPr>
          <w:szCs w:val="22"/>
        </w:rPr>
        <w:t>e</w:t>
      </w:r>
      <w:r w:rsidR="002F5613" w:rsidRPr="00ED62C1">
        <w:rPr>
          <w:szCs w:val="22"/>
        </w:rPr>
        <w:t>d</w:t>
      </w:r>
      <w:r w:rsidR="00A503A5" w:rsidRPr="00ED62C1">
        <w:rPr>
          <w:szCs w:val="22"/>
        </w:rPr>
        <w:t xml:space="preserve"> herd size, grassland management and animal diets </w:t>
      </w:r>
      <w:r w:rsidR="00203B49" w:rsidRPr="00ED62C1">
        <w:rPr>
          <w:szCs w:val="22"/>
        </w:rPr>
        <w:t xml:space="preserve">for </w:t>
      </w:r>
      <w:r w:rsidR="001D142B" w:rsidRPr="00ED62C1">
        <w:rPr>
          <w:szCs w:val="22"/>
        </w:rPr>
        <w:t>five</w:t>
      </w:r>
      <w:r w:rsidR="00516ED9" w:rsidRPr="00ED62C1">
        <w:rPr>
          <w:szCs w:val="22"/>
        </w:rPr>
        <w:t xml:space="preserve"> </w:t>
      </w:r>
      <w:r w:rsidR="00203B49" w:rsidRPr="00ED62C1">
        <w:rPr>
          <w:szCs w:val="22"/>
        </w:rPr>
        <w:t>percentage</w:t>
      </w:r>
      <w:r w:rsidR="001D142B" w:rsidRPr="00ED62C1">
        <w:rPr>
          <w:szCs w:val="22"/>
        </w:rPr>
        <w:t>s</w:t>
      </w:r>
      <w:r w:rsidR="00203B49" w:rsidRPr="00ED62C1">
        <w:rPr>
          <w:szCs w:val="22"/>
        </w:rPr>
        <w:t xml:space="preserve"> of </w:t>
      </w:r>
      <w:r w:rsidR="00126AB6" w:rsidRPr="00ED62C1">
        <w:rPr>
          <w:szCs w:val="22"/>
        </w:rPr>
        <w:t>suckler</w:t>
      </w:r>
      <w:r w:rsidR="00203B49" w:rsidRPr="00ED62C1">
        <w:rPr>
          <w:szCs w:val="22"/>
        </w:rPr>
        <w:t xml:space="preserve"> and dairy cattle </w:t>
      </w:r>
      <w:r w:rsidR="00AD56C0" w:rsidRPr="00ED62C1">
        <w:rPr>
          <w:szCs w:val="22"/>
        </w:rPr>
        <w:t>by</w:t>
      </w:r>
      <w:r w:rsidR="00C11CBF" w:rsidRPr="00ED62C1">
        <w:rPr>
          <w:szCs w:val="22"/>
        </w:rPr>
        <w:t xml:space="preserve"> </w:t>
      </w:r>
      <w:r w:rsidR="00A15780" w:rsidRPr="00ED62C1">
        <w:rPr>
          <w:szCs w:val="22"/>
        </w:rPr>
        <w:t>maximi</w:t>
      </w:r>
      <w:r w:rsidR="000D1334" w:rsidRPr="00ED62C1">
        <w:rPr>
          <w:szCs w:val="22"/>
        </w:rPr>
        <w:t>z</w:t>
      </w:r>
      <w:r w:rsidR="00A15780" w:rsidRPr="00ED62C1">
        <w:rPr>
          <w:szCs w:val="22"/>
        </w:rPr>
        <w:t xml:space="preserve">ing </w:t>
      </w:r>
      <w:r w:rsidR="00AD56C0" w:rsidRPr="00ED62C1">
        <w:rPr>
          <w:szCs w:val="22"/>
        </w:rPr>
        <w:t>profit</w:t>
      </w:r>
      <w:r w:rsidR="005E5A17" w:rsidRPr="00ED62C1">
        <w:rPr>
          <w:szCs w:val="22"/>
        </w:rPr>
        <w:t xml:space="preserve"> </w:t>
      </w:r>
      <w:r w:rsidR="00203B49" w:rsidRPr="00ED62C1">
        <w:rPr>
          <w:szCs w:val="22"/>
        </w:rPr>
        <w:t xml:space="preserve">under biological, technical, </w:t>
      </w:r>
      <w:proofErr w:type="gramStart"/>
      <w:r w:rsidR="00203B49" w:rsidRPr="00ED62C1">
        <w:rPr>
          <w:szCs w:val="22"/>
        </w:rPr>
        <w:t>structural</w:t>
      </w:r>
      <w:proofErr w:type="gramEnd"/>
      <w:r w:rsidR="00203B49" w:rsidRPr="00ED62C1">
        <w:rPr>
          <w:szCs w:val="22"/>
        </w:rPr>
        <w:t xml:space="preserve"> and regulatory constraints</w:t>
      </w:r>
      <w:r w:rsidR="00C11CBF" w:rsidRPr="00ED62C1">
        <w:rPr>
          <w:szCs w:val="22"/>
        </w:rPr>
        <w:t xml:space="preserve">. </w:t>
      </w:r>
      <w:r w:rsidR="0062374B" w:rsidRPr="00ED62C1">
        <w:rPr>
          <w:szCs w:val="22"/>
        </w:rPr>
        <w:t>Simulations were based on two mixed</w:t>
      </w:r>
      <w:r w:rsidR="0068078A" w:rsidRPr="00ED62C1">
        <w:rPr>
          <w:szCs w:val="22"/>
        </w:rPr>
        <w:t xml:space="preserve"> dairy/suckler</w:t>
      </w:r>
      <w:r w:rsidR="0062374B" w:rsidRPr="00ED62C1">
        <w:rPr>
          <w:szCs w:val="22"/>
        </w:rPr>
        <w:t xml:space="preserve"> cattle systems in the Massif Central. </w:t>
      </w:r>
      <w:r w:rsidR="003167FF" w:rsidRPr="00ED62C1">
        <w:t>The objective of this study</w:t>
      </w:r>
      <w:r w:rsidR="00E92C42" w:rsidRPr="00ED62C1">
        <w:t xml:space="preserve"> </w:t>
      </w:r>
      <w:r w:rsidR="003167FF" w:rsidRPr="00ED62C1">
        <w:rPr>
          <w:szCs w:val="22"/>
        </w:rPr>
        <w:t xml:space="preserve">was to explore </w:t>
      </w:r>
      <w:r w:rsidR="00BD2D5E" w:rsidRPr="00ED62C1">
        <w:rPr>
          <w:szCs w:val="22"/>
        </w:rPr>
        <w:t xml:space="preserve">the </w:t>
      </w:r>
      <w:r w:rsidR="003167FF" w:rsidRPr="00ED62C1">
        <w:rPr>
          <w:szCs w:val="22"/>
        </w:rPr>
        <w:t xml:space="preserve">environmental </w:t>
      </w:r>
      <w:r w:rsidR="00BD2D5E" w:rsidRPr="00ED62C1">
        <w:rPr>
          <w:szCs w:val="22"/>
        </w:rPr>
        <w:t>performance</w:t>
      </w:r>
      <w:r w:rsidR="00BE0393" w:rsidRPr="00ED62C1">
        <w:rPr>
          <w:szCs w:val="22"/>
        </w:rPr>
        <w:t>s</w:t>
      </w:r>
      <w:r w:rsidR="00BD2D5E" w:rsidRPr="00ED62C1">
        <w:rPr>
          <w:szCs w:val="22"/>
        </w:rPr>
        <w:t xml:space="preserve"> (</w:t>
      </w:r>
      <w:proofErr w:type="gramStart"/>
      <w:r w:rsidR="00BD2D5E" w:rsidRPr="00ED62C1">
        <w:rPr>
          <w:szCs w:val="22"/>
        </w:rPr>
        <w:t>i.e.</w:t>
      </w:r>
      <w:proofErr w:type="gramEnd"/>
      <w:r w:rsidR="00BD2D5E" w:rsidRPr="00ED62C1">
        <w:rPr>
          <w:szCs w:val="22"/>
        </w:rPr>
        <w:t xml:space="preserve"> GHG emissions and non-renewable energy use) </w:t>
      </w:r>
      <w:r w:rsidR="003167FF" w:rsidRPr="00ED62C1">
        <w:rPr>
          <w:szCs w:val="22"/>
        </w:rPr>
        <w:t xml:space="preserve">of </w:t>
      </w:r>
      <w:r w:rsidR="002F5613" w:rsidRPr="00ED62C1">
        <w:rPr>
          <w:szCs w:val="22"/>
        </w:rPr>
        <w:t>changing the</w:t>
      </w:r>
      <w:r w:rsidR="003167FF" w:rsidRPr="00ED62C1">
        <w:rPr>
          <w:szCs w:val="22"/>
        </w:rPr>
        <w:t xml:space="preserve"> percentage</w:t>
      </w:r>
      <w:r w:rsidR="00EA5933" w:rsidRPr="00ED62C1">
        <w:rPr>
          <w:szCs w:val="22"/>
        </w:rPr>
        <w:t>s</w:t>
      </w:r>
      <w:r w:rsidR="003167FF" w:rsidRPr="00ED62C1">
        <w:rPr>
          <w:szCs w:val="22"/>
        </w:rPr>
        <w:t xml:space="preserve"> of </w:t>
      </w:r>
      <w:r w:rsidR="00EA5933" w:rsidRPr="00ED62C1">
        <w:rPr>
          <w:szCs w:val="22"/>
        </w:rPr>
        <w:t xml:space="preserve">suckler and </w:t>
      </w:r>
      <w:r w:rsidR="003167FF" w:rsidRPr="00ED62C1">
        <w:rPr>
          <w:szCs w:val="22"/>
        </w:rPr>
        <w:t xml:space="preserve">dairy cattle at </w:t>
      </w:r>
      <w:r w:rsidR="002F5613" w:rsidRPr="00ED62C1">
        <w:rPr>
          <w:szCs w:val="22"/>
        </w:rPr>
        <w:t xml:space="preserve">the </w:t>
      </w:r>
      <w:r w:rsidR="003167FF" w:rsidRPr="00ED62C1">
        <w:rPr>
          <w:szCs w:val="22"/>
        </w:rPr>
        <w:t xml:space="preserve">farm level to analyse trade-offs </w:t>
      </w:r>
      <w:r w:rsidR="00EA5933" w:rsidRPr="00ED62C1">
        <w:rPr>
          <w:szCs w:val="22"/>
        </w:rPr>
        <w:t>among three</w:t>
      </w:r>
      <w:r w:rsidR="003167FF" w:rsidRPr="00ED62C1">
        <w:rPr>
          <w:szCs w:val="22"/>
        </w:rPr>
        <w:t xml:space="preserve"> grassland ES </w:t>
      </w:r>
      <w:r w:rsidR="002F5613" w:rsidRPr="00ED62C1">
        <w:rPr>
          <w:szCs w:val="22"/>
        </w:rPr>
        <w:t xml:space="preserve">and each farm’s </w:t>
      </w:r>
      <w:r w:rsidR="003167FF" w:rsidRPr="00ED62C1">
        <w:rPr>
          <w:szCs w:val="22"/>
        </w:rPr>
        <w:t xml:space="preserve">environmental </w:t>
      </w:r>
      <w:r w:rsidR="00EA5933" w:rsidRPr="00ED62C1">
        <w:rPr>
          <w:szCs w:val="22"/>
        </w:rPr>
        <w:t xml:space="preserve">performance </w:t>
      </w:r>
      <w:r w:rsidR="003167FF" w:rsidRPr="00ED62C1">
        <w:rPr>
          <w:szCs w:val="22"/>
        </w:rPr>
        <w:t>in optimi</w:t>
      </w:r>
      <w:r w:rsidR="00A31A11" w:rsidRPr="00ED62C1">
        <w:rPr>
          <w:szCs w:val="22"/>
        </w:rPr>
        <w:t>z</w:t>
      </w:r>
      <w:r w:rsidR="003167FF" w:rsidRPr="00ED62C1">
        <w:rPr>
          <w:szCs w:val="22"/>
        </w:rPr>
        <w:t>ed operating situations.</w:t>
      </w:r>
    </w:p>
    <w:p w14:paraId="5C6A6685" w14:textId="2605CFE7" w:rsidR="00016DE8" w:rsidRPr="00ED62C1" w:rsidRDefault="00016DE8" w:rsidP="00FA3A7D">
      <w:pPr>
        <w:spacing w:line="480" w:lineRule="auto"/>
        <w:jc w:val="both"/>
        <w:rPr>
          <w:szCs w:val="22"/>
        </w:rPr>
      </w:pPr>
    </w:p>
    <w:p w14:paraId="4C720B7E" w14:textId="6FD32172" w:rsidR="005C0258" w:rsidRPr="00ED62C1" w:rsidRDefault="005C0258" w:rsidP="00FA3A7D">
      <w:pPr>
        <w:pStyle w:val="Heading1"/>
        <w:spacing w:line="480" w:lineRule="auto"/>
        <w:jc w:val="both"/>
        <w:rPr>
          <w:rFonts w:eastAsiaTheme="minorHAnsi"/>
        </w:rPr>
      </w:pPr>
      <w:bookmarkStart w:id="4" w:name="_Toc268658"/>
      <w:r w:rsidRPr="00ED62C1">
        <w:rPr>
          <w:rFonts w:eastAsiaTheme="minorHAnsi"/>
        </w:rPr>
        <w:lastRenderedPageBreak/>
        <w:t>M</w:t>
      </w:r>
      <w:bookmarkEnd w:id="4"/>
      <w:r w:rsidR="004E6AE5" w:rsidRPr="00ED62C1">
        <w:rPr>
          <w:rFonts w:eastAsiaTheme="minorHAnsi"/>
        </w:rPr>
        <w:t>aterials and methods</w:t>
      </w:r>
    </w:p>
    <w:p w14:paraId="004B04BD" w14:textId="40807828" w:rsidR="000045A8" w:rsidRPr="00ED62C1" w:rsidRDefault="005C0258" w:rsidP="00FA3A7D">
      <w:pPr>
        <w:pStyle w:val="Heading2"/>
        <w:spacing w:line="480" w:lineRule="auto"/>
        <w:jc w:val="both"/>
        <w:rPr>
          <w:rFonts w:eastAsiaTheme="minorHAnsi" w:cs="Times New Roman"/>
        </w:rPr>
      </w:pPr>
      <w:bookmarkStart w:id="5" w:name="_Toc268660"/>
      <w:r w:rsidRPr="00ED62C1">
        <w:rPr>
          <w:rFonts w:eastAsiaTheme="minorHAnsi" w:cs="Times New Roman"/>
        </w:rPr>
        <w:t>D</w:t>
      </w:r>
      <w:bookmarkEnd w:id="5"/>
      <w:r w:rsidR="000045A8" w:rsidRPr="00ED62C1">
        <w:rPr>
          <w:rFonts w:eastAsiaTheme="minorHAnsi" w:cs="Times New Roman"/>
        </w:rPr>
        <w:t>escription of the model</w:t>
      </w:r>
    </w:p>
    <w:p w14:paraId="42AFC9DF" w14:textId="3AA96EA2" w:rsidR="00DE0D1E" w:rsidRPr="00ED62C1" w:rsidRDefault="000B3A88" w:rsidP="00FA3A7D">
      <w:pPr>
        <w:spacing w:line="480" w:lineRule="auto"/>
        <w:jc w:val="both"/>
        <w:rPr>
          <w:szCs w:val="22"/>
        </w:rPr>
      </w:pPr>
      <w:r w:rsidRPr="00ED62C1">
        <w:rPr>
          <w:szCs w:val="22"/>
        </w:rPr>
        <w:t xml:space="preserve">The </w:t>
      </w:r>
      <w:proofErr w:type="spellStart"/>
      <w:r w:rsidRPr="00ED62C1">
        <w:rPr>
          <w:szCs w:val="22"/>
        </w:rPr>
        <w:t>Orfee</w:t>
      </w:r>
      <w:proofErr w:type="spellEnd"/>
      <w:r w:rsidRPr="00ED62C1">
        <w:rPr>
          <w:szCs w:val="22"/>
        </w:rPr>
        <w:t xml:space="preserve"> (Optimization of Ruminant Farm for Economic and Environmental assessment) bioeconomic optimi</w:t>
      </w:r>
      <w:r w:rsidR="00BD2532" w:rsidRPr="00ED62C1">
        <w:rPr>
          <w:szCs w:val="22"/>
        </w:rPr>
        <w:t>z</w:t>
      </w:r>
      <w:r w:rsidRPr="00ED62C1">
        <w:rPr>
          <w:szCs w:val="22"/>
        </w:rPr>
        <w:t>ation model represents the annual production of a farm at equilibrium</w:t>
      </w:r>
      <w:r w:rsidR="002F5613" w:rsidRPr="00ED62C1">
        <w:rPr>
          <w:szCs w:val="22"/>
        </w:rPr>
        <w:t>,</w:t>
      </w:r>
      <w:r w:rsidRPr="00ED62C1">
        <w:rPr>
          <w:szCs w:val="22"/>
        </w:rPr>
        <w:t xml:space="preserve"> </w:t>
      </w:r>
      <w:r w:rsidR="00753AF2" w:rsidRPr="00ED62C1">
        <w:rPr>
          <w:szCs w:val="22"/>
        </w:rPr>
        <w:t xml:space="preserve">which means that grassland management and animal production are the same </w:t>
      </w:r>
      <w:r w:rsidR="002F5613" w:rsidRPr="00ED62C1">
        <w:rPr>
          <w:szCs w:val="22"/>
        </w:rPr>
        <w:t>every</w:t>
      </w:r>
      <w:r w:rsidR="00753AF2" w:rsidRPr="00ED62C1">
        <w:rPr>
          <w:szCs w:val="22"/>
        </w:rPr>
        <w:t xml:space="preserve"> year under average climate conditions </w:t>
      </w:r>
      <w:r w:rsidRPr="00ED62C1">
        <w:rPr>
          <w:szCs w:val="22"/>
        </w:rPr>
        <w:fldChar w:fldCharType="begin"/>
      </w:r>
      <w:r w:rsidR="008B4475" w:rsidRPr="00ED62C1">
        <w:rPr>
          <w:szCs w:val="22"/>
        </w:rPr>
        <w:instrText xml:space="preserve"> ADDIN EN.CITE &lt;EndNote&gt;&lt;Cite&gt;&lt;Author&gt;Mosnier&lt;/Author&gt;&lt;Year&gt;2017&lt;/Year&gt;&lt;RecNum&gt;891&lt;/RecNum&gt;&lt;DisplayText&gt;(Mosnier&lt;style face="italic"&gt; et al.&lt;/style&gt;, 2017)&lt;/DisplayText&gt;&lt;record&gt;&lt;rec-number&gt;891&lt;/rec-number&gt;&lt;foreign-keys&gt;&lt;key app="EN" db-id="ez0fepz2rfxvxuedddp5tzzntrwe5d2axf0d" timestamp="1522063602" guid="b0169946-1b78-4276-8ba2-fce6c32af9e2"&gt;891&lt;/key&gt;&lt;/foreign-keys&gt;&lt;ref-type name="Journal Article"&gt;17&lt;/ref-type&gt;&lt;contributors&gt;&lt;authors&gt;&lt;author&gt;Mosnier, Claire&lt;/author&gt;&lt;author&gt;Duclos, Anne&lt;/author&gt;&lt;author&gt;Agabriel, Jacques&lt;/author&gt;&lt;author&gt;Gac, Armelle&lt;/author&gt;&lt;/authors&gt;&lt;/contributors&gt;&lt;titles&gt;&lt;title&gt;Orfee: A bio-economic model to simulate integrated and intensive management of mixed crop-livestock farms and their greenhouse gas emissions&lt;/title&gt;&lt;secondary-title&gt;Agricultural Systems&lt;/secondary-title&gt;&lt;short-title&gt;Orfee: A bio-economic model to simulate integrated and intensive management of mixed crop-livestock farms and their greenhouse gas emissions&lt;/short-title&gt;&lt;/titles&gt;&lt;pages&gt;202-215&lt;/pages&gt;&lt;volume&gt;157&lt;/volume&gt;&lt;dates&gt;&lt;year&gt;2017&lt;/year&gt;&lt;/dates&gt;&lt;isbn&gt;0308-521X&lt;/isbn&gt;&lt;urls&gt;&lt;/urls&gt;&lt;/record&gt;&lt;/Cite&gt;&lt;/EndNote&gt;</w:instrText>
      </w:r>
      <w:r w:rsidRPr="00ED62C1">
        <w:rPr>
          <w:szCs w:val="22"/>
        </w:rPr>
        <w:fldChar w:fldCharType="separate"/>
      </w:r>
      <w:r w:rsidRPr="00ED62C1">
        <w:rPr>
          <w:szCs w:val="22"/>
        </w:rPr>
        <w:t>(Mosnier</w:t>
      </w:r>
      <w:r w:rsidRPr="00ED62C1">
        <w:rPr>
          <w:i/>
          <w:szCs w:val="22"/>
        </w:rPr>
        <w:t xml:space="preserve"> </w:t>
      </w:r>
      <w:r w:rsidR="003F3BAF" w:rsidRPr="00ED62C1">
        <w:rPr>
          <w:i/>
          <w:szCs w:val="22"/>
        </w:rPr>
        <w:t>et al</w:t>
      </w:r>
      <w:r w:rsidR="00583AB0" w:rsidRPr="00ED62C1">
        <w:rPr>
          <w:iCs/>
          <w:szCs w:val="22"/>
        </w:rPr>
        <w:t>.,</w:t>
      </w:r>
      <w:r w:rsidR="00583AB0" w:rsidRPr="00ED62C1">
        <w:rPr>
          <w:i/>
          <w:szCs w:val="22"/>
        </w:rPr>
        <w:t xml:space="preserve"> </w:t>
      </w:r>
      <w:r w:rsidRPr="00ED62C1">
        <w:rPr>
          <w:szCs w:val="22"/>
        </w:rPr>
        <w:t>2017)</w:t>
      </w:r>
      <w:r w:rsidRPr="00ED62C1">
        <w:rPr>
          <w:szCs w:val="22"/>
        </w:rPr>
        <w:fldChar w:fldCharType="end"/>
      </w:r>
      <w:r w:rsidRPr="00ED62C1">
        <w:rPr>
          <w:szCs w:val="22"/>
        </w:rPr>
        <w:t xml:space="preserve">. </w:t>
      </w:r>
      <w:r w:rsidR="00542358" w:rsidRPr="00ED62C1">
        <w:rPr>
          <w:szCs w:val="22"/>
        </w:rPr>
        <w:t xml:space="preserve">It </w:t>
      </w:r>
      <w:r w:rsidR="000905D5" w:rsidRPr="00ED62C1">
        <w:rPr>
          <w:szCs w:val="22"/>
        </w:rPr>
        <w:t>was</w:t>
      </w:r>
      <w:r w:rsidR="00542358" w:rsidRPr="00ED62C1">
        <w:rPr>
          <w:szCs w:val="22"/>
        </w:rPr>
        <w:t xml:space="preserve"> developed to explore livestock systems </w:t>
      </w:r>
      <w:r w:rsidR="000905D5" w:rsidRPr="00ED62C1">
        <w:rPr>
          <w:szCs w:val="22"/>
        </w:rPr>
        <w:t xml:space="preserve">in France </w:t>
      </w:r>
      <w:r w:rsidR="00542358" w:rsidRPr="00ED62C1">
        <w:rPr>
          <w:szCs w:val="22"/>
        </w:rPr>
        <w:t xml:space="preserve">that </w:t>
      </w:r>
      <w:r w:rsidR="006D5920" w:rsidRPr="00ED62C1">
        <w:rPr>
          <w:szCs w:val="22"/>
        </w:rPr>
        <w:t xml:space="preserve">also produce </w:t>
      </w:r>
      <w:r w:rsidR="00542358" w:rsidRPr="00ED62C1">
        <w:rPr>
          <w:szCs w:val="22"/>
        </w:rPr>
        <w:t>cash</w:t>
      </w:r>
      <w:r w:rsidR="006D5920" w:rsidRPr="00ED62C1">
        <w:rPr>
          <w:szCs w:val="22"/>
        </w:rPr>
        <w:t xml:space="preserve"> </w:t>
      </w:r>
      <w:r w:rsidR="00542358" w:rsidRPr="00ED62C1">
        <w:rPr>
          <w:szCs w:val="22"/>
        </w:rPr>
        <w:t>crop</w:t>
      </w:r>
      <w:r w:rsidR="006D5920" w:rsidRPr="00ED62C1">
        <w:rPr>
          <w:szCs w:val="22"/>
        </w:rPr>
        <w:t>s</w:t>
      </w:r>
      <w:r w:rsidR="00542358" w:rsidRPr="00ED62C1">
        <w:rPr>
          <w:szCs w:val="22"/>
        </w:rPr>
        <w:t xml:space="preserve">. </w:t>
      </w:r>
      <w:r w:rsidR="00C8380C" w:rsidRPr="00ED62C1">
        <w:rPr>
          <w:szCs w:val="22"/>
        </w:rPr>
        <w:t xml:space="preserve">It was </w:t>
      </w:r>
      <w:r w:rsidR="00DE0D1E" w:rsidRPr="00ED62C1">
        <w:rPr>
          <w:szCs w:val="22"/>
        </w:rPr>
        <w:t xml:space="preserve">expanded </w:t>
      </w:r>
      <w:r w:rsidR="00542358" w:rsidRPr="00ED62C1">
        <w:rPr>
          <w:szCs w:val="22"/>
        </w:rPr>
        <w:t>in this stud</w:t>
      </w:r>
      <w:r w:rsidR="009D2FDC" w:rsidRPr="00ED62C1">
        <w:rPr>
          <w:szCs w:val="22"/>
        </w:rPr>
        <w:t>y</w:t>
      </w:r>
      <w:r w:rsidR="00C8380C" w:rsidRPr="00ED62C1">
        <w:rPr>
          <w:szCs w:val="22"/>
        </w:rPr>
        <w:t xml:space="preserve"> to optimi</w:t>
      </w:r>
      <w:r w:rsidR="00A31A11" w:rsidRPr="00ED62C1">
        <w:rPr>
          <w:szCs w:val="22"/>
        </w:rPr>
        <w:t>z</w:t>
      </w:r>
      <w:r w:rsidR="00C8380C" w:rsidRPr="00ED62C1">
        <w:rPr>
          <w:szCs w:val="22"/>
        </w:rPr>
        <w:t xml:space="preserve">e decisions </w:t>
      </w:r>
      <w:r w:rsidR="000905D5" w:rsidRPr="00ED62C1">
        <w:rPr>
          <w:szCs w:val="22"/>
        </w:rPr>
        <w:t>about</w:t>
      </w:r>
      <w:r w:rsidR="00C8380C" w:rsidRPr="00ED62C1">
        <w:rPr>
          <w:szCs w:val="22"/>
        </w:rPr>
        <w:t xml:space="preserve"> herd size, ration composition, grassland use and feed purchase</w:t>
      </w:r>
      <w:r w:rsidR="000905D5" w:rsidRPr="00ED62C1">
        <w:rPr>
          <w:szCs w:val="22"/>
        </w:rPr>
        <w:t>s</w:t>
      </w:r>
      <w:r w:rsidR="00DE0D1E" w:rsidRPr="00ED62C1">
        <w:rPr>
          <w:szCs w:val="22"/>
        </w:rPr>
        <w:t xml:space="preserve"> </w:t>
      </w:r>
      <w:r w:rsidR="004D4624" w:rsidRPr="00ED62C1">
        <w:rPr>
          <w:szCs w:val="22"/>
        </w:rPr>
        <w:t xml:space="preserve">on farms with </w:t>
      </w:r>
      <w:r w:rsidR="00DE0D1E" w:rsidRPr="00ED62C1">
        <w:rPr>
          <w:szCs w:val="22"/>
        </w:rPr>
        <w:t>heterogen</w:t>
      </w:r>
      <w:r w:rsidR="006E6E7D" w:rsidRPr="00ED62C1">
        <w:rPr>
          <w:szCs w:val="22"/>
        </w:rPr>
        <w:t>e</w:t>
      </w:r>
      <w:r w:rsidR="00DE0D1E" w:rsidRPr="00ED62C1">
        <w:rPr>
          <w:szCs w:val="22"/>
        </w:rPr>
        <w:t xml:space="preserve">ous grassland plots and to assess their environmental </w:t>
      </w:r>
      <w:r w:rsidR="00BD2D5E" w:rsidRPr="00ED62C1">
        <w:rPr>
          <w:szCs w:val="22"/>
        </w:rPr>
        <w:t>performance</w:t>
      </w:r>
      <w:r w:rsidR="006C0BB6" w:rsidRPr="00ED62C1">
        <w:rPr>
          <w:szCs w:val="22"/>
        </w:rPr>
        <w:t xml:space="preserve">. </w:t>
      </w:r>
    </w:p>
    <w:p w14:paraId="2E49532C" w14:textId="14A4D2EC" w:rsidR="00AB4C29" w:rsidRPr="00ED62C1" w:rsidRDefault="006C0BB6" w:rsidP="00FA3A7D">
      <w:pPr>
        <w:spacing w:line="480" w:lineRule="auto"/>
        <w:jc w:val="both"/>
        <w:rPr>
          <w:szCs w:val="22"/>
        </w:rPr>
      </w:pPr>
      <w:r w:rsidRPr="00ED62C1">
        <w:rPr>
          <w:szCs w:val="22"/>
        </w:rPr>
        <w:t>The optimi</w:t>
      </w:r>
      <w:r w:rsidR="00BD2532" w:rsidRPr="00ED62C1">
        <w:rPr>
          <w:szCs w:val="22"/>
        </w:rPr>
        <w:t>z</w:t>
      </w:r>
      <w:r w:rsidRPr="00ED62C1">
        <w:rPr>
          <w:szCs w:val="22"/>
        </w:rPr>
        <w:t xml:space="preserve">ation is based on </w:t>
      </w:r>
      <w:r w:rsidR="00C8380C" w:rsidRPr="00ED62C1">
        <w:rPr>
          <w:szCs w:val="22"/>
        </w:rPr>
        <w:t>maximi</w:t>
      </w:r>
      <w:r w:rsidR="000D1334" w:rsidRPr="00ED62C1">
        <w:rPr>
          <w:szCs w:val="22"/>
        </w:rPr>
        <w:t>z</w:t>
      </w:r>
      <w:r w:rsidR="004D4624" w:rsidRPr="00ED62C1">
        <w:rPr>
          <w:szCs w:val="22"/>
        </w:rPr>
        <w:t>ing</w:t>
      </w:r>
      <w:r w:rsidRPr="00ED62C1">
        <w:rPr>
          <w:szCs w:val="22"/>
        </w:rPr>
        <w:t xml:space="preserve"> </w:t>
      </w:r>
      <w:r w:rsidR="00C8380C" w:rsidRPr="00ED62C1">
        <w:rPr>
          <w:szCs w:val="22"/>
        </w:rPr>
        <w:t xml:space="preserve">a </w:t>
      </w:r>
      <w:r w:rsidR="00C46416" w:rsidRPr="00ED62C1">
        <w:rPr>
          <w:szCs w:val="22"/>
        </w:rPr>
        <w:t>mean</w:t>
      </w:r>
      <w:r w:rsidR="00C8380C" w:rsidRPr="00ED62C1">
        <w:rPr>
          <w:szCs w:val="22"/>
        </w:rPr>
        <w:t xml:space="preserve">-variance </w:t>
      </w:r>
      <w:r w:rsidR="00B8238E" w:rsidRPr="00ED62C1">
        <w:rPr>
          <w:szCs w:val="22"/>
        </w:rPr>
        <w:t xml:space="preserve">objective </w:t>
      </w:r>
      <w:r w:rsidR="00C8380C" w:rsidRPr="00ED62C1">
        <w:rPr>
          <w:szCs w:val="22"/>
        </w:rPr>
        <w:t xml:space="preserve">function of </w:t>
      </w:r>
      <w:r w:rsidR="00B8238E" w:rsidRPr="00ED62C1">
        <w:rPr>
          <w:szCs w:val="22"/>
        </w:rPr>
        <w:t>farm</w:t>
      </w:r>
      <w:r w:rsidR="00C8380C" w:rsidRPr="00ED62C1">
        <w:rPr>
          <w:szCs w:val="22"/>
        </w:rPr>
        <w:t xml:space="preserve"> profit.</w:t>
      </w:r>
      <w:r w:rsidR="00542358" w:rsidRPr="00ED62C1">
        <w:rPr>
          <w:szCs w:val="22"/>
        </w:rPr>
        <w:t xml:space="preserve"> </w:t>
      </w:r>
      <w:r w:rsidR="00627C92" w:rsidRPr="00ED62C1">
        <w:rPr>
          <w:szCs w:val="22"/>
        </w:rPr>
        <w:t xml:space="preserve">The </w:t>
      </w:r>
      <w:r w:rsidR="00C46416" w:rsidRPr="00ED62C1">
        <w:rPr>
          <w:szCs w:val="22"/>
        </w:rPr>
        <w:t xml:space="preserve">profit </w:t>
      </w:r>
      <w:r w:rsidR="004D4624" w:rsidRPr="00ED62C1">
        <w:rPr>
          <w:szCs w:val="22"/>
        </w:rPr>
        <w:t xml:space="preserve">equals </w:t>
      </w:r>
      <w:r w:rsidR="00627C92" w:rsidRPr="00ED62C1">
        <w:rPr>
          <w:szCs w:val="22"/>
        </w:rPr>
        <w:t xml:space="preserve">the sum of operating revenues (sales plus subsidies) minus expenses related to operation of the farm, depreciation </w:t>
      </w:r>
      <w:r w:rsidR="00B8238E" w:rsidRPr="00ED62C1">
        <w:rPr>
          <w:szCs w:val="22"/>
        </w:rPr>
        <w:t xml:space="preserve">and maintenance </w:t>
      </w:r>
      <w:r w:rsidR="00627C92" w:rsidRPr="00ED62C1">
        <w:rPr>
          <w:szCs w:val="22"/>
        </w:rPr>
        <w:t>of buildings and equipment</w:t>
      </w:r>
      <w:r w:rsidR="00395AB7" w:rsidRPr="00ED62C1">
        <w:rPr>
          <w:szCs w:val="22"/>
        </w:rPr>
        <w:t xml:space="preserve">, </w:t>
      </w:r>
      <w:r w:rsidR="00FC6131" w:rsidRPr="00ED62C1">
        <w:rPr>
          <w:szCs w:val="22"/>
        </w:rPr>
        <w:t xml:space="preserve">taxes, </w:t>
      </w:r>
      <w:r w:rsidR="00395AB7" w:rsidRPr="00ED62C1">
        <w:rPr>
          <w:szCs w:val="22"/>
        </w:rPr>
        <w:t>wages of salaried workers</w:t>
      </w:r>
      <w:r w:rsidR="00627C92" w:rsidRPr="00ED62C1">
        <w:rPr>
          <w:szCs w:val="22"/>
        </w:rPr>
        <w:t xml:space="preserve"> and</w:t>
      </w:r>
      <w:r w:rsidR="00FB55E7" w:rsidRPr="00ED62C1">
        <w:rPr>
          <w:szCs w:val="22"/>
        </w:rPr>
        <w:t xml:space="preserve"> family</w:t>
      </w:r>
      <w:r w:rsidR="00627C92" w:rsidRPr="00ED62C1">
        <w:rPr>
          <w:szCs w:val="22"/>
        </w:rPr>
        <w:t xml:space="preserve"> labour </w:t>
      </w:r>
      <w:r w:rsidR="00B8238E" w:rsidRPr="00ED62C1">
        <w:rPr>
          <w:szCs w:val="22"/>
        </w:rPr>
        <w:t>opportunity costs</w:t>
      </w:r>
      <w:r w:rsidR="00395AB7" w:rsidRPr="00ED62C1">
        <w:rPr>
          <w:szCs w:val="22"/>
        </w:rPr>
        <w:t xml:space="preserve"> </w:t>
      </w:r>
      <w:r w:rsidR="00627C92" w:rsidRPr="00ED62C1">
        <w:rPr>
          <w:szCs w:val="22"/>
        </w:rPr>
        <w:t>(excluding management)</w:t>
      </w:r>
      <w:r w:rsidR="00FC6131" w:rsidRPr="00ED62C1">
        <w:rPr>
          <w:szCs w:val="22"/>
        </w:rPr>
        <w:t xml:space="preserve"> estimated as the</w:t>
      </w:r>
      <w:r w:rsidR="004D3E4D" w:rsidRPr="00ED62C1">
        <w:rPr>
          <w:szCs w:val="22"/>
        </w:rPr>
        <w:t xml:space="preserve"> French </w:t>
      </w:r>
      <w:r w:rsidR="00FC6131" w:rsidRPr="00ED62C1">
        <w:rPr>
          <w:szCs w:val="22"/>
        </w:rPr>
        <w:t>minimum wage (8.9</w:t>
      </w:r>
      <w:r w:rsidR="00F0213D" w:rsidRPr="00ED62C1">
        <w:rPr>
          <w:szCs w:val="22"/>
        </w:rPr>
        <w:t>0</w:t>
      </w:r>
      <w:r w:rsidR="00FC6131" w:rsidRPr="00ED62C1">
        <w:rPr>
          <w:szCs w:val="22"/>
        </w:rPr>
        <w:t xml:space="preserve"> €/h</w:t>
      </w:r>
      <w:r w:rsidR="004D4624" w:rsidRPr="00ED62C1">
        <w:rPr>
          <w:szCs w:val="22"/>
        </w:rPr>
        <w:t xml:space="preserve"> in 201</w:t>
      </w:r>
      <w:r w:rsidR="009C34AE" w:rsidRPr="00ED62C1">
        <w:rPr>
          <w:szCs w:val="22"/>
        </w:rPr>
        <w:t>0</w:t>
      </w:r>
      <w:r w:rsidR="00FC6131" w:rsidRPr="00ED62C1">
        <w:rPr>
          <w:szCs w:val="22"/>
        </w:rPr>
        <w:t>)</w:t>
      </w:r>
      <w:r w:rsidR="00634051" w:rsidRPr="00ED62C1">
        <w:rPr>
          <w:szCs w:val="22"/>
        </w:rPr>
        <w:t>.</w:t>
      </w:r>
      <w:r w:rsidR="00DE0D1E" w:rsidRPr="00ED62C1">
        <w:rPr>
          <w:szCs w:val="22"/>
        </w:rPr>
        <w:t xml:space="preserve"> </w:t>
      </w:r>
      <w:r w:rsidR="004D4624" w:rsidRPr="00ED62C1">
        <w:rPr>
          <w:szCs w:val="22"/>
        </w:rPr>
        <w:t>I</w:t>
      </w:r>
      <w:r w:rsidR="00AB4C29" w:rsidRPr="00ED62C1">
        <w:rPr>
          <w:szCs w:val="22"/>
        </w:rPr>
        <w:t xml:space="preserve">n this study, </w:t>
      </w:r>
      <w:r w:rsidR="004D4624" w:rsidRPr="00ED62C1">
        <w:rPr>
          <w:szCs w:val="22"/>
        </w:rPr>
        <w:t xml:space="preserve">cattle </w:t>
      </w:r>
      <w:r w:rsidR="00AB4C29" w:rsidRPr="00ED62C1">
        <w:rPr>
          <w:szCs w:val="22"/>
        </w:rPr>
        <w:t>breeds and the percentages of livestock units (LUs) (dairy/suckler cattle) of the herds were fixed, while the total number of LUs on the farm, the crop rotation, grassland management (</w:t>
      </w:r>
      <w:proofErr w:type="gramStart"/>
      <w:r w:rsidR="004D4624" w:rsidRPr="00ED62C1">
        <w:rPr>
          <w:szCs w:val="22"/>
        </w:rPr>
        <w:t>i.e.</w:t>
      </w:r>
      <w:proofErr w:type="gramEnd"/>
      <w:r w:rsidR="004D4624" w:rsidRPr="00ED62C1">
        <w:rPr>
          <w:szCs w:val="22"/>
        </w:rPr>
        <w:t xml:space="preserve"> </w:t>
      </w:r>
      <w:r w:rsidR="00AB4C29" w:rsidRPr="00ED62C1">
        <w:rPr>
          <w:szCs w:val="22"/>
        </w:rPr>
        <w:t>mowing</w:t>
      </w:r>
      <w:r w:rsidR="004D4624" w:rsidRPr="00ED62C1">
        <w:rPr>
          <w:szCs w:val="22"/>
        </w:rPr>
        <w:t xml:space="preserve"> and/or</w:t>
      </w:r>
      <w:r w:rsidR="00AB4C29" w:rsidRPr="00ED62C1">
        <w:rPr>
          <w:szCs w:val="22"/>
        </w:rPr>
        <w:t xml:space="preserve"> grazing), crop production and consumption</w:t>
      </w:r>
      <w:r w:rsidR="004D4624" w:rsidRPr="00ED62C1">
        <w:rPr>
          <w:szCs w:val="22"/>
        </w:rPr>
        <w:t>,</w:t>
      </w:r>
      <w:r w:rsidR="00AB4C29" w:rsidRPr="00ED62C1">
        <w:rPr>
          <w:szCs w:val="22"/>
        </w:rPr>
        <w:t xml:space="preserve"> animal rations, purchases of inputs and sales of products were optimi</w:t>
      </w:r>
      <w:r w:rsidR="00A31A11" w:rsidRPr="00ED62C1">
        <w:rPr>
          <w:szCs w:val="22"/>
        </w:rPr>
        <w:t>z</w:t>
      </w:r>
      <w:r w:rsidR="00AB4C29" w:rsidRPr="00ED62C1">
        <w:rPr>
          <w:szCs w:val="22"/>
        </w:rPr>
        <w:t xml:space="preserve">ed. </w:t>
      </w:r>
      <w:r w:rsidR="00627C92" w:rsidRPr="00ED62C1">
        <w:rPr>
          <w:szCs w:val="22"/>
        </w:rPr>
        <w:t>Optimi</w:t>
      </w:r>
      <w:r w:rsidR="00BD2532" w:rsidRPr="00ED62C1">
        <w:rPr>
          <w:szCs w:val="22"/>
        </w:rPr>
        <w:t>z</w:t>
      </w:r>
      <w:r w:rsidR="00627C92" w:rsidRPr="00ED62C1">
        <w:rPr>
          <w:szCs w:val="22"/>
        </w:rPr>
        <w:t xml:space="preserve">ation </w:t>
      </w:r>
      <w:r w:rsidR="00DE0D1E" w:rsidRPr="00ED62C1">
        <w:rPr>
          <w:szCs w:val="22"/>
        </w:rPr>
        <w:t xml:space="preserve">was </w:t>
      </w:r>
      <w:r w:rsidR="00627C92" w:rsidRPr="00ED62C1">
        <w:rPr>
          <w:szCs w:val="22"/>
        </w:rPr>
        <w:t xml:space="preserve">achieved under </w:t>
      </w:r>
      <w:r w:rsidR="00B01A6A" w:rsidRPr="00ED62C1">
        <w:rPr>
          <w:szCs w:val="22"/>
        </w:rPr>
        <w:t>ranges</w:t>
      </w:r>
      <w:r w:rsidR="00627C92" w:rsidRPr="00ED62C1">
        <w:rPr>
          <w:szCs w:val="22"/>
        </w:rPr>
        <w:t xml:space="preserve"> of constraints relat</w:t>
      </w:r>
      <w:r w:rsidR="000905D5" w:rsidRPr="00ED62C1">
        <w:rPr>
          <w:szCs w:val="22"/>
        </w:rPr>
        <w:t>ed</w:t>
      </w:r>
      <w:r w:rsidR="00627C92" w:rsidRPr="00ED62C1">
        <w:rPr>
          <w:szCs w:val="22"/>
        </w:rPr>
        <w:t xml:space="preserve"> to animal </w:t>
      </w:r>
      <w:r w:rsidR="00B8238E" w:rsidRPr="00ED62C1">
        <w:rPr>
          <w:szCs w:val="22"/>
        </w:rPr>
        <w:t>energy and protein requirements, animal intake capacity</w:t>
      </w:r>
      <w:r w:rsidR="00627C92" w:rsidRPr="00ED62C1">
        <w:rPr>
          <w:szCs w:val="22"/>
        </w:rPr>
        <w:t xml:space="preserve">, herd demography, farming operations, </w:t>
      </w:r>
      <w:r w:rsidR="001346ED" w:rsidRPr="00ED62C1">
        <w:rPr>
          <w:szCs w:val="22"/>
        </w:rPr>
        <w:t>machinery</w:t>
      </w:r>
      <w:r w:rsidR="00627C92" w:rsidRPr="00ED62C1">
        <w:rPr>
          <w:szCs w:val="22"/>
        </w:rPr>
        <w:t xml:space="preserve">, use of space, agricultural resources, and biotechnical and biological processes related to the </w:t>
      </w:r>
      <w:r w:rsidR="001C6A1D" w:rsidRPr="00ED62C1">
        <w:rPr>
          <w:szCs w:val="22"/>
        </w:rPr>
        <w:t>cattle</w:t>
      </w:r>
      <w:r w:rsidR="00047C32" w:rsidRPr="00ED62C1">
        <w:rPr>
          <w:szCs w:val="22"/>
        </w:rPr>
        <w:t>.</w:t>
      </w:r>
      <w:r w:rsidR="00077DD1" w:rsidRPr="00ED62C1">
        <w:rPr>
          <w:szCs w:val="22"/>
        </w:rPr>
        <w:t xml:space="preserve"> </w:t>
      </w:r>
      <w:proofErr w:type="spellStart"/>
      <w:r w:rsidR="00077DD1" w:rsidRPr="00ED62C1">
        <w:rPr>
          <w:szCs w:val="22"/>
        </w:rPr>
        <w:t>Orfee</w:t>
      </w:r>
      <w:proofErr w:type="spellEnd"/>
      <w:r w:rsidR="00077DD1" w:rsidRPr="00ED62C1">
        <w:rPr>
          <w:szCs w:val="22"/>
        </w:rPr>
        <w:t xml:space="preserve"> </w:t>
      </w:r>
      <w:r w:rsidR="00542358" w:rsidRPr="00ED62C1">
        <w:rPr>
          <w:szCs w:val="22"/>
        </w:rPr>
        <w:t>is a static pseudo</w:t>
      </w:r>
      <w:r w:rsidR="002E49D3" w:rsidRPr="00ED62C1">
        <w:rPr>
          <w:szCs w:val="22"/>
        </w:rPr>
        <w:t>-</w:t>
      </w:r>
      <w:r w:rsidR="00542358" w:rsidRPr="00ED62C1">
        <w:rPr>
          <w:szCs w:val="22"/>
        </w:rPr>
        <w:t>dynamic optimi</w:t>
      </w:r>
      <w:r w:rsidR="00BD2532" w:rsidRPr="00ED62C1">
        <w:rPr>
          <w:szCs w:val="22"/>
        </w:rPr>
        <w:t>z</w:t>
      </w:r>
      <w:r w:rsidR="00542358" w:rsidRPr="00ED62C1">
        <w:rPr>
          <w:szCs w:val="22"/>
        </w:rPr>
        <w:t xml:space="preserve">ation model </w:t>
      </w:r>
      <w:r w:rsidR="00B839A9" w:rsidRPr="00ED62C1">
        <w:rPr>
          <w:szCs w:val="22"/>
        </w:rPr>
        <w:t>that uses</w:t>
      </w:r>
      <w:r w:rsidR="00542358" w:rsidRPr="00ED62C1">
        <w:rPr>
          <w:szCs w:val="22"/>
        </w:rPr>
        <w:t xml:space="preserve"> intermediate calculations </w:t>
      </w:r>
      <w:r w:rsidR="00B839A9" w:rsidRPr="00ED62C1">
        <w:rPr>
          <w:szCs w:val="22"/>
        </w:rPr>
        <w:t>at</w:t>
      </w:r>
      <w:r w:rsidR="00542358" w:rsidRPr="00ED62C1">
        <w:rPr>
          <w:szCs w:val="22"/>
        </w:rPr>
        <w:t xml:space="preserve"> monthly time steps </w:t>
      </w:r>
      <w:r w:rsidR="00B839A9" w:rsidRPr="00ED62C1">
        <w:rPr>
          <w:szCs w:val="22"/>
        </w:rPr>
        <w:t>to</w:t>
      </w:r>
      <w:r w:rsidR="00542358" w:rsidRPr="00ED62C1">
        <w:rPr>
          <w:szCs w:val="22"/>
        </w:rPr>
        <w:t xml:space="preserve"> compil</w:t>
      </w:r>
      <w:r w:rsidR="00B839A9" w:rsidRPr="00ED62C1">
        <w:rPr>
          <w:szCs w:val="22"/>
        </w:rPr>
        <w:t>e</w:t>
      </w:r>
      <w:r w:rsidR="00542358" w:rsidRPr="00ED62C1">
        <w:rPr>
          <w:szCs w:val="22"/>
        </w:rPr>
        <w:t xml:space="preserve"> balance sheets.</w:t>
      </w:r>
      <w:r w:rsidR="00752AFA" w:rsidRPr="00ED62C1">
        <w:rPr>
          <w:szCs w:val="22"/>
        </w:rPr>
        <w:t xml:space="preserve"> </w:t>
      </w:r>
      <w:r w:rsidR="001C6A1D" w:rsidRPr="00ED62C1">
        <w:rPr>
          <w:szCs w:val="22"/>
        </w:rPr>
        <w:t xml:space="preserve">It </w:t>
      </w:r>
      <w:r w:rsidR="00CC0DF6" w:rsidRPr="00ED62C1">
        <w:rPr>
          <w:szCs w:val="22"/>
        </w:rPr>
        <w:t xml:space="preserve">is implemented </w:t>
      </w:r>
      <w:r w:rsidR="00933016" w:rsidRPr="00ED62C1">
        <w:rPr>
          <w:szCs w:val="22"/>
        </w:rPr>
        <w:t xml:space="preserve">using </w:t>
      </w:r>
      <w:r w:rsidR="00CC0DF6" w:rsidRPr="00ED62C1">
        <w:rPr>
          <w:szCs w:val="22"/>
        </w:rPr>
        <w:t xml:space="preserve">the mathematical modelling platform GAMS (General Algebraic </w:t>
      </w:r>
      <w:proofErr w:type="spellStart"/>
      <w:r w:rsidR="00CC0DF6" w:rsidRPr="00ED62C1">
        <w:rPr>
          <w:szCs w:val="22"/>
        </w:rPr>
        <w:t>Modeling</w:t>
      </w:r>
      <w:proofErr w:type="spellEnd"/>
      <w:r w:rsidR="00CC0DF6" w:rsidRPr="00ED62C1">
        <w:rPr>
          <w:szCs w:val="22"/>
        </w:rPr>
        <w:t xml:space="preserve"> System)</w:t>
      </w:r>
      <w:r w:rsidR="00B839A9" w:rsidRPr="00ED62C1">
        <w:rPr>
          <w:szCs w:val="22"/>
        </w:rPr>
        <w:t xml:space="preserve"> </w:t>
      </w:r>
      <w:r w:rsidR="005C0258" w:rsidRPr="00ED62C1">
        <w:rPr>
          <w:szCs w:val="22"/>
        </w:rPr>
        <w:fldChar w:fldCharType="begin"/>
      </w:r>
      <w:r w:rsidR="005C0258" w:rsidRPr="00ED62C1">
        <w:rPr>
          <w:szCs w:val="22"/>
        </w:rPr>
        <w:instrText xml:space="preserve"> ADDIN EN.CITE &lt;EndNote&gt;&lt;Cite&gt;&lt;Author&gt;McCarl&lt;/Author&gt;&lt;Year&gt;2004&lt;/Year&gt;&lt;RecNum&gt;1636&lt;/RecNum&gt;&lt;IDText&gt;Gams user guide: 2004&lt;/IDText&gt;&lt;DisplayText&gt;(McCarl, 2004)&lt;/DisplayText&gt;&lt;record&gt;&lt;rec-number&gt;1636&lt;/rec-number&gt;&lt;foreign-keys&gt;&lt;key app="EN" db-id="pewz2rrvhseze8ex5sc5d2f95ste2p2apt5w" timestamp="1528496785"&gt;1636&lt;/key&gt;&lt;/foreign-keys&gt;&lt;ref-type name="Journal Article"&gt;17&lt;/ref-type&gt;&lt;contributors&gt;&lt;authors&gt;&lt;author&gt;McCarl, Bruce A&lt;/author&gt;&lt;/authors&gt;&lt;/contributors&gt;&lt;titles&gt;&lt;title&gt;Gams user guide: 2004&lt;/title&gt;&lt;secondary-title&gt;Washington: GAMS&lt;/secondary-title&gt;&lt;short-title&gt;Gams user guide: 2004&lt;/short-title&gt;&lt;/titles&gt;&lt;periodical&gt;&lt;full-title&gt;Washington: GAMS&lt;/full-title&gt;&lt;/periodical&gt;&lt;dates&gt;&lt;year&gt;2004&lt;/year&gt;&lt;/dates&gt;&lt;urls&gt;&lt;/urls&gt;&lt;/record&gt;&lt;/Cite&gt;&lt;/EndNote&gt;</w:instrText>
      </w:r>
      <w:r w:rsidR="005C0258" w:rsidRPr="00ED62C1">
        <w:rPr>
          <w:szCs w:val="22"/>
        </w:rPr>
        <w:fldChar w:fldCharType="separate"/>
      </w:r>
      <w:r w:rsidR="005C0258" w:rsidRPr="00ED62C1">
        <w:rPr>
          <w:szCs w:val="22"/>
        </w:rPr>
        <w:t>(</w:t>
      </w:r>
      <w:proofErr w:type="spellStart"/>
      <w:r w:rsidR="005C0258" w:rsidRPr="00ED62C1">
        <w:rPr>
          <w:szCs w:val="22"/>
        </w:rPr>
        <w:t>McCarl</w:t>
      </w:r>
      <w:proofErr w:type="spellEnd"/>
      <w:r w:rsidR="005C0258" w:rsidRPr="00ED62C1">
        <w:rPr>
          <w:szCs w:val="22"/>
        </w:rPr>
        <w:t>, 2004)</w:t>
      </w:r>
      <w:r w:rsidR="005C0258" w:rsidRPr="00ED62C1">
        <w:rPr>
          <w:szCs w:val="22"/>
        </w:rPr>
        <w:fldChar w:fldCharType="end"/>
      </w:r>
      <w:r w:rsidR="005C0258" w:rsidRPr="00ED62C1">
        <w:rPr>
          <w:szCs w:val="22"/>
        </w:rPr>
        <w:t xml:space="preserve">. </w:t>
      </w:r>
      <w:r w:rsidR="00F37661" w:rsidRPr="00ED62C1">
        <w:rPr>
          <w:szCs w:val="22"/>
        </w:rPr>
        <w:t xml:space="preserve">It has been adapted to </w:t>
      </w:r>
      <w:r w:rsidR="00B839A9" w:rsidRPr="00ED62C1">
        <w:rPr>
          <w:szCs w:val="22"/>
        </w:rPr>
        <w:t>consider</w:t>
      </w:r>
      <w:r w:rsidR="00F37661" w:rsidRPr="00ED62C1">
        <w:rPr>
          <w:szCs w:val="22"/>
        </w:rPr>
        <w:t xml:space="preserve"> geographic constraints and plot heterogeneity </w:t>
      </w:r>
      <w:r w:rsidR="00F37661" w:rsidRPr="00ED62C1">
        <w:rPr>
          <w:szCs w:val="22"/>
        </w:rPr>
        <w:lastRenderedPageBreak/>
        <w:t xml:space="preserve">based on the French typology of permanent grasslands </w:t>
      </w:r>
      <w:r w:rsidR="005C0258" w:rsidRPr="00ED62C1">
        <w:rPr>
          <w:szCs w:val="22"/>
        </w:rPr>
        <w:fldChar w:fldCharType="begin"/>
      </w:r>
      <w:r w:rsidR="00AB4C29" w:rsidRPr="00ED62C1">
        <w:rPr>
          <w:szCs w:val="22"/>
        </w:rPr>
        <w:instrText xml:space="preserve"> ADDIN EN.CITE </w:instrText>
      </w:r>
      <w:r w:rsidR="00AB4C29" w:rsidRPr="00ED62C1">
        <w:rPr>
          <w:szCs w:val="22"/>
        </w:rPr>
        <w:fldChar w:fldCharType="begin"/>
      </w:r>
      <w:r w:rsidR="00AB4C29" w:rsidRPr="00ED62C1">
        <w:rPr>
          <w:szCs w:val="22"/>
        </w:rPr>
        <w:instrText xml:space="preserve"> ADDIN EN.CITE.DATA </w:instrText>
      </w:r>
      <w:r w:rsidR="00AB4C29" w:rsidRPr="00ED62C1">
        <w:rPr>
          <w:szCs w:val="22"/>
        </w:rPr>
        <w:fldChar w:fldCharType="end"/>
      </w:r>
      <w:r w:rsidR="005C0258" w:rsidRPr="00ED62C1">
        <w:rPr>
          <w:szCs w:val="22"/>
        </w:rPr>
        <w:fldChar w:fldCharType="separate"/>
      </w:r>
      <w:r w:rsidR="00AB4C29" w:rsidRPr="00ED62C1">
        <w:rPr>
          <w:szCs w:val="22"/>
        </w:rPr>
        <w:t>(Launay</w:t>
      </w:r>
      <w:r w:rsidR="00AB4C29" w:rsidRPr="00ED62C1">
        <w:rPr>
          <w:i/>
          <w:szCs w:val="22"/>
        </w:rPr>
        <w:t xml:space="preserve"> </w:t>
      </w:r>
      <w:r w:rsidR="003F3BAF" w:rsidRPr="00ED62C1">
        <w:rPr>
          <w:i/>
          <w:szCs w:val="22"/>
        </w:rPr>
        <w:t>et al</w:t>
      </w:r>
      <w:r w:rsidR="00583AB0" w:rsidRPr="00ED62C1">
        <w:rPr>
          <w:iCs/>
          <w:szCs w:val="22"/>
        </w:rPr>
        <w:t>.,</w:t>
      </w:r>
      <w:r w:rsidR="00583AB0" w:rsidRPr="00ED62C1">
        <w:rPr>
          <w:i/>
          <w:szCs w:val="22"/>
        </w:rPr>
        <w:t xml:space="preserve"> </w:t>
      </w:r>
      <w:r w:rsidR="00AB4C29" w:rsidRPr="00ED62C1">
        <w:rPr>
          <w:szCs w:val="22"/>
        </w:rPr>
        <w:t>2011; Diakité</w:t>
      </w:r>
      <w:r w:rsidR="00AB4C29" w:rsidRPr="00ED62C1">
        <w:rPr>
          <w:i/>
          <w:szCs w:val="22"/>
        </w:rPr>
        <w:t xml:space="preserve"> </w:t>
      </w:r>
      <w:r w:rsidR="003F3BAF" w:rsidRPr="00ED62C1">
        <w:rPr>
          <w:i/>
          <w:szCs w:val="22"/>
        </w:rPr>
        <w:t>et al</w:t>
      </w:r>
      <w:r w:rsidR="00583AB0" w:rsidRPr="00ED62C1">
        <w:rPr>
          <w:iCs/>
          <w:szCs w:val="22"/>
        </w:rPr>
        <w:t>.,</w:t>
      </w:r>
      <w:r w:rsidR="00583AB0" w:rsidRPr="00ED62C1">
        <w:rPr>
          <w:i/>
          <w:szCs w:val="22"/>
        </w:rPr>
        <w:t xml:space="preserve"> </w:t>
      </w:r>
      <w:r w:rsidR="00AB4C29" w:rsidRPr="00ED62C1">
        <w:rPr>
          <w:szCs w:val="22"/>
        </w:rPr>
        <w:t>2019b)</w:t>
      </w:r>
      <w:r w:rsidR="005C0258" w:rsidRPr="00ED62C1">
        <w:rPr>
          <w:szCs w:val="22"/>
        </w:rPr>
        <w:fldChar w:fldCharType="end"/>
      </w:r>
      <w:r w:rsidR="001C6A1D" w:rsidRPr="00ED62C1">
        <w:rPr>
          <w:szCs w:val="22"/>
        </w:rPr>
        <w:t>, in which</w:t>
      </w:r>
      <w:r w:rsidR="00634051" w:rsidRPr="00ED62C1">
        <w:rPr>
          <w:szCs w:val="22"/>
        </w:rPr>
        <w:t xml:space="preserve"> grassland management and production differ </w:t>
      </w:r>
      <w:r w:rsidR="001C6A1D" w:rsidRPr="00ED62C1">
        <w:rPr>
          <w:szCs w:val="22"/>
        </w:rPr>
        <w:t>by</w:t>
      </w:r>
      <w:r w:rsidR="00634051" w:rsidRPr="00ED62C1">
        <w:rPr>
          <w:szCs w:val="22"/>
        </w:rPr>
        <w:t xml:space="preserve"> grassland type.</w:t>
      </w:r>
      <w:r w:rsidR="005C0258" w:rsidRPr="00ED62C1">
        <w:rPr>
          <w:szCs w:val="22"/>
        </w:rPr>
        <w:t xml:space="preserve"> </w:t>
      </w:r>
    </w:p>
    <w:p w14:paraId="45217489" w14:textId="631FA125" w:rsidR="00C7540D" w:rsidRPr="00ED62C1" w:rsidRDefault="001A0AF9" w:rsidP="00FA3A7D">
      <w:pPr>
        <w:keepNext/>
        <w:spacing w:line="480" w:lineRule="auto"/>
        <w:jc w:val="both"/>
        <w:rPr>
          <w:szCs w:val="22"/>
        </w:rPr>
      </w:pPr>
      <w:r w:rsidRPr="00ED62C1">
        <w:rPr>
          <w:szCs w:val="22"/>
        </w:rPr>
        <w:t>For simulations, the model uses data relat</w:t>
      </w:r>
      <w:r w:rsidR="00B839A9" w:rsidRPr="00ED62C1">
        <w:rPr>
          <w:szCs w:val="22"/>
        </w:rPr>
        <w:t>ed</w:t>
      </w:r>
      <w:r w:rsidRPr="00ED62C1">
        <w:rPr>
          <w:szCs w:val="22"/>
        </w:rPr>
        <w:t xml:space="preserve"> to labour (</w:t>
      </w:r>
      <w:proofErr w:type="gramStart"/>
      <w:r w:rsidR="002E49D3" w:rsidRPr="00ED62C1">
        <w:rPr>
          <w:szCs w:val="22"/>
        </w:rPr>
        <w:t>e.g.</w:t>
      </w:r>
      <w:proofErr w:type="gramEnd"/>
      <w:r w:rsidR="002E49D3" w:rsidRPr="00ED62C1">
        <w:rPr>
          <w:szCs w:val="22"/>
        </w:rPr>
        <w:t xml:space="preserve"> </w:t>
      </w:r>
      <w:r w:rsidRPr="00ED62C1">
        <w:rPr>
          <w:szCs w:val="22"/>
        </w:rPr>
        <w:t xml:space="preserve">number of </w:t>
      </w:r>
      <w:r w:rsidR="00B8238E" w:rsidRPr="00ED62C1">
        <w:rPr>
          <w:szCs w:val="22"/>
        </w:rPr>
        <w:t>annual worker units</w:t>
      </w:r>
      <w:r w:rsidR="00FB55E7" w:rsidRPr="00ED62C1">
        <w:rPr>
          <w:szCs w:val="22"/>
        </w:rPr>
        <w:t xml:space="preserve">, </w:t>
      </w:r>
      <w:r w:rsidRPr="00ED62C1">
        <w:rPr>
          <w:szCs w:val="22"/>
        </w:rPr>
        <w:t xml:space="preserve">number of </w:t>
      </w:r>
      <w:r w:rsidR="00C5026D" w:rsidRPr="00ED62C1">
        <w:rPr>
          <w:szCs w:val="22"/>
        </w:rPr>
        <w:t>permanent</w:t>
      </w:r>
      <w:r w:rsidR="00464A4D" w:rsidRPr="00ED62C1">
        <w:rPr>
          <w:szCs w:val="22"/>
        </w:rPr>
        <w:t xml:space="preserve"> </w:t>
      </w:r>
      <w:r w:rsidR="00EA2BE5" w:rsidRPr="00ED62C1">
        <w:rPr>
          <w:szCs w:val="22"/>
        </w:rPr>
        <w:t>and tempora</w:t>
      </w:r>
      <w:r w:rsidR="002E49D3" w:rsidRPr="00ED62C1">
        <w:rPr>
          <w:szCs w:val="22"/>
        </w:rPr>
        <w:t>r</w:t>
      </w:r>
      <w:r w:rsidR="00EA2BE5" w:rsidRPr="00ED62C1">
        <w:rPr>
          <w:szCs w:val="22"/>
        </w:rPr>
        <w:t xml:space="preserve">y </w:t>
      </w:r>
      <w:r w:rsidR="001E7279" w:rsidRPr="00ED62C1">
        <w:rPr>
          <w:szCs w:val="22"/>
        </w:rPr>
        <w:t>w</w:t>
      </w:r>
      <w:r w:rsidR="00EA2BE5" w:rsidRPr="00ED62C1">
        <w:rPr>
          <w:szCs w:val="22"/>
        </w:rPr>
        <w:t>orkers</w:t>
      </w:r>
      <w:r w:rsidRPr="00ED62C1">
        <w:rPr>
          <w:szCs w:val="22"/>
        </w:rPr>
        <w:t>), soil characteristics (</w:t>
      </w:r>
      <w:r w:rsidR="002E49D3" w:rsidRPr="00ED62C1">
        <w:rPr>
          <w:szCs w:val="22"/>
        </w:rPr>
        <w:t xml:space="preserve">e.g. </w:t>
      </w:r>
      <w:r w:rsidRPr="00ED62C1">
        <w:rPr>
          <w:szCs w:val="22"/>
        </w:rPr>
        <w:t xml:space="preserve">soil type, fertility), plot area and management mode, </w:t>
      </w:r>
      <w:r w:rsidR="00B839A9" w:rsidRPr="00ED62C1">
        <w:rPr>
          <w:szCs w:val="22"/>
        </w:rPr>
        <w:t xml:space="preserve">which is </w:t>
      </w:r>
      <w:r w:rsidRPr="00ED62C1">
        <w:rPr>
          <w:szCs w:val="22"/>
        </w:rPr>
        <w:t>characteri</w:t>
      </w:r>
      <w:r w:rsidR="00A31A11" w:rsidRPr="00ED62C1">
        <w:rPr>
          <w:szCs w:val="22"/>
        </w:rPr>
        <w:t>z</w:t>
      </w:r>
      <w:r w:rsidRPr="00ED62C1">
        <w:rPr>
          <w:szCs w:val="22"/>
        </w:rPr>
        <w:t xml:space="preserve">ed by the distribution of calving, milking and grazing periods. </w:t>
      </w:r>
      <w:r w:rsidR="005A2D6D" w:rsidRPr="00ED62C1">
        <w:rPr>
          <w:szCs w:val="22"/>
        </w:rPr>
        <w:t>A</w:t>
      </w:r>
      <w:r w:rsidR="00C05E62" w:rsidRPr="00ED62C1">
        <w:rPr>
          <w:szCs w:val="22"/>
        </w:rPr>
        <w:t xml:space="preserve">nimal production </w:t>
      </w:r>
      <w:r w:rsidRPr="00ED62C1">
        <w:rPr>
          <w:szCs w:val="22"/>
        </w:rPr>
        <w:t>data (</w:t>
      </w:r>
      <w:proofErr w:type="gramStart"/>
      <w:r w:rsidR="002E49D3" w:rsidRPr="00ED62C1">
        <w:rPr>
          <w:szCs w:val="22"/>
        </w:rPr>
        <w:t>e.g.</w:t>
      </w:r>
      <w:proofErr w:type="gramEnd"/>
      <w:r w:rsidR="002E49D3" w:rsidRPr="00ED62C1">
        <w:rPr>
          <w:szCs w:val="22"/>
        </w:rPr>
        <w:t xml:space="preserve"> </w:t>
      </w:r>
      <w:r w:rsidRPr="00ED62C1">
        <w:rPr>
          <w:szCs w:val="22"/>
        </w:rPr>
        <w:t>livestock numbers,</w:t>
      </w:r>
      <w:r w:rsidR="005A2D6D" w:rsidRPr="00ED62C1">
        <w:rPr>
          <w:szCs w:val="22"/>
        </w:rPr>
        <w:t xml:space="preserve"> cattle </w:t>
      </w:r>
      <w:r w:rsidRPr="00ED62C1">
        <w:rPr>
          <w:szCs w:val="22"/>
        </w:rPr>
        <w:t>breeds, biological and production characteristics)</w:t>
      </w:r>
      <w:r w:rsidR="005A2D6D" w:rsidRPr="00ED62C1">
        <w:rPr>
          <w:szCs w:val="22"/>
        </w:rPr>
        <w:t xml:space="preserve"> and </w:t>
      </w:r>
      <w:r w:rsidRPr="00ED62C1">
        <w:rPr>
          <w:szCs w:val="22"/>
        </w:rPr>
        <w:t>economic data (</w:t>
      </w:r>
      <w:r w:rsidR="002E49D3" w:rsidRPr="00ED62C1">
        <w:rPr>
          <w:szCs w:val="22"/>
        </w:rPr>
        <w:t xml:space="preserve">e.g. </w:t>
      </w:r>
      <w:r w:rsidR="00B839A9" w:rsidRPr="00ED62C1">
        <w:rPr>
          <w:szCs w:val="22"/>
        </w:rPr>
        <w:t>subsidies</w:t>
      </w:r>
      <w:r w:rsidRPr="00ED62C1">
        <w:rPr>
          <w:szCs w:val="22"/>
        </w:rPr>
        <w:t xml:space="preserve">, </w:t>
      </w:r>
      <w:r w:rsidR="00EB1BF3" w:rsidRPr="00ED62C1">
        <w:rPr>
          <w:szCs w:val="22"/>
        </w:rPr>
        <w:t>compensation for natural handicap</w:t>
      </w:r>
      <w:r w:rsidR="00B839A9" w:rsidRPr="00ED62C1">
        <w:rPr>
          <w:szCs w:val="22"/>
        </w:rPr>
        <w:t>s</w:t>
      </w:r>
      <w:r w:rsidRPr="00ED62C1">
        <w:rPr>
          <w:szCs w:val="22"/>
        </w:rPr>
        <w:t>, suckler cow premiums, agri-environmental grassland premiums, labour costs, input prices)</w:t>
      </w:r>
      <w:r w:rsidR="005A2D6D" w:rsidRPr="00ED62C1">
        <w:rPr>
          <w:szCs w:val="22"/>
        </w:rPr>
        <w:t xml:space="preserve"> </w:t>
      </w:r>
      <w:r w:rsidR="002E49D3" w:rsidRPr="00ED62C1">
        <w:rPr>
          <w:szCs w:val="22"/>
        </w:rPr>
        <w:t>were</w:t>
      </w:r>
      <w:r w:rsidR="005A2D6D" w:rsidRPr="00ED62C1">
        <w:rPr>
          <w:szCs w:val="22"/>
        </w:rPr>
        <w:t xml:space="preserve"> used to perform the </w:t>
      </w:r>
      <w:r w:rsidR="00B81093" w:rsidRPr="00ED62C1">
        <w:rPr>
          <w:szCs w:val="22"/>
        </w:rPr>
        <w:t>study</w:t>
      </w:r>
      <w:r w:rsidR="005A2D6D" w:rsidRPr="00ED62C1">
        <w:rPr>
          <w:szCs w:val="22"/>
        </w:rPr>
        <w:t>.</w:t>
      </w:r>
      <w:r w:rsidR="00FB55E7" w:rsidRPr="00ED62C1">
        <w:t xml:space="preserve"> </w:t>
      </w:r>
      <w:r w:rsidR="00FB55E7" w:rsidRPr="00ED62C1">
        <w:rPr>
          <w:szCs w:val="22"/>
        </w:rPr>
        <w:t>Price</w:t>
      </w:r>
      <w:r w:rsidR="00141EEA" w:rsidRPr="00ED62C1">
        <w:rPr>
          <w:szCs w:val="22"/>
        </w:rPr>
        <w:t>s</w:t>
      </w:r>
      <w:r w:rsidR="00FB55E7" w:rsidRPr="00ED62C1">
        <w:rPr>
          <w:szCs w:val="22"/>
        </w:rPr>
        <w:t xml:space="preserve"> for 2000-2015 were calculated as a reference price calibrated according to the farm type, multiplied by the index of price variation </w:t>
      </w:r>
      <w:r w:rsidR="00141EEA" w:rsidRPr="00ED62C1">
        <w:rPr>
          <w:szCs w:val="22"/>
        </w:rPr>
        <w:t xml:space="preserve">calculated </w:t>
      </w:r>
      <w:r w:rsidR="00FB55E7" w:rsidRPr="00ED62C1">
        <w:rPr>
          <w:szCs w:val="22"/>
        </w:rPr>
        <w:t xml:space="preserve">by the </w:t>
      </w:r>
      <w:r w:rsidR="00141EEA" w:rsidRPr="00ED62C1">
        <w:rPr>
          <w:szCs w:val="22"/>
        </w:rPr>
        <w:t xml:space="preserve">French </w:t>
      </w:r>
      <w:r w:rsidR="00521108" w:rsidRPr="00ED62C1">
        <w:rPr>
          <w:szCs w:val="22"/>
        </w:rPr>
        <w:t>National Institute of Statistics and Economic Studies</w:t>
      </w:r>
      <w:r w:rsidR="00013A6E" w:rsidRPr="00ED62C1">
        <w:rPr>
          <w:szCs w:val="22"/>
        </w:rPr>
        <w:t xml:space="preserve"> (</w:t>
      </w:r>
      <w:r w:rsidR="001D5283" w:rsidRPr="00ED62C1">
        <w:rPr>
          <w:szCs w:val="22"/>
        </w:rPr>
        <w:t>INSEE, 2018</w:t>
      </w:r>
      <w:r w:rsidR="00013A6E" w:rsidRPr="00ED62C1">
        <w:rPr>
          <w:szCs w:val="22"/>
        </w:rPr>
        <w:t>)</w:t>
      </w:r>
      <w:r w:rsidR="000C2EE3" w:rsidRPr="00ED62C1">
        <w:rPr>
          <w:szCs w:val="22"/>
        </w:rPr>
        <w:t xml:space="preserve">. </w:t>
      </w:r>
      <w:r w:rsidRPr="00ED62C1">
        <w:rPr>
          <w:szCs w:val="22"/>
        </w:rPr>
        <w:t xml:space="preserve">Structural data, </w:t>
      </w:r>
      <w:r w:rsidR="005561E0" w:rsidRPr="00ED62C1">
        <w:rPr>
          <w:szCs w:val="22"/>
        </w:rPr>
        <w:t xml:space="preserve">such as </w:t>
      </w:r>
      <w:r w:rsidR="00C245E6" w:rsidRPr="00ED62C1">
        <w:rPr>
          <w:szCs w:val="22"/>
        </w:rPr>
        <w:t xml:space="preserve">the </w:t>
      </w:r>
      <w:r w:rsidRPr="00ED62C1">
        <w:rPr>
          <w:szCs w:val="22"/>
        </w:rPr>
        <w:t>type</w:t>
      </w:r>
      <w:r w:rsidR="00B839A9" w:rsidRPr="00ED62C1">
        <w:rPr>
          <w:szCs w:val="22"/>
        </w:rPr>
        <w:t>s</w:t>
      </w:r>
      <w:r w:rsidRPr="00ED62C1">
        <w:rPr>
          <w:szCs w:val="22"/>
        </w:rPr>
        <w:t xml:space="preserve"> of building</w:t>
      </w:r>
      <w:r w:rsidR="00B839A9" w:rsidRPr="00ED62C1">
        <w:rPr>
          <w:szCs w:val="22"/>
        </w:rPr>
        <w:t>s</w:t>
      </w:r>
      <w:r w:rsidRPr="00ED62C1">
        <w:rPr>
          <w:szCs w:val="22"/>
        </w:rPr>
        <w:t xml:space="preserve"> and equipment</w:t>
      </w:r>
      <w:r w:rsidR="00C245E6" w:rsidRPr="00ED62C1">
        <w:rPr>
          <w:szCs w:val="22"/>
        </w:rPr>
        <w:t xml:space="preserve"> </w:t>
      </w:r>
      <w:r w:rsidR="00DE0D1E" w:rsidRPr="00ED62C1">
        <w:rPr>
          <w:szCs w:val="22"/>
        </w:rPr>
        <w:t xml:space="preserve">were </w:t>
      </w:r>
      <w:r w:rsidR="00FB55E7" w:rsidRPr="00ED62C1">
        <w:rPr>
          <w:szCs w:val="22"/>
        </w:rPr>
        <w:t>specified according to the farm type simulated</w:t>
      </w:r>
      <w:r w:rsidRPr="00ED62C1">
        <w:rPr>
          <w:szCs w:val="22"/>
        </w:rPr>
        <w:t xml:space="preserve">. </w:t>
      </w:r>
    </w:p>
    <w:p w14:paraId="76919D99" w14:textId="77777777" w:rsidR="0055748D" w:rsidRPr="00ED62C1" w:rsidRDefault="0055748D" w:rsidP="00FA3A7D">
      <w:pPr>
        <w:spacing w:line="480" w:lineRule="auto"/>
        <w:jc w:val="both"/>
        <w:rPr>
          <w:szCs w:val="22"/>
        </w:rPr>
      </w:pPr>
    </w:p>
    <w:p w14:paraId="063B7048" w14:textId="4B17DD7C" w:rsidR="0055748D" w:rsidRPr="00ED62C1" w:rsidRDefault="0055748D" w:rsidP="00FA3A7D">
      <w:pPr>
        <w:pStyle w:val="Heading2"/>
        <w:spacing w:line="480" w:lineRule="auto"/>
        <w:jc w:val="both"/>
        <w:rPr>
          <w:rFonts w:eastAsiaTheme="minorHAnsi" w:cs="Times New Roman"/>
        </w:rPr>
      </w:pPr>
      <w:bookmarkStart w:id="6" w:name="_Hlk525914115"/>
      <w:r w:rsidRPr="00ED62C1">
        <w:rPr>
          <w:rFonts w:eastAsiaTheme="minorHAnsi" w:cs="Times New Roman"/>
        </w:rPr>
        <w:t>Grassland typolog</w:t>
      </w:r>
      <w:r w:rsidR="00C14E9A" w:rsidRPr="00ED62C1">
        <w:rPr>
          <w:rFonts w:eastAsiaTheme="minorHAnsi" w:cs="Times New Roman"/>
        </w:rPr>
        <w:t>ies</w:t>
      </w:r>
      <w:r w:rsidRPr="00ED62C1">
        <w:rPr>
          <w:rFonts w:eastAsiaTheme="minorHAnsi" w:cs="Times New Roman"/>
        </w:rPr>
        <w:t xml:space="preserve"> and </w:t>
      </w:r>
      <w:r w:rsidR="0098780F" w:rsidRPr="00ED62C1">
        <w:rPr>
          <w:rFonts w:eastAsiaTheme="minorHAnsi" w:cs="Times New Roman"/>
        </w:rPr>
        <w:t>e</w:t>
      </w:r>
      <w:r w:rsidRPr="00ED62C1">
        <w:rPr>
          <w:rFonts w:eastAsiaTheme="minorHAnsi" w:cs="Times New Roman"/>
        </w:rPr>
        <w:t>cosystem services</w:t>
      </w:r>
    </w:p>
    <w:p w14:paraId="1C5A51BB" w14:textId="66454865" w:rsidR="00166452" w:rsidRPr="00ED62C1" w:rsidRDefault="00166452" w:rsidP="0025271C">
      <w:pPr>
        <w:pStyle w:val="Heading5"/>
        <w:numPr>
          <w:ilvl w:val="0"/>
          <w:numId w:val="26"/>
        </w:numPr>
        <w:spacing w:line="480" w:lineRule="auto"/>
        <w:jc w:val="both"/>
        <w:rPr>
          <w:rFonts w:eastAsiaTheme="minorHAnsi" w:cs="Times New Roman"/>
          <w:szCs w:val="22"/>
        </w:rPr>
      </w:pPr>
      <w:r w:rsidRPr="00ED62C1">
        <w:rPr>
          <w:rFonts w:eastAsiaTheme="minorHAnsi" w:cs="Times New Roman"/>
          <w:iCs/>
          <w:szCs w:val="22"/>
        </w:rPr>
        <w:t>Regional</w:t>
      </w:r>
      <w:r w:rsidRPr="00ED62C1">
        <w:rPr>
          <w:rFonts w:eastAsiaTheme="minorHAnsi" w:cs="Times New Roman"/>
          <w:szCs w:val="22"/>
        </w:rPr>
        <w:t xml:space="preserve"> and national typologies</w:t>
      </w:r>
    </w:p>
    <w:p w14:paraId="47E976C1" w14:textId="53F08F33" w:rsidR="0055748D" w:rsidRPr="00ED62C1" w:rsidRDefault="000D1334" w:rsidP="00FA3A7D">
      <w:pPr>
        <w:spacing w:line="480" w:lineRule="auto"/>
        <w:jc w:val="both"/>
        <w:rPr>
          <w:szCs w:val="22"/>
        </w:rPr>
      </w:pPr>
      <w:r w:rsidRPr="00ED62C1">
        <w:rPr>
          <w:szCs w:val="22"/>
        </w:rPr>
        <w:t xml:space="preserve">To estimate the levels of ES associated with grassland types and then how management practices could change </w:t>
      </w:r>
      <w:r w:rsidR="005A33EF" w:rsidRPr="00ED62C1">
        <w:rPr>
          <w:szCs w:val="22"/>
        </w:rPr>
        <w:t xml:space="preserve">grassland </w:t>
      </w:r>
      <w:r w:rsidRPr="00ED62C1">
        <w:rPr>
          <w:szCs w:val="22"/>
        </w:rPr>
        <w:t>types</w:t>
      </w:r>
      <w:r w:rsidRPr="00ED62C1">
        <w:rPr>
          <w:color w:val="000000" w:themeColor="text1"/>
        </w:rPr>
        <w:t>, it was necessary to combine two grassland typologies</w:t>
      </w:r>
      <w:r w:rsidRPr="00ED62C1">
        <w:rPr>
          <w:szCs w:val="22"/>
        </w:rPr>
        <w:t xml:space="preserve">. </w:t>
      </w:r>
      <w:r w:rsidR="00C02D7A" w:rsidRPr="00ED62C1">
        <w:rPr>
          <w:szCs w:val="22"/>
        </w:rPr>
        <w:t>T</w:t>
      </w:r>
      <w:r w:rsidR="0055748D" w:rsidRPr="00ED62C1">
        <w:rPr>
          <w:szCs w:val="22"/>
        </w:rPr>
        <w:t xml:space="preserve">he French national typology of permanent grasslands </w:t>
      </w:r>
      <w:r w:rsidR="0055748D" w:rsidRPr="00ED62C1">
        <w:rPr>
          <w:color w:val="000000" w:themeColor="text1"/>
          <w:szCs w:val="22"/>
        </w:rPr>
        <w:fldChar w:fldCharType="begin"/>
      </w:r>
      <w:r w:rsidR="0055748D" w:rsidRPr="00ED62C1">
        <w:rPr>
          <w:color w:val="000000" w:themeColor="text1"/>
          <w:szCs w:val="22"/>
        </w:rPr>
        <w:instrText xml:space="preserve"> ADDIN EN.CITE &lt;EndNote&gt;&lt;Cite&gt;&lt;Author&gt;Launay&lt;/Author&gt;&lt;Year&gt;2011&lt;/Year&gt;&lt;RecNum&gt;1592&lt;/RecNum&gt;&lt;IDText&gt;Prairies permanentes-des références pour valoriser leur diversité, éd&lt;/IDText&gt;&lt;DisplayText&gt;(Launay&lt;style face="italic"&gt; et al.&lt;/style&gt;, 2011)&lt;/DisplayText&gt;&lt;record&gt;&lt;rec-number&gt;1592&lt;/rec-number&gt;&lt;foreign-keys&gt;&lt;key app="EN" db-id="pewz2rrvhseze8ex5sc5d2f95ste2p2apt5w" timestamp="1528496785"&gt;1592&lt;/key&gt;&lt;/foreign-keys&gt;&lt;ref-type name="Journal Article"&gt;17&lt;/ref-type&gt;&lt;contributors&gt;&lt;authors&gt;&lt;author&gt;Launay, F&lt;/author&gt;&lt;author&gt;Baumont, R&lt;/author&gt;&lt;author&gt;Plantureux, S&lt;/author&gt;&lt;author&gt;Farrie, JP&lt;/author&gt;&lt;author&gt;Michaud, A&lt;/author&gt;&lt;author&gt;Pottier, E&lt;/author&gt;&lt;/authors&gt;&lt;/contributors&gt;&lt;titles&gt;&lt;title&gt;Prairies permanentes-des références pour valoriser leur diversité, éd&lt;/title&gt;&lt;secondary-title&gt;Paris: Institut de l’Elevage&lt;/secondary-title&gt;&lt;short-title&gt;Prairies permanentes-des références pour valoriser leur diversité, éd&lt;/short-title&gt;&lt;/titles&gt;&lt;periodical&gt;&lt;full-title&gt;Paris: Institut de l’Elevage&lt;/full-title&gt;&lt;/periodical&gt;&lt;dates&gt;&lt;year&gt;2011&lt;/year&gt;&lt;/dates&gt;&lt;urls&gt;&lt;/urls&gt;&lt;/record&gt;&lt;/Cite&gt;&lt;/EndNote&gt;</w:instrText>
      </w:r>
      <w:r w:rsidR="0055748D" w:rsidRPr="00ED62C1">
        <w:rPr>
          <w:color w:val="000000" w:themeColor="text1"/>
          <w:szCs w:val="22"/>
        </w:rPr>
        <w:fldChar w:fldCharType="separate"/>
      </w:r>
      <w:r w:rsidR="0055748D" w:rsidRPr="00ED62C1">
        <w:rPr>
          <w:color w:val="000000" w:themeColor="text1"/>
          <w:szCs w:val="22"/>
        </w:rPr>
        <w:t xml:space="preserve">(Launay </w:t>
      </w:r>
      <w:r w:rsidR="003F3BAF" w:rsidRPr="00ED62C1">
        <w:rPr>
          <w:i/>
          <w:iCs/>
          <w:color w:val="000000" w:themeColor="text1"/>
          <w:szCs w:val="22"/>
        </w:rPr>
        <w:t>et al</w:t>
      </w:r>
      <w:r w:rsidR="00583AB0" w:rsidRPr="00ED62C1">
        <w:rPr>
          <w:color w:val="000000" w:themeColor="text1"/>
          <w:szCs w:val="22"/>
        </w:rPr>
        <w:t xml:space="preserve">., </w:t>
      </w:r>
      <w:r w:rsidR="0055748D" w:rsidRPr="00ED62C1">
        <w:rPr>
          <w:color w:val="000000" w:themeColor="text1"/>
          <w:szCs w:val="22"/>
        </w:rPr>
        <w:t>2011)</w:t>
      </w:r>
      <w:r w:rsidR="0055748D" w:rsidRPr="00ED62C1">
        <w:rPr>
          <w:color w:val="000000" w:themeColor="text1"/>
          <w:szCs w:val="22"/>
        </w:rPr>
        <w:fldChar w:fldCharType="end"/>
      </w:r>
      <w:r w:rsidR="0055748D" w:rsidRPr="00ED62C1">
        <w:rPr>
          <w:szCs w:val="22"/>
        </w:rPr>
        <w:t xml:space="preserve"> </w:t>
      </w:r>
      <w:r w:rsidR="00C02D7A" w:rsidRPr="00ED62C1">
        <w:rPr>
          <w:szCs w:val="22"/>
        </w:rPr>
        <w:t xml:space="preserve">was used </w:t>
      </w:r>
      <w:r w:rsidR="0055748D" w:rsidRPr="00ED62C1">
        <w:rPr>
          <w:szCs w:val="22"/>
        </w:rPr>
        <w:t xml:space="preserve">to </w:t>
      </w:r>
      <w:r w:rsidR="00712694" w:rsidRPr="00ED62C1">
        <w:rPr>
          <w:szCs w:val="22"/>
        </w:rPr>
        <w:t xml:space="preserve">define </w:t>
      </w:r>
      <w:r w:rsidR="0055748D" w:rsidRPr="00ED62C1">
        <w:rPr>
          <w:szCs w:val="22"/>
        </w:rPr>
        <w:t xml:space="preserve">scores </w:t>
      </w:r>
      <w:r w:rsidR="00712694" w:rsidRPr="00ED62C1">
        <w:rPr>
          <w:szCs w:val="22"/>
        </w:rPr>
        <w:t>associated with levels of ES</w:t>
      </w:r>
      <w:r w:rsidR="00C02D7A" w:rsidRPr="00ED62C1">
        <w:rPr>
          <w:szCs w:val="22"/>
        </w:rPr>
        <w:t>,</w:t>
      </w:r>
      <w:r w:rsidR="00712694" w:rsidRPr="00ED62C1">
        <w:rPr>
          <w:szCs w:val="22"/>
        </w:rPr>
        <w:t xml:space="preserve"> </w:t>
      </w:r>
      <w:r w:rsidR="0055748D" w:rsidRPr="00ED62C1">
        <w:rPr>
          <w:szCs w:val="22"/>
        </w:rPr>
        <w:t xml:space="preserve">and the regional multifunctional typology </w:t>
      </w:r>
      <w:r w:rsidR="00613D63" w:rsidRPr="00ED62C1">
        <w:rPr>
          <w:szCs w:val="22"/>
        </w:rPr>
        <w:t xml:space="preserve">of grasslands </w:t>
      </w:r>
      <w:r w:rsidR="0055748D" w:rsidRPr="00ED62C1">
        <w:rPr>
          <w:szCs w:val="22"/>
        </w:rPr>
        <w:t xml:space="preserve">of the Massif Central </w:t>
      </w:r>
      <w:r w:rsidR="00411837" w:rsidRPr="00ED62C1">
        <w:rPr>
          <w:szCs w:val="22"/>
        </w:rPr>
        <w:t xml:space="preserve">(Galliot </w:t>
      </w:r>
      <w:r w:rsidR="003F3BAF" w:rsidRPr="00ED62C1">
        <w:rPr>
          <w:i/>
          <w:iCs/>
          <w:szCs w:val="22"/>
        </w:rPr>
        <w:t>et al</w:t>
      </w:r>
      <w:r w:rsidR="00583AB0" w:rsidRPr="00ED62C1">
        <w:rPr>
          <w:szCs w:val="22"/>
        </w:rPr>
        <w:t xml:space="preserve">., </w:t>
      </w:r>
      <w:r w:rsidR="00411837" w:rsidRPr="00ED62C1">
        <w:rPr>
          <w:szCs w:val="22"/>
        </w:rPr>
        <w:t xml:space="preserve">2020) </w:t>
      </w:r>
      <w:r w:rsidR="00C02D7A" w:rsidRPr="00ED62C1">
        <w:rPr>
          <w:szCs w:val="22"/>
        </w:rPr>
        <w:t xml:space="preserve">was used </w:t>
      </w:r>
      <w:r w:rsidR="00411837" w:rsidRPr="00ED62C1">
        <w:rPr>
          <w:szCs w:val="22"/>
        </w:rPr>
        <w:t>to determine how</w:t>
      </w:r>
      <w:r w:rsidR="0055748D" w:rsidRPr="00ED62C1">
        <w:rPr>
          <w:szCs w:val="22"/>
        </w:rPr>
        <w:t xml:space="preserve"> a specific </w:t>
      </w:r>
      <w:r w:rsidR="00411837" w:rsidRPr="00ED62C1">
        <w:rPr>
          <w:szCs w:val="22"/>
        </w:rPr>
        <w:t xml:space="preserve">grassland </w:t>
      </w:r>
      <w:r w:rsidR="0055748D" w:rsidRPr="00ED62C1">
        <w:rPr>
          <w:szCs w:val="22"/>
        </w:rPr>
        <w:t>typ</w:t>
      </w:r>
      <w:r w:rsidR="00411837" w:rsidRPr="00ED62C1">
        <w:rPr>
          <w:szCs w:val="22"/>
        </w:rPr>
        <w:t>e</w:t>
      </w:r>
      <w:r w:rsidR="0055748D" w:rsidRPr="00ED62C1">
        <w:rPr>
          <w:szCs w:val="22"/>
        </w:rPr>
        <w:t xml:space="preserve"> </w:t>
      </w:r>
      <w:r w:rsidR="0073522C" w:rsidRPr="00ED62C1">
        <w:rPr>
          <w:szCs w:val="22"/>
        </w:rPr>
        <w:t>would</w:t>
      </w:r>
      <w:r w:rsidR="00411837" w:rsidRPr="00ED62C1">
        <w:rPr>
          <w:szCs w:val="22"/>
        </w:rPr>
        <w:t xml:space="preserve"> change </w:t>
      </w:r>
      <w:r w:rsidR="0055748D" w:rsidRPr="00ED62C1">
        <w:rPr>
          <w:szCs w:val="22"/>
        </w:rPr>
        <w:t xml:space="preserve">in </w:t>
      </w:r>
      <w:r w:rsidR="00411837" w:rsidRPr="00ED62C1">
        <w:rPr>
          <w:szCs w:val="22"/>
        </w:rPr>
        <w:t xml:space="preserve">response to </w:t>
      </w:r>
      <w:r w:rsidR="0073522C" w:rsidRPr="00ED62C1">
        <w:rPr>
          <w:szCs w:val="22"/>
        </w:rPr>
        <w:t>management practices</w:t>
      </w:r>
      <w:r w:rsidR="0055748D" w:rsidRPr="00ED62C1">
        <w:rPr>
          <w:szCs w:val="22"/>
        </w:rPr>
        <w:t xml:space="preserve"> (</w:t>
      </w:r>
      <w:r w:rsidR="00411837" w:rsidRPr="00ED62C1">
        <w:rPr>
          <w:szCs w:val="22"/>
        </w:rPr>
        <w:t>i.</w:t>
      </w:r>
      <w:r w:rsidR="006E6E7D" w:rsidRPr="00ED62C1">
        <w:rPr>
          <w:szCs w:val="22"/>
        </w:rPr>
        <w:t xml:space="preserve">e. </w:t>
      </w:r>
      <w:r w:rsidR="0055748D" w:rsidRPr="00ED62C1">
        <w:rPr>
          <w:szCs w:val="22"/>
        </w:rPr>
        <w:t xml:space="preserve">mowing, grazing </w:t>
      </w:r>
      <w:r w:rsidR="00411837" w:rsidRPr="00ED62C1">
        <w:rPr>
          <w:szCs w:val="22"/>
        </w:rPr>
        <w:t xml:space="preserve">and </w:t>
      </w:r>
      <w:r w:rsidR="0055748D" w:rsidRPr="00ED62C1">
        <w:rPr>
          <w:szCs w:val="22"/>
        </w:rPr>
        <w:t>fertili</w:t>
      </w:r>
      <w:r w:rsidR="00BD2532" w:rsidRPr="00ED62C1">
        <w:rPr>
          <w:szCs w:val="22"/>
        </w:rPr>
        <w:t>z</w:t>
      </w:r>
      <w:r w:rsidR="0055748D" w:rsidRPr="00ED62C1">
        <w:rPr>
          <w:szCs w:val="22"/>
        </w:rPr>
        <w:t xml:space="preserve">ation). </w:t>
      </w:r>
      <w:r w:rsidR="00F83907" w:rsidRPr="00ED62C1">
        <w:rPr>
          <w:szCs w:val="22"/>
        </w:rPr>
        <w:t>The national typology was created w</w:t>
      </w:r>
      <w:r w:rsidR="00737E6E" w:rsidRPr="00ED62C1">
        <w:rPr>
          <w:szCs w:val="22"/>
        </w:rPr>
        <w:t>ith the collaboration of 78 livestock farmers in 25 departments of 12 regions of France</w:t>
      </w:r>
      <w:r w:rsidR="00F83907" w:rsidRPr="00ED62C1">
        <w:rPr>
          <w:szCs w:val="22"/>
        </w:rPr>
        <w:t xml:space="preserve"> and based on</w:t>
      </w:r>
      <w:r w:rsidR="00737E6E" w:rsidRPr="00ED62C1">
        <w:rPr>
          <w:szCs w:val="22"/>
        </w:rPr>
        <w:t xml:space="preserve"> a sample of 190 of 1500 preselected grasslands </w:t>
      </w:r>
      <w:r w:rsidR="00F83907" w:rsidRPr="00ED62C1">
        <w:rPr>
          <w:szCs w:val="22"/>
        </w:rPr>
        <w:t>(excluding</w:t>
      </w:r>
      <w:r w:rsidR="00737E6E" w:rsidRPr="00ED62C1">
        <w:rPr>
          <w:szCs w:val="22"/>
        </w:rPr>
        <w:t xml:space="preserve"> Mediterranean rangelands</w:t>
      </w:r>
      <w:r w:rsidR="00F83907" w:rsidRPr="00ED62C1">
        <w:rPr>
          <w:szCs w:val="22"/>
        </w:rPr>
        <w:t>)</w:t>
      </w:r>
      <w:r w:rsidR="00737E6E" w:rsidRPr="00ED62C1">
        <w:rPr>
          <w:szCs w:val="22"/>
        </w:rPr>
        <w:t xml:space="preserve"> </w:t>
      </w:r>
      <w:r w:rsidR="00737E6E" w:rsidRPr="00ED62C1">
        <w:rPr>
          <w:szCs w:val="22"/>
        </w:rPr>
        <w:fldChar w:fldCharType="begin"/>
      </w:r>
      <w:r w:rsidR="00737E6E" w:rsidRPr="00ED62C1">
        <w:rPr>
          <w:szCs w:val="22"/>
        </w:rPr>
        <w:instrText xml:space="preserve"> ADDIN EN.CITE &lt;EndNote&gt;&lt;Cite&gt;&lt;Author&gt;Launay&lt;/Author&gt;&lt;Year&gt;2011&lt;/Year&gt;&lt;RecNum&gt;1592&lt;/RecNum&gt;&lt;IDText&gt;Prairies permanentes-des références pour valoriser leur diversité, éd&lt;/IDText&gt;&lt;DisplayText&gt;(Launay&lt;style face="italic"&gt; et al.&lt;/style&gt;, 2011)&lt;/DisplayText&gt;&lt;record&gt;&lt;rec-number&gt;1592&lt;/rec-number&gt;&lt;foreign-keys&gt;&lt;key app="EN" db-id="pewz2rrvhseze8ex5sc5d2f95ste2p2apt5w" timestamp="1528496785"&gt;1592&lt;/key&gt;&lt;/foreign-keys&gt;&lt;ref-type name="Journal Article"&gt;17&lt;/ref-type&gt;&lt;contributors&gt;&lt;authors&gt;&lt;author&gt;Launay, F&lt;/author&gt;&lt;author&gt;Baumont, R&lt;/author&gt;&lt;author&gt;Plantureux, S&lt;/author&gt;&lt;author&gt;Farrie, JP&lt;/author&gt;&lt;author&gt;Michaud, A&lt;/author&gt;&lt;author&gt;Pottier, E&lt;/author&gt;&lt;/authors&gt;&lt;/contributors&gt;&lt;titles&gt;&lt;title&gt;Prairies permanentes-des références pour valoriser leur diversité, éd&lt;/title&gt;&lt;secondary-title&gt;Paris: Institut de l’Elevage&lt;/secondary-title&gt;&lt;short-title&gt;Prairies permanentes-des références pour valoriser leur diversité, éd&lt;/short-title&gt;&lt;/titles&gt;&lt;periodical&gt;&lt;full-title&gt;Paris: Institut de l’Elevage&lt;/full-title&gt;&lt;/periodical&gt;&lt;dates&gt;&lt;year&gt;2011&lt;/year&gt;&lt;/dates&gt;&lt;urls&gt;&lt;/urls&gt;&lt;/record&gt;&lt;/Cite&gt;&lt;/EndNote&gt;</w:instrText>
      </w:r>
      <w:r w:rsidR="00737E6E" w:rsidRPr="00ED62C1">
        <w:rPr>
          <w:szCs w:val="22"/>
        </w:rPr>
        <w:fldChar w:fldCharType="separate"/>
      </w:r>
      <w:r w:rsidR="00737E6E" w:rsidRPr="00ED62C1">
        <w:rPr>
          <w:szCs w:val="22"/>
        </w:rPr>
        <w:t>(Launay</w:t>
      </w:r>
      <w:r w:rsidR="00737E6E" w:rsidRPr="00ED62C1">
        <w:rPr>
          <w:i/>
          <w:szCs w:val="22"/>
        </w:rPr>
        <w:t xml:space="preserve"> </w:t>
      </w:r>
      <w:r w:rsidR="003F3BAF" w:rsidRPr="00ED62C1">
        <w:rPr>
          <w:i/>
          <w:szCs w:val="22"/>
        </w:rPr>
        <w:t>et al</w:t>
      </w:r>
      <w:r w:rsidR="00583AB0" w:rsidRPr="00ED62C1">
        <w:rPr>
          <w:iCs/>
          <w:szCs w:val="22"/>
        </w:rPr>
        <w:t>.,</w:t>
      </w:r>
      <w:r w:rsidR="00583AB0" w:rsidRPr="00ED62C1">
        <w:rPr>
          <w:i/>
          <w:szCs w:val="22"/>
        </w:rPr>
        <w:t xml:space="preserve"> </w:t>
      </w:r>
      <w:r w:rsidR="00737E6E" w:rsidRPr="00ED62C1">
        <w:rPr>
          <w:szCs w:val="22"/>
        </w:rPr>
        <w:t>2011)</w:t>
      </w:r>
      <w:r w:rsidR="00737E6E" w:rsidRPr="00ED62C1">
        <w:rPr>
          <w:szCs w:val="22"/>
        </w:rPr>
        <w:fldChar w:fldCharType="end"/>
      </w:r>
      <w:r w:rsidR="00737E6E" w:rsidRPr="00ED62C1">
        <w:rPr>
          <w:szCs w:val="22"/>
        </w:rPr>
        <w:t xml:space="preserve">. The </w:t>
      </w:r>
      <w:r w:rsidR="00F83907" w:rsidRPr="00ED62C1">
        <w:rPr>
          <w:szCs w:val="22"/>
        </w:rPr>
        <w:t xml:space="preserve">national </w:t>
      </w:r>
      <w:r w:rsidR="00737E6E" w:rsidRPr="00ED62C1">
        <w:rPr>
          <w:szCs w:val="22"/>
        </w:rPr>
        <w:t xml:space="preserve">typology defines 19 types of </w:t>
      </w:r>
      <w:r w:rsidR="00737E6E" w:rsidRPr="00ED62C1">
        <w:rPr>
          <w:szCs w:val="22"/>
        </w:rPr>
        <w:lastRenderedPageBreak/>
        <w:t>grassland</w:t>
      </w:r>
      <w:r w:rsidR="00F83907" w:rsidRPr="00ED62C1">
        <w:rPr>
          <w:szCs w:val="22"/>
        </w:rPr>
        <w:t>s</w:t>
      </w:r>
      <w:r w:rsidR="00737E6E" w:rsidRPr="00ED62C1">
        <w:rPr>
          <w:szCs w:val="22"/>
        </w:rPr>
        <w:t xml:space="preserve"> based on </w:t>
      </w:r>
      <w:r w:rsidR="00FB7562" w:rsidRPr="00ED62C1">
        <w:rPr>
          <w:szCs w:val="22"/>
        </w:rPr>
        <w:t xml:space="preserve">their </w:t>
      </w:r>
      <w:r w:rsidR="00737E6E" w:rsidRPr="00ED62C1">
        <w:rPr>
          <w:szCs w:val="22"/>
        </w:rPr>
        <w:t>botanical composition</w:t>
      </w:r>
      <w:r w:rsidR="00FB7562" w:rsidRPr="00ED62C1">
        <w:rPr>
          <w:szCs w:val="22"/>
        </w:rPr>
        <w:t>,</w:t>
      </w:r>
      <w:r w:rsidR="00737E6E" w:rsidRPr="00ED62C1">
        <w:rPr>
          <w:szCs w:val="22"/>
        </w:rPr>
        <w:t xml:space="preserve"> </w:t>
      </w:r>
      <w:bookmarkStart w:id="7" w:name="_Hlk116488845"/>
      <w:r w:rsidR="00FB7562" w:rsidRPr="00ED62C1">
        <w:rPr>
          <w:szCs w:val="22"/>
        </w:rPr>
        <w:t>biomass</w:t>
      </w:r>
      <w:r w:rsidR="00737E6E" w:rsidRPr="00ED62C1">
        <w:rPr>
          <w:szCs w:val="22"/>
        </w:rPr>
        <w:t xml:space="preserve"> production and </w:t>
      </w:r>
      <w:r w:rsidR="00FB7562" w:rsidRPr="00ED62C1">
        <w:rPr>
          <w:szCs w:val="22"/>
        </w:rPr>
        <w:t xml:space="preserve">the </w:t>
      </w:r>
      <w:r w:rsidR="00737E6E" w:rsidRPr="00ED62C1">
        <w:rPr>
          <w:szCs w:val="22"/>
        </w:rPr>
        <w:t>feed value</w:t>
      </w:r>
      <w:r w:rsidR="00FB7562" w:rsidRPr="00ED62C1">
        <w:rPr>
          <w:szCs w:val="22"/>
        </w:rPr>
        <w:t xml:space="preserve"> </w:t>
      </w:r>
      <w:bookmarkEnd w:id="7"/>
      <w:r w:rsidR="00FB7562" w:rsidRPr="00ED62C1">
        <w:rPr>
          <w:szCs w:val="22"/>
        </w:rPr>
        <w:t>of this biomass</w:t>
      </w:r>
      <w:r w:rsidR="00737E6E" w:rsidRPr="00ED62C1">
        <w:rPr>
          <w:szCs w:val="22"/>
        </w:rPr>
        <w:t>. The main criteria used to cover the diversity of grasslands are practices (</w:t>
      </w:r>
      <w:proofErr w:type="gramStart"/>
      <w:r w:rsidR="00737E6E" w:rsidRPr="00ED62C1">
        <w:rPr>
          <w:szCs w:val="22"/>
        </w:rPr>
        <w:t>i.e.</w:t>
      </w:r>
      <w:proofErr w:type="gramEnd"/>
      <w:r w:rsidR="00737E6E" w:rsidRPr="00ED62C1">
        <w:rPr>
          <w:szCs w:val="22"/>
        </w:rPr>
        <w:t xml:space="preserve"> grazing </w:t>
      </w:r>
      <w:r w:rsidR="0080126A" w:rsidRPr="00ED62C1">
        <w:rPr>
          <w:szCs w:val="22"/>
        </w:rPr>
        <w:t>alone</w:t>
      </w:r>
      <w:r w:rsidR="00737E6E" w:rsidRPr="00ED62C1">
        <w:rPr>
          <w:szCs w:val="22"/>
        </w:rPr>
        <w:t xml:space="preserve">, mowing </w:t>
      </w:r>
      <w:r w:rsidR="0080126A" w:rsidRPr="00ED62C1">
        <w:rPr>
          <w:szCs w:val="22"/>
        </w:rPr>
        <w:t>alone</w:t>
      </w:r>
      <w:r w:rsidR="00737E6E" w:rsidRPr="00ED62C1">
        <w:rPr>
          <w:szCs w:val="22"/>
        </w:rPr>
        <w:t xml:space="preserve">, grazing </w:t>
      </w:r>
      <w:r w:rsidR="007212CA" w:rsidRPr="00ED62C1">
        <w:rPr>
          <w:szCs w:val="22"/>
        </w:rPr>
        <w:t>and</w:t>
      </w:r>
      <w:r w:rsidR="00737E6E" w:rsidRPr="00ED62C1">
        <w:rPr>
          <w:szCs w:val="22"/>
        </w:rPr>
        <w:t xml:space="preserve"> mowing), intensity of use (e.g. stocking rate, grazing duration, number of cuts), </w:t>
      </w:r>
      <w:r w:rsidR="005921F3" w:rsidRPr="00ED62C1">
        <w:rPr>
          <w:szCs w:val="22"/>
        </w:rPr>
        <w:t xml:space="preserve">amount </w:t>
      </w:r>
      <w:r w:rsidR="00737E6E" w:rsidRPr="00ED62C1">
        <w:rPr>
          <w:szCs w:val="22"/>
        </w:rPr>
        <w:t xml:space="preserve">of </w:t>
      </w:r>
      <w:r w:rsidR="00033912" w:rsidRPr="00ED62C1">
        <w:rPr>
          <w:szCs w:val="22"/>
        </w:rPr>
        <w:t xml:space="preserve">inorganic </w:t>
      </w:r>
      <w:r w:rsidR="00737E6E" w:rsidRPr="00ED62C1">
        <w:rPr>
          <w:szCs w:val="22"/>
        </w:rPr>
        <w:t>or organic fertili</w:t>
      </w:r>
      <w:r w:rsidR="00BD2532" w:rsidRPr="00ED62C1">
        <w:rPr>
          <w:szCs w:val="22"/>
        </w:rPr>
        <w:t>z</w:t>
      </w:r>
      <w:r w:rsidR="00737E6E" w:rsidRPr="00ED62C1">
        <w:rPr>
          <w:szCs w:val="22"/>
        </w:rPr>
        <w:t xml:space="preserve">ation, livestock system (e.g. cattle/sheep, </w:t>
      </w:r>
      <w:r w:rsidR="005C772D" w:rsidRPr="00ED62C1">
        <w:rPr>
          <w:szCs w:val="22"/>
        </w:rPr>
        <w:t>dairy/suckler</w:t>
      </w:r>
      <w:r w:rsidR="00737E6E" w:rsidRPr="00ED62C1">
        <w:rPr>
          <w:szCs w:val="22"/>
        </w:rPr>
        <w:t>,</w:t>
      </w:r>
      <w:r w:rsidR="005C772D" w:rsidRPr="00ED62C1">
        <w:rPr>
          <w:szCs w:val="22"/>
        </w:rPr>
        <w:t xml:space="preserve"> suckler</w:t>
      </w:r>
      <w:r w:rsidR="00737E6E" w:rsidRPr="00ED62C1">
        <w:rPr>
          <w:szCs w:val="22"/>
        </w:rPr>
        <w:t xml:space="preserve">) and geographic area. Values for seasonal changes in the </w:t>
      </w:r>
      <w:r w:rsidR="00FB7562" w:rsidRPr="00ED62C1">
        <w:rPr>
          <w:szCs w:val="22"/>
        </w:rPr>
        <w:t xml:space="preserve">botanical </w:t>
      </w:r>
      <w:r w:rsidR="00737E6E" w:rsidRPr="00ED62C1">
        <w:rPr>
          <w:szCs w:val="22"/>
        </w:rPr>
        <w:t xml:space="preserve">composition, biomass production and feed value </w:t>
      </w:r>
      <w:r w:rsidR="00FB7562" w:rsidRPr="00ED62C1">
        <w:rPr>
          <w:szCs w:val="22"/>
        </w:rPr>
        <w:t>are</w:t>
      </w:r>
      <w:r w:rsidR="00737E6E" w:rsidRPr="00ED62C1">
        <w:rPr>
          <w:szCs w:val="22"/>
        </w:rPr>
        <w:t xml:space="preserve"> set as a function of possible ranges of these characteristics. The </w:t>
      </w:r>
      <w:r w:rsidR="00FB7562" w:rsidRPr="00ED62C1">
        <w:rPr>
          <w:szCs w:val="22"/>
        </w:rPr>
        <w:t>typology also assess</w:t>
      </w:r>
      <w:r w:rsidR="00CE08BC" w:rsidRPr="00ED62C1">
        <w:rPr>
          <w:szCs w:val="22"/>
        </w:rPr>
        <w:t>es</w:t>
      </w:r>
      <w:r w:rsidR="00FB7562" w:rsidRPr="00ED62C1">
        <w:rPr>
          <w:szCs w:val="22"/>
        </w:rPr>
        <w:t xml:space="preserve"> the </w:t>
      </w:r>
      <w:r w:rsidR="00737E6E" w:rsidRPr="00ED62C1">
        <w:rPr>
          <w:szCs w:val="22"/>
        </w:rPr>
        <w:t xml:space="preserve">contribution of </w:t>
      </w:r>
      <w:r w:rsidR="00FB7562" w:rsidRPr="00ED62C1">
        <w:rPr>
          <w:szCs w:val="22"/>
        </w:rPr>
        <w:t xml:space="preserve">each </w:t>
      </w:r>
      <w:r w:rsidR="00737E6E" w:rsidRPr="00ED62C1">
        <w:rPr>
          <w:szCs w:val="22"/>
        </w:rPr>
        <w:t xml:space="preserve">grassland type to ES related to floristic richness and diversity. </w:t>
      </w:r>
      <w:bookmarkEnd w:id="6"/>
      <w:r w:rsidR="0055748D" w:rsidRPr="00ED62C1">
        <w:rPr>
          <w:szCs w:val="22"/>
        </w:rPr>
        <w:t xml:space="preserve">The </w:t>
      </w:r>
      <w:r w:rsidR="009B1EEB" w:rsidRPr="00ED62C1">
        <w:rPr>
          <w:szCs w:val="22"/>
        </w:rPr>
        <w:t xml:space="preserve">regional </w:t>
      </w:r>
      <w:r w:rsidR="0055748D" w:rsidRPr="00ED62C1">
        <w:rPr>
          <w:szCs w:val="22"/>
        </w:rPr>
        <w:t>typology</w:t>
      </w:r>
      <w:r w:rsidR="00FB7562" w:rsidRPr="00ED62C1">
        <w:rPr>
          <w:szCs w:val="22"/>
        </w:rPr>
        <w:t>, which was</w:t>
      </w:r>
      <w:r w:rsidR="0055748D" w:rsidRPr="00ED62C1">
        <w:rPr>
          <w:szCs w:val="22"/>
        </w:rPr>
        <w:t xml:space="preserve"> developed by surveying </w:t>
      </w:r>
      <w:r w:rsidR="00DE1640" w:rsidRPr="00ED62C1">
        <w:rPr>
          <w:szCs w:val="22"/>
        </w:rPr>
        <w:t xml:space="preserve">143 </w:t>
      </w:r>
      <w:r w:rsidR="0055748D" w:rsidRPr="00ED62C1">
        <w:rPr>
          <w:szCs w:val="22"/>
        </w:rPr>
        <w:t>heterogen</w:t>
      </w:r>
      <w:r w:rsidR="006E6E7D" w:rsidRPr="00ED62C1">
        <w:rPr>
          <w:szCs w:val="22"/>
        </w:rPr>
        <w:t>e</w:t>
      </w:r>
      <w:r w:rsidR="0055748D" w:rsidRPr="00ED62C1">
        <w:rPr>
          <w:szCs w:val="22"/>
        </w:rPr>
        <w:t xml:space="preserve">ous </w:t>
      </w:r>
      <w:r w:rsidR="00DE1640" w:rsidRPr="00ED62C1">
        <w:rPr>
          <w:szCs w:val="22"/>
        </w:rPr>
        <w:t>plots</w:t>
      </w:r>
      <w:r w:rsidR="00FB7562" w:rsidRPr="00ED62C1">
        <w:rPr>
          <w:szCs w:val="22"/>
        </w:rPr>
        <w:t xml:space="preserve">, </w:t>
      </w:r>
      <w:r w:rsidR="001D5FF7" w:rsidRPr="00ED62C1">
        <w:rPr>
          <w:szCs w:val="22"/>
        </w:rPr>
        <w:t xml:space="preserve">provides information about </w:t>
      </w:r>
      <w:r w:rsidR="00712694" w:rsidRPr="00ED62C1">
        <w:rPr>
          <w:szCs w:val="22"/>
        </w:rPr>
        <w:t xml:space="preserve">the </w:t>
      </w:r>
      <w:r w:rsidR="001D5FF7" w:rsidRPr="00ED62C1">
        <w:rPr>
          <w:szCs w:val="22"/>
        </w:rPr>
        <w:t xml:space="preserve">botanical composition </w:t>
      </w:r>
      <w:r w:rsidR="00712694" w:rsidRPr="00ED62C1">
        <w:rPr>
          <w:szCs w:val="22"/>
        </w:rPr>
        <w:t xml:space="preserve">of </w:t>
      </w:r>
      <w:r w:rsidR="00FB7562" w:rsidRPr="00ED62C1">
        <w:rPr>
          <w:szCs w:val="22"/>
        </w:rPr>
        <w:t>and</w:t>
      </w:r>
      <w:r w:rsidR="006E6E7D" w:rsidRPr="00ED62C1">
        <w:rPr>
          <w:szCs w:val="22"/>
        </w:rPr>
        <w:t xml:space="preserve"> </w:t>
      </w:r>
      <w:r w:rsidR="001D5FF7" w:rsidRPr="00ED62C1">
        <w:rPr>
          <w:szCs w:val="22"/>
        </w:rPr>
        <w:t xml:space="preserve">changes in grassland types </w:t>
      </w:r>
      <w:r w:rsidR="006E6E7D" w:rsidRPr="00ED62C1">
        <w:rPr>
          <w:szCs w:val="22"/>
        </w:rPr>
        <w:t>due to</w:t>
      </w:r>
      <w:r w:rsidR="001D5FF7" w:rsidRPr="00ED62C1">
        <w:rPr>
          <w:szCs w:val="22"/>
        </w:rPr>
        <w:t xml:space="preserve"> </w:t>
      </w:r>
      <w:r w:rsidR="00C90801" w:rsidRPr="00ED62C1">
        <w:rPr>
          <w:szCs w:val="22"/>
        </w:rPr>
        <w:t>management</w:t>
      </w:r>
      <w:r w:rsidR="001D5FF7" w:rsidRPr="00ED62C1">
        <w:rPr>
          <w:szCs w:val="22"/>
        </w:rPr>
        <w:t xml:space="preserve"> practices</w:t>
      </w:r>
      <w:r w:rsidR="00FB7562" w:rsidRPr="00ED62C1">
        <w:rPr>
          <w:szCs w:val="22"/>
        </w:rPr>
        <w:t xml:space="preserve"> (Galliot </w:t>
      </w:r>
      <w:r w:rsidR="003F3BAF" w:rsidRPr="00ED62C1">
        <w:rPr>
          <w:i/>
          <w:iCs/>
          <w:szCs w:val="22"/>
        </w:rPr>
        <w:t>et al</w:t>
      </w:r>
      <w:r w:rsidR="00583AB0" w:rsidRPr="00ED62C1">
        <w:rPr>
          <w:szCs w:val="22"/>
        </w:rPr>
        <w:t xml:space="preserve">., </w:t>
      </w:r>
      <w:r w:rsidR="00FB7562" w:rsidRPr="00ED62C1">
        <w:rPr>
          <w:szCs w:val="22"/>
        </w:rPr>
        <w:t>2020)</w:t>
      </w:r>
      <w:r w:rsidR="001D5FF7" w:rsidRPr="00ED62C1">
        <w:rPr>
          <w:szCs w:val="22"/>
        </w:rPr>
        <w:t xml:space="preserve">. </w:t>
      </w:r>
      <w:r w:rsidR="00712694" w:rsidRPr="00ED62C1">
        <w:rPr>
          <w:szCs w:val="22"/>
        </w:rPr>
        <w:t>It</w:t>
      </w:r>
      <w:r w:rsidR="00737E6E" w:rsidRPr="00ED62C1">
        <w:rPr>
          <w:szCs w:val="22"/>
        </w:rPr>
        <w:t xml:space="preserve"> </w:t>
      </w:r>
      <w:r w:rsidR="00712694" w:rsidRPr="00ED62C1">
        <w:rPr>
          <w:szCs w:val="22"/>
        </w:rPr>
        <w:t xml:space="preserve">defines </w:t>
      </w:r>
      <w:r w:rsidR="00737E6E" w:rsidRPr="00ED62C1">
        <w:rPr>
          <w:szCs w:val="22"/>
        </w:rPr>
        <w:t>g</w:t>
      </w:r>
      <w:r w:rsidR="0055748D" w:rsidRPr="00ED62C1">
        <w:rPr>
          <w:szCs w:val="22"/>
        </w:rPr>
        <w:t xml:space="preserve">rassland types </w:t>
      </w:r>
      <w:r w:rsidR="00712694" w:rsidRPr="00ED62C1">
        <w:rPr>
          <w:szCs w:val="22"/>
        </w:rPr>
        <w:t>as a function of</w:t>
      </w:r>
      <w:r w:rsidR="0055748D" w:rsidRPr="00ED62C1">
        <w:rPr>
          <w:szCs w:val="22"/>
        </w:rPr>
        <w:t xml:space="preserve"> </w:t>
      </w:r>
      <w:r w:rsidR="00712694" w:rsidRPr="00ED62C1">
        <w:rPr>
          <w:szCs w:val="22"/>
        </w:rPr>
        <w:t xml:space="preserve">management </w:t>
      </w:r>
      <w:r w:rsidR="0055748D" w:rsidRPr="00ED62C1">
        <w:rPr>
          <w:szCs w:val="22"/>
        </w:rPr>
        <w:t xml:space="preserve">practices and environmental </w:t>
      </w:r>
      <w:r w:rsidR="0086298D" w:rsidRPr="00ED62C1">
        <w:rPr>
          <w:szCs w:val="22"/>
        </w:rPr>
        <w:t>characteristics</w:t>
      </w:r>
      <w:r w:rsidR="00712694" w:rsidRPr="00ED62C1">
        <w:rPr>
          <w:szCs w:val="22"/>
        </w:rPr>
        <w:t>.</w:t>
      </w:r>
      <w:r w:rsidR="006F081C" w:rsidRPr="00ED62C1">
        <w:rPr>
          <w:rFonts w:ascii="Times" w:hAnsi="Times"/>
          <w:sz w:val="22"/>
          <w:szCs w:val="22"/>
        </w:rPr>
        <w:t xml:space="preserve"> </w:t>
      </w:r>
      <w:r w:rsidR="006F081C" w:rsidRPr="00ED62C1">
        <w:rPr>
          <w:szCs w:val="22"/>
        </w:rPr>
        <w:t>T</w:t>
      </w:r>
      <w:r w:rsidR="00B10971" w:rsidRPr="00ED62C1">
        <w:rPr>
          <w:szCs w:val="22"/>
        </w:rPr>
        <w:t>he</w:t>
      </w:r>
      <w:r w:rsidR="006F081C" w:rsidRPr="00ED62C1">
        <w:rPr>
          <w:szCs w:val="22"/>
        </w:rPr>
        <w:t xml:space="preserve"> </w:t>
      </w:r>
      <w:r w:rsidR="00B10971" w:rsidRPr="00ED62C1">
        <w:rPr>
          <w:szCs w:val="22"/>
        </w:rPr>
        <w:t>simplified version of the</w:t>
      </w:r>
      <w:r w:rsidR="00C721A3" w:rsidRPr="00ED62C1">
        <w:rPr>
          <w:szCs w:val="22"/>
        </w:rPr>
        <w:t xml:space="preserve"> regional</w:t>
      </w:r>
      <w:r w:rsidR="00B10971" w:rsidRPr="00ED62C1">
        <w:rPr>
          <w:szCs w:val="22"/>
        </w:rPr>
        <w:t xml:space="preserve"> typology </w:t>
      </w:r>
      <w:r w:rsidR="00C721A3" w:rsidRPr="00ED62C1">
        <w:rPr>
          <w:szCs w:val="22"/>
        </w:rPr>
        <w:t>used</w:t>
      </w:r>
      <w:r w:rsidR="00712694" w:rsidRPr="00ED62C1">
        <w:rPr>
          <w:szCs w:val="22"/>
        </w:rPr>
        <w:t xml:space="preserve"> </w:t>
      </w:r>
      <w:r w:rsidR="00A6265E" w:rsidRPr="00ED62C1">
        <w:rPr>
          <w:szCs w:val="22"/>
        </w:rPr>
        <w:t>for</w:t>
      </w:r>
      <w:r w:rsidR="00712694" w:rsidRPr="00ED62C1">
        <w:rPr>
          <w:szCs w:val="22"/>
        </w:rPr>
        <w:t xml:space="preserve"> the stud</w:t>
      </w:r>
      <w:r w:rsidR="00C721A3" w:rsidRPr="00ED62C1">
        <w:rPr>
          <w:szCs w:val="22"/>
        </w:rPr>
        <w:t xml:space="preserve">y </w:t>
      </w:r>
      <w:r w:rsidR="00712694" w:rsidRPr="00ED62C1">
        <w:rPr>
          <w:szCs w:val="22"/>
        </w:rPr>
        <w:t xml:space="preserve">contained </w:t>
      </w:r>
      <w:r w:rsidR="001D5FF7" w:rsidRPr="00ED62C1">
        <w:rPr>
          <w:szCs w:val="22"/>
        </w:rPr>
        <w:t xml:space="preserve">23 </w:t>
      </w:r>
      <w:r w:rsidR="00712694" w:rsidRPr="00ED62C1">
        <w:rPr>
          <w:szCs w:val="22"/>
        </w:rPr>
        <w:t xml:space="preserve">grassland </w:t>
      </w:r>
      <w:r w:rsidR="001D5FF7" w:rsidRPr="00ED62C1">
        <w:rPr>
          <w:szCs w:val="22"/>
        </w:rPr>
        <w:t>types</w:t>
      </w:r>
      <w:r w:rsidR="006F081C" w:rsidRPr="00ED62C1">
        <w:rPr>
          <w:szCs w:val="22"/>
        </w:rPr>
        <w:t xml:space="preserve"> </w:t>
      </w:r>
      <w:r w:rsidR="00712694" w:rsidRPr="00ED62C1">
        <w:rPr>
          <w:szCs w:val="22"/>
        </w:rPr>
        <w:t>(</w:t>
      </w:r>
      <w:r w:rsidR="007D63DF" w:rsidRPr="00ED62C1">
        <w:rPr>
          <w:szCs w:val="22"/>
        </w:rPr>
        <w:t xml:space="preserve">Hulin </w:t>
      </w:r>
      <w:r w:rsidR="003F3BAF" w:rsidRPr="00ED62C1">
        <w:rPr>
          <w:i/>
          <w:iCs/>
          <w:szCs w:val="22"/>
        </w:rPr>
        <w:t>et al</w:t>
      </w:r>
      <w:r w:rsidR="00583AB0" w:rsidRPr="00ED62C1">
        <w:rPr>
          <w:szCs w:val="22"/>
        </w:rPr>
        <w:t xml:space="preserve">., </w:t>
      </w:r>
      <w:r w:rsidR="007D63DF" w:rsidRPr="00ED62C1">
        <w:rPr>
          <w:szCs w:val="22"/>
        </w:rPr>
        <w:t>2011</w:t>
      </w:r>
      <w:r w:rsidR="00712694" w:rsidRPr="00ED62C1">
        <w:rPr>
          <w:szCs w:val="22"/>
        </w:rPr>
        <w:t>), but the</w:t>
      </w:r>
      <w:r w:rsidR="006F081C" w:rsidRPr="00ED62C1">
        <w:rPr>
          <w:szCs w:val="22"/>
        </w:rPr>
        <w:t xml:space="preserve"> </w:t>
      </w:r>
      <w:r w:rsidR="00C956A0" w:rsidRPr="00ED62C1">
        <w:rPr>
          <w:szCs w:val="22"/>
        </w:rPr>
        <w:t xml:space="preserve">complete version of the </w:t>
      </w:r>
      <w:r w:rsidR="00712694" w:rsidRPr="00ED62C1">
        <w:rPr>
          <w:szCs w:val="22"/>
        </w:rPr>
        <w:t>typology</w:t>
      </w:r>
      <w:r w:rsidR="00C721A3" w:rsidRPr="00ED62C1">
        <w:rPr>
          <w:szCs w:val="22"/>
        </w:rPr>
        <w:t xml:space="preserve"> </w:t>
      </w:r>
      <w:r w:rsidR="00B52C0B" w:rsidRPr="00ED62C1">
        <w:rPr>
          <w:szCs w:val="22"/>
        </w:rPr>
        <w:t>(</w:t>
      </w:r>
      <w:r w:rsidR="00C721A3" w:rsidRPr="00ED62C1">
        <w:rPr>
          <w:szCs w:val="22"/>
        </w:rPr>
        <w:t>recent</w:t>
      </w:r>
      <w:r w:rsidR="00B52C0B" w:rsidRPr="00ED62C1">
        <w:rPr>
          <w:szCs w:val="22"/>
        </w:rPr>
        <w:t>ly updated)</w:t>
      </w:r>
      <w:r w:rsidR="00C721A3" w:rsidRPr="00ED62C1">
        <w:rPr>
          <w:szCs w:val="22"/>
        </w:rPr>
        <w:t xml:space="preserve"> </w:t>
      </w:r>
      <w:r w:rsidR="00712694" w:rsidRPr="00ED62C1">
        <w:rPr>
          <w:szCs w:val="22"/>
        </w:rPr>
        <w:t xml:space="preserve">contains 60 types (Galliot </w:t>
      </w:r>
      <w:r w:rsidR="003F3BAF" w:rsidRPr="00ED62C1">
        <w:rPr>
          <w:i/>
          <w:iCs/>
          <w:szCs w:val="22"/>
        </w:rPr>
        <w:t>et al</w:t>
      </w:r>
      <w:r w:rsidR="00583AB0" w:rsidRPr="00ED62C1">
        <w:rPr>
          <w:szCs w:val="22"/>
        </w:rPr>
        <w:t xml:space="preserve">., </w:t>
      </w:r>
      <w:r w:rsidR="00712694" w:rsidRPr="00ED62C1">
        <w:rPr>
          <w:szCs w:val="22"/>
        </w:rPr>
        <w:t>2020)</w:t>
      </w:r>
      <w:r w:rsidR="001D5FF7" w:rsidRPr="00ED62C1">
        <w:rPr>
          <w:szCs w:val="22"/>
        </w:rPr>
        <w:t xml:space="preserve">. </w:t>
      </w:r>
      <w:r w:rsidR="0055748D" w:rsidRPr="00ED62C1">
        <w:rPr>
          <w:szCs w:val="22"/>
        </w:rPr>
        <w:t xml:space="preserve">Correspondences between the </w:t>
      </w:r>
      <w:r w:rsidR="006E6E7D" w:rsidRPr="00ED62C1">
        <w:rPr>
          <w:szCs w:val="22"/>
        </w:rPr>
        <w:t>r</w:t>
      </w:r>
      <w:r w:rsidR="0055748D" w:rsidRPr="00ED62C1">
        <w:rPr>
          <w:szCs w:val="22"/>
        </w:rPr>
        <w:t xml:space="preserve">egional and </w:t>
      </w:r>
      <w:r w:rsidR="00A41D18" w:rsidRPr="00ED62C1">
        <w:rPr>
          <w:szCs w:val="22"/>
        </w:rPr>
        <w:t>national</w:t>
      </w:r>
      <w:r w:rsidR="0055748D" w:rsidRPr="00ED62C1">
        <w:rPr>
          <w:szCs w:val="22"/>
        </w:rPr>
        <w:t xml:space="preserve"> typolog</w:t>
      </w:r>
      <w:r w:rsidR="00A41D18" w:rsidRPr="00ED62C1">
        <w:rPr>
          <w:szCs w:val="22"/>
        </w:rPr>
        <w:t>ies</w:t>
      </w:r>
      <w:r w:rsidR="0055748D" w:rsidRPr="00ED62C1">
        <w:rPr>
          <w:szCs w:val="22"/>
        </w:rPr>
        <w:t xml:space="preserve"> were determined for each type of high-altitude grassland</w:t>
      </w:r>
      <w:r w:rsidR="001D5FF7" w:rsidRPr="00ED62C1">
        <w:rPr>
          <w:szCs w:val="22"/>
        </w:rPr>
        <w:t xml:space="preserve"> by comparing their dominant species and </w:t>
      </w:r>
      <w:r w:rsidR="00712694" w:rsidRPr="00ED62C1">
        <w:rPr>
          <w:szCs w:val="22"/>
        </w:rPr>
        <w:t xml:space="preserve">management </w:t>
      </w:r>
      <w:r w:rsidR="001D5FF7" w:rsidRPr="00ED62C1">
        <w:rPr>
          <w:szCs w:val="22"/>
        </w:rPr>
        <w:t>practices</w:t>
      </w:r>
      <w:r w:rsidR="0055748D" w:rsidRPr="00ED62C1">
        <w:rPr>
          <w:szCs w:val="22"/>
        </w:rPr>
        <w:t xml:space="preserve"> (</w:t>
      </w:r>
      <w:r w:rsidR="001D5FF7" w:rsidRPr="00ED62C1">
        <w:rPr>
          <w:szCs w:val="22"/>
        </w:rPr>
        <w:t xml:space="preserve">Appendix </w:t>
      </w:r>
      <w:r w:rsidR="00DB0AF9" w:rsidRPr="00ED62C1">
        <w:rPr>
          <w:szCs w:val="22"/>
        </w:rPr>
        <w:t>1</w:t>
      </w:r>
      <w:r w:rsidR="003D15F8" w:rsidRPr="00ED62C1">
        <w:rPr>
          <w:szCs w:val="22"/>
        </w:rPr>
        <w:t>)</w:t>
      </w:r>
      <w:r w:rsidR="0055748D" w:rsidRPr="00ED62C1">
        <w:rPr>
          <w:szCs w:val="22"/>
        </w:rPr>
        <w:t>.</w:t>
      </w:r>
    </w:p>
    <w:p w14:paraId="4967A002" w14:textId="77777777" w:rsidR="001F25FE" w:rsidRPr="00ED62C1" w:rsidRDefault="001F25FE" w:rsidP="00FA3A7D">
      <w:pPr>
        <w:spacing w:line="480" w:lineRule="auto"/>
        <w:jc w:val="both"/>
        <w:rPr>
          <w:szCs w:val="22"/>
        </w:rPr>
      </w:pPr>
    </w:p>
    <w:p w14:paraId="4EA2E356" w14:textId="6B19E634" w:rsidR="0055748D" w:rsidRPr="00ED62C1" w:rsidRDefault="00C14E9A" w:rsidP="00FA3A7D">
      <w:pPr>
        <w:pStyle w:val="Heading5"/>
        <w:numPr>
          <w:ilvl w:val="0"/>
          <w:numId w:val="26"/>
        </w:numPr>
        <w:spacing w:line="480" w:lineRule="auto"/>
        <w:jc w:val="both"/>
        <w:rPr>
          <w:rFonts w:eastAsiaTheme="minorHAnsi" w:cs="Times New Roman"/>
          <w:szCs w:val="22"/>
        </w:rPr>
      </w:pPr>
      <w:r w:rsidRPr="00ED62C1">
        <w:rPr>
          <w:rFonts w:eastAsiaTheme="minorHAnsi" w:cs="Times New Roman"/>
          <w:szCs w:val="22"/>
        </w:rPr>
        <w:t>F</w:t>
      </w:r>
      <w:r w:rsidR="006E6E7D" w:rsidRPr="00ED62C1">
        <w:rPr>
          <w:rFonts w:eastAsiaTheme="minorHAnsi" w:cs="Times New Roman"/>
          <w:szCs w:val="22"/>
        </w:rPr>
        <w:t>ive</w:t>
      </w:r>
      <w:r w:rsidR="00166452" w:rsidRPr="00ED62C1">
        <w:rPr>
          <w:rFonts w:eastAsiaTheme="minorHAnsi" w:cs="Times New Roman"/>
          <w:szCs w:val="22"/>
        </w:rPr>
        <w:t xml:space="preserve"> </w:t>
      </w:r>
      <w:r w:rsidR="006E6E7D" w:rsidRPr="00ED62C1">
        <w:rPr>
          <w:rFonts w:eastAsiaTheme="minorHAnsi" w:cs="Times New Roman"/>
          <w:szCs w:val="22"/>
        </w:rPr>
        <w:t>g</w:t>
      </w:r>
      <w:r w:rsidR="00166452" w:rsidRPr="00ED62C1">
        <w:rPr>
          <w:rFonts w:eastAsiaTheme="minorHAnsi" w:cs="Times New Roman"/>
          <w:szCs w:val="22"/>
        </w:rPr>
        <w:t>rassland types</w:t>
      </w:r>
      <w:r w:rsidR="00C90801" w:rsidRPr="00ED62C1">
        <w:rPr>
          <w:rFonts w:eastAsiaTheme="minorHAnsi" w:cs="Times New Roman"/>
          <w:szCs w:val="22"/>
        </w:rPr>
        <w:t xml:space="preserve"> considered</w:t>
      </w:r>
    </w:p>
    <w:p w14:paraId="59F8459D" w14:textId="77777777" w:rsidR="0055748D" w:rsidRPr="00ED62C1" w:rsidRDefault="0055748D" w:rsidP="00FA3A7D">
      <w:pPr>
        <w:spacing w:before="240" w:line="480" w:lineRule="auto"/>
        <w:jc w:val="both"/>
        <w:rPr>
          <w:szCs w:val="22"/>
        </w:rPr>
      </w:pPr>
      <w:r w:rsidRPr="00ED62C1">
        <w:rPr>
          <w:szCs w:val="22"/>
        </w:rPr>
        <w:t>The national grassland types considered were those in areas where cattle grazing systems are established, particularly in mountainous areas:</w:t>
      </w:r>
    </w:p>
    <w:p w14:paraId="2A93AED6" w14:textId="26837B4B" w:rsidR="00166452" w:rsidRPr="00ED62C1" w:rsidRDefault="00465810" w:rsidP="00FA3A7D">
      <w:pPr>
        <w:pStyle w:val="ListParagraph"/>
        <w:numPr>
          <w:ilvl w:val="0"/>
          <w:numId w:val="31"/>
        </w:numPr>
        <w:spacing w:before="240" w:line="480" w:lineRule="auto"/>
        <w:jc w:val="both"/>
        <w:rPr>
          <w:szCs w:val="22"/>
        </w:rPr>
      </w:pPr>
      <w:r w:rsidRPr="00ED62C1">
        <w:rPr>
          <w:b/>
          <w:szCs w:val="22"/>
        </w:rPr>
        <w:t>G1</w:t>
      </w:r>
      <w:r w:rsidR="00166452" w:rsidRPr="00ED62C1">
        <w:rPr>
          <w:b/>
          <w:szCs w:val="22"/>
        </w:rPr>
        <w:t>:</w:t>
      </w:r>
      <w:r w:rsidR="00166452" w:rsidRPr="00ED62C1">
        <w:rPr>
          <w:szCs w:val="22"/>
        </w:rPr>
        <w:t xml:space="preserve"> These high-altitude grasslands with red fescue and bent grass are found on generally sloping areas 600-1600 m above sea level </w:t>
      </w:r>
      <w:r w:rsidR="00960A15" w:rsidRPr="00ED62C1">
        <w:rPr>
          <w:szCs w:val="22"/>
        </w:rPr>
        <w:t>(</w:t>
      </w:r>
      <w:proofErr w:type="spellStart"/>
      <w:r w:rsidR="00960A15" w:rsidRPr="00ED62C1">
        <w:rPr>
          <w:szCs w:val="22"/>
        </w:rPr>
        <w:t>a.s.l</w:t>
      </w:r>
      <w:proofErr w:type="spellEnd"/>
      <w:r w:rsidR="00960A15" w:rsidRPr="00ED62C1">
        <w:rPr>
          <w:szCs w:val="22"/>
        </w:rPr>
        <w:t xml:space="preserve">.) </w:t>
      </w:r>
      <w:r w:rsidR="00166452" w:rsidRPr="00ED62C1">
        <w:rPr>
          <w:szCs w:val="22"/>
        </w:rPr>
        <w:t xml:space="preserve">with acidic, dry </w:t>
      </w:r>
      <w:r w:rsidR="003B40C8" w:rsidRPr="00ED62C1">
        <w:rPr>
          <w:szCs w:val="22"/>
        </w:rPr>
        <w:t xml:space="preserve">soils of </w:t>
      </w:r>
      <w:r w:rsidR="00F44EC1" w:rsidRPr="00ED62C1">
        <w:rPr>
          <w:szCs w:val="22"/>
        </w:rPr>
        <w:t>moderate fertil</w:t>
      </w:r>
      <w:r w:rsidR="003B40C8" w:rsidRPr="00ED62C1">
        <w:rPr>
          <w:szCs w:val="22"/>
        </w:rPr>
        <w:t>ity</w:t>
      </w:r>
      <w:r w:rsidR="00B4703F" w:rsidRPr="00ED62C1">
        <w:rPr>
          <w:szCs w:val="22"/>
        </w:rPr>
        <w:t xml:space="preserve"> (based on indicator </w:t>
      </w:r>
      <w:r w:rsidR="00960A15" w:rsidRPr="00ED62C1">
        <w:rPr>
          <w:szCs w:val="22"/>
        </w:rPr>
        <w:t xml:space="preserve">plant </w:t>
      </w:r>
      <w:r w:rsidR="00B4703F" w:rsidRPr="00ED62C1">
        <w:rPr>
          <w:szCs w:val="22"/>
        </w:rPr>
        <w:t>species)</w:t>
      </w:r>
      <w:r w:rsidR="00166452" w:rsidRPr="00ED62C1">
        <w:rPr>
          <w:szCs w:val="22"/>
        </w:rPr>
        <w:t>. They are diversified grasslands with late phenology</w:t>
      </w:r>
      <w:r w:rsidR="00960A15" w:rsidRPr="00ED62C1">
        <w:rPr>
          <w:szCs w:val="22"/>
        </w:rPr>
        <w:t xml:space="preserve"> and</w:t>
      </w:r>
      <w:r w:rsidR="00166452" w:rsidRPr="00ED62C1">
        <w:rPr>
          <w:szCs w:val="22"/>
        </w:rPr>
        <w:t xml:space="preserve"> low-to-</w:t>
      </w:r>
      <w:r w:rsidR="00A77193" w:rsidRPr="00ED62C1">
        <w:rPr>
          <w:szCs w:val="22"/>
        </w:rPr>
        <w:t xml:space="preserve">moderate </w:t>
      </w:r>
      <w:r w:rsidR="00166452" w:rsidRPr="00ED62C1">
        <w:rPr>
          <w:szCs w:val="22"/>
        </w:rPr>
        <w:t xml:space="preserve">feed value and productivity, but </w:t>
      </w:r>
      <w:r w:rsidR="00960A15" w:rsidRPr="00ED62C1">
        <w:rPr>
          <w:szCs w:val="22"/>
        </w:rPr>
        <w:t xml:space="preserve">which </w:t>
      </w:r>
      <w:r w:rsidR="00960A15" w:rsidRPr="00ED62C1">
        <w:rPr>
          <w:szCs w:val="22"/>
        </w:rPr>
        <w:lastRenderedPageBreak/>
        <w:t xml:space="preserve">remains </w:t>
      </w:r>
      <w:r w:rsidR="00166452" w:rsidRPr="00ED62C1">
        <w:rPr>
          <w:szCs w:val="22"/>
        </w:rPr>
        <w:t xml:space="preserve">relatively stable during the </w:t>
      </w:r>
      <w:r w:rsidR="00960A15" w:rsidRPr="00ED62C1">
        <w:rPr>
          <w:szCs w:val="22"/>
        </w:rPr>
        <w:t xml:space="preserve">growing </w:t>
      </w:r>
      <w:r w:rsidR="00166452" w:rsidRPr="00ED62C1">
        <w:rPr>
          <w:szCs w:val="22"/>
        </w:rPr>
        <w:t xml:space="preserve">season. These grasslands, </w:t>
      </w:r>
      <w:r w:rsidR="00960A15" w:rsidRPr="00ED62C1">
        <w:rPr>
          <w:szCs w:val="22"/>
        </w:rPr>
        <w:t>which are</w:t>
      </w:r>
      <w:r w:rsidR="00166452" w:rsidRPr="00ED62C1">
        <w:rPr>
          <w:szCs w:val="22"/>
        </w:rPr>
        <w:t xml:space="preserve"> </w:t>
      </w:r>
      <w:r w:rsidR="00A41D18" w:rsidRPr="00ED62C1">
        <w:rPr>
          <w:szCs w:val="22"/>
        </w:rPr>
        <w:t xml:space="preserve">exclusively </w:t>
      </w:r>
      <w:r w:rsidR="00166452" w:rsidRPr="00ED62C1">
        <w:rPr>
          <w:szCs w:val="22"/>
        </w:rPr>
        <w:t>graz</w:t>
      </w:r>
      <w:r w:rsidR="00960A15" w:rsidRPr="00ED62C1">
        <w:rPr>
          <w:szCs w:val="22"/>
        </w:rPr>
        <w:t>ed</w:t>
      </w:r>
      <w:r w:rsidR="00166452" w:rsidRPr="00ED62C1">
        <w:rPr>
          <w:szCs w:val="22"/>
        </w:rPr>
        <w:t xml:space="preserve">, are composed mainly of grasses. </w:t>
      </w:r>
      <w:r w:rsidR="00C02D7A" w:rsidRPr="00ED62C1">
        <w:rPr>
          <w:szCs w:val="22"/>
        </w:rPr>
        <w:t xml:space="preserve">They were </w:t>
      </w:r>
      <w:r w:rsidR="00166452" w:rsidRPr="00ED62C1">
        <w:rPr>
          <w:szCs w:val="22"/>
        </w:rPr>
        <w:t>associated with summer grasslands.</w:t>
      </w:r>
    </w:p>
    <w:p w14:paraId="4930BCC7" w14:textId="3D253EA7" w:rsidR="0055748D" w:rsidRPr="00ED62C1" w:rsidRDefault="000E4F33" w:rsidP="00FA3A7D">
      <w:pPr>
        <w:pStyle w:val="ListParagraph"/>
        <w:numPr>
          <w:ilvl w:val="0"/>
          <w:numId w:val="31"/>
        </w:numPr>
        <w:spacing w:before="240" w:line="480" w:lineRule="auto"/>
        <w:jc w:val="both"/>
        <w:rPr>
          <w:szCs w:val="22"/>
        </w:rPr>
      </w:pPr>
      <w:r w:rsidRPr="00ED62C1">
        <w:rPr>
          <w:b/>
          <w:szCs w:val="22"/>
        </w:rPr>
        <w:t>G2</w:t>
      </w:r>
      <w:r w:rsidR="0055748D" w:rsidRPr="00ED62C1">
        <w:rPr>
          <w:b/>
          <w:szCs w:val="22"/>
        </w:rPr>
        <w:t>:</w:t>
      </w:r>
      <w:r w:rsidR="0055748D" w:rsidRPr="00ED62C1">
        <w:rPr>
          <w:szCs w:val="22"/>
        </w:rPr>
        <w:t xml:space="preserve"> These mixed high-altitude grasslands with little fertili</w:t>
      </w:r>
      <w:r w:rsidR="00BD2532" w:rsidRPr="00ED62C1">
        <w:rPr>
          <w:szCs w:val="22"/>
        </w:rPr>
        <w:t>z</w:t>
      </w:r>
      <w:r w:rsidR="0055748D" w:rsidRPr="00ED62C1">
        <w:rPr>
          <w:szCs w:val="22"/>
        </w:rPr>
        <w:t xml:space="preserve">ation, aromatic species and red fescue are found 600-1200 m </w:t>
      </w:r>
      <w:proofErr w:type="spellStart"/>
      <w:r w:rsidR="003B40C8" w:rsidRPr="00ED62C1">
        <w:rPr>
          <w:szCs w:val="22"/>
        </w:rPr>
        <w:t>a.s.l</w:t>
      </w:r>
      <w:proofErr w:type="spellEnd"/>
      <w:r w:rsidR="003B40C8" w:rsidRPr="00ED62C1">
        <w:rPr>
          <w:szCs w:val="22"/>
        </w:rPr>
        <w:t xml:space="preserve">. </w:t>
      </w:r>
      <w:r w:rsidR="0055748D" w:rsidRPr="00ED62C1">
        <w:rPr>
          <w:szCs w:val="22"/>
        </w:rPr>
        <w:t xml:space="preserve">with neutral, dry </w:t>
      </w:r>
      <w:r w:rsidR="003B40C8" w:rsidRPr="00ED62C1">
        <w:rPr>
          <w:szCs w:val="22"/>
        </w:rPr>
        <w:t xml:space="preserve">soils of </w:t>
      </w:r>
      <w:r w:rsidR="00F44EC1" w:rsidRPr="00ED62C1">
        <w:rPr>
          <w:szCs w:val="22"/>
        </w:rPr>
        <w:t>moderate fertil</w:t>
      </w:r>
      <w:r w:rsidR="003B40C8" w:rsidRPr="00ED62C1">
        <w:rPr>
          <w:szCs w:val="22"/>
        </w:rPr>
        <w:t>ity</w:t>
      </w:r>
      <w:r w:rsidR="0055748D" w:rsidRPr="00ED62C1">
        <w:rPr>
          <w:szCs w:val="22"/>
        </w:rPr>
        <w:t>. These grasslands are composed mainly of tall grasses and can be mowed and/or grazed. The</w:t>
      </w:r>
      <w:r w:rsidR="00A41D18" w:rsidRPr="00ED62C1">
        <w:rPr>
          <w:szCs w:val="22"/>
        </w:rPr>
        <w:t>ir</w:t>
      </w:r>
      <w:r w:rsidR="0055748D" w:rsidRPr="00ED62C1">
        <w:rPr>
          <w:szCs w:val="22"/>
        </w:rPr>
        <w:t xml:space="preserve"> botanical composition</w:t>
      </w:r>
      <w:r w:rsidR="00A41D18" w:rsidRPr="00ED62C1">
        <w:rPr>
          <w:szCs w:val="22"/>
        </w:rPr>
        <w:t xml:space="preserve"> has</w:t>
      </w:r>
      <w:r w:rsidR="0055748D" w:rsidRPr="00ED62C1">
        <w:rPr>
          <w:szCs w:val="22"/>
        </w:rPr>
        <w:t xml:space="preserve"> moderate productivity and high feed value, especially for regrowth.</w:t>
      </w:r>
    </w:p>
    <w:p w14:paraId="6DC6F775" w14:textId="3879E866" w:rsidR="0055748D" w:rsidRPr="00ED62C1" w:rsidRDefault="000E4F33" w:rsidP="00FA3A7D">
      <w:pPr>
        <w:pStyle w:val="ListParagraph"/>
        <w:numPr>
          <w:ilvl w:val="0"/>
          <w:numId w:val="31"/>
        </w:numPr>
        <w:spacing w:before="240" w:line="480" w:lineRule="auto"/>
        <w:jc w:val="both"/>
        <w:rPr>
          <w:szCs w:val="22"/>
        </w:rPr>
      </w:pPr>
      <w:r w:rsidRPr="00ED62C1">
        <w:rPr>
          <w:b/>
          <w:szCs w:val="22"/>
        </w:rPr>
        <w:t>G3</w:t>
      </w:r>
      <w:r w:rsidR="0055748D" w:rsidRPr="00ED62C1">
        <w:rPr>
          <w:b/>
          <w:szCs w:val="22"/>
        </w:rPr>
        <w:t>:</w:t>
      </w:r>
      <w:r w:rsidR="0055748D" w:rsidRPr="00ED62C1">
        <w:rPr>
          <w:szCs w:val="22"/>
        </w:rPr>
        <w:t xml:space="preserve"> These highly fertili</w:t>
      </w:r>
      <w:r w:rsidR="00A31A11" w:rsidRPr="00ED62C1">
        <w:rPr>
          <w:szCs w:val="22"/>
        </w:rPr>
        <w:t>z</w:t>
      </w:r>
      <w:r w:rsidR="0055748D" w:rsidRPr="00ED62C1">
        <w:rPr>
          <w:szCs w:val="22"/>
        </w:rPr>
        <w:t xml:space="preserve">ed mixed high-altitude grasslands with English ryegrass and cocksfoot are found on generally sloping areas 600-1100 m </w:t>
      </w:r>
      <w:proofErr w:type="spellStart"/>
      <w:r w:rsidR="003B40C8" w:rsidRPr="00ED62C1">
        <w:rPr>
          <w:szCs w:val="22"/>
        </w:rPr>
        <w:t>a.s.l</w:t>
      </w:r>
      <w:proofErr w:type="spellEnd"/>
      <w:r w:rsidR="003B40C8" w:rsidRPr="00ED62C1">
        <w:rPr>
          <w:szCs w:val="22"/>
        </w:rPr>
        <w:t>.</w:t>
      </w:r>
      <w:r w:rsidR="0055748D" w:rsidRPr="00ED62C1">
        <w:rPr>
          <w:szCs w:val="22"/>
        </w:rPr>
        <w:t xml:space="preserve"> with neutral, dry soils </w:t>
      </w:r>
      <w:r w:rsidR="003B40C8" w:rsidRPr="00ED62C1">
        <w:rPr>
          <w:szCs w:val="22"/>
        </w:rPr>
        <w:t xml:space="preserve">of </w:t>
      </w:r>
      <w:r w:rsidR="0055748D" w:rsidRPr="00ED62C1">
        <w:rPr>
          <w:szCs w:val="22"/>
        </w:rPr>
        <w:t>moderate-to-high fertility. They are composed mainly of tall grasses. Usually mowed and then grazed, these tall grasses can be maintained by grazing alone if the appearance of ears and flowers is limited by grazing in spring. They contain early-phenology species from a variety of botanical families, with high productivity and high feed value, especially for regrowth.</w:t>
      </w:r>
    </w:p>
    <w:p w14:paraId="05102331" w14:textId="26E9151E" w:rsidR="0055748D" w:rsidRPr="00ED62C1" w:rsidRDefault="000E4F33" w:rsidP="00FA3A7D">
      <w:pPr>
        <w:pStyle w:val="ListParagraph"/>
        <w:numPr>
          <w:ilvl w:val="0"/>
          <w:numId w:val="31"/>
        </w:numPr>
        <w:spacing w:before="240" w:line="480" w:lineRule="auto"/>
        <w:jc w:val="both"/>
        <w:rPr>
          <w:szCs w:val="22"/>
        </w:rPr>
      </w:pPr>
      <w:r w:rsidRPr="00ED62C1">
        <w:rPr>
          <w:b/>
          <w:szCs w:val="22"/>
        </w:rPr>
        <w:t>G4</w:t>
      </w:r>
      <w:r w:rsidR="0055748D" w:rsidRPr="00ED62C1">
        <w:rPr>
          <w:b/>
          <w:szCs w:val="22"/>
        </w:rPr>
        <w:t>:</w:t>
      </w:r>
      <w:r w:rsidR="0055748D" w:rsidRPr="00ED62C1">
        <w:rPr>
          <w:szCs w:val="22"/>
        </w:rPr>
        <w:t xml:space="preserve"> These mixed high-altitude grasslands with common bluegrass and English ryegrass are found on areas 700-1100 m </w:t>
      </w:r>
      <w:proofErr w:type="spellStart"/>
      <w:r w:rsidR="003B40C8" w:rsidRPr="00ED62C1">
        <w:rPr>
          <w:szCs w:val="22"/>
        </w:rPr>
        <w:t>a.s.l</w:t>
      </w:r>
      <w:proofErr w:type="spellEnd"/>
      <w:r w:rsidR="003B40C8" w:rsidRPr="00ED62C1">
        <w:rPr>
          <w:szCs w:val="22"/>
        </w:rPr>
        <w:t>.</w:t>
      </w:r>
      <w:r w:rsidR="0055748D" w:rsidRPr="00ED62C1">
        <w:rPr>
          <w:szCs w:val="22"/>
        </w:rPr>
        <w:t xml:space="preserve"> with acidic-to-neutral</w:t>
      </w:r>
      <w:r w:rsidR="003B40C8" w:rsidRPr="00ED62C1">
        <w:rPr>
          <w:szCs w:val="22"/>
        </w:rPr>
        <w:t xml:space="preserve"> soils</w:t>
      </w:r>
      <w:r w:rsidR="0055748D" w:rsidRPr="00ED62C1">
        <w:rPr>
          <w:szCs w:val="22"/>
        </w:rPr>
        <w:t xml:space="preserve"> </w:t>
      </w:r>
      <w:r w:rsidR="003B40C8" w:rsidRPr="00ED62C1">
        <w:rPr>
          <w:szCs w:val="22"/>
        </w:rPr>
        <w:t xml:space="preserve">of moderate </w:t>
      </w:r>
      <w:r w:rsidR="0055748D" w:rsidRPr="00ED62C1">
        <w:rPr>
          <w:szCs w:val="22"/>
        </w:rPr>
        <w:t xml:space="preserve">fertility. They are composed mainly of tall grasses. Usually mowed and then grazed, these tall grasses can be maintained by grazing alone if the appearance of </w:t>
      </w:r>
      <w:r w:rsidR="00136C40" w:rsidRPr="00ED62C1">
        <w:rPr>
          <w:szCs w:val="22"/>
        </w:rPr>
        <w:t>inflorescence</w:t>
      </w:r>
      <w:r w:rsidR="0055748D" w:rsidRPr="00ED62C1">
        <w:rPr>
          <w:szCs w:val="22"/>
        </w:rPr>
        <w:t>s is limited by grazing from spring onwards. They are early-phenology legume-poor grasslands with very high productivity and high feed value, but which decrease rapidly in spring.</w:t>
      </w:r>
    </w:p>
    <w:p w14:paraId="313C1287" w14:textId="52B22C5D" w:rsidR="00C14E9A" w:rsidRPr="00ED62C1" w:rsidRDefault="000E4F33" w:rsidP="00FA3A7D">
      <w:pPr>
        <w:pStyle w:val="ListParagraph"/>
        <w:numPr>
          <w:ilvl w:val="0"/>
          <w:numId w:val="31"/>
        </w:numPr>
        <w:spacing w:before="240" w:line="480" w:lineRule="auto"/>
        <w:jc w:val="both"/>
        <w:rPr>
          <w:szCs w:val="22"/>
        </w:rPr>
      </w:pPr>
      <w:r w:rsidRPr="00ED62C1">
        <w:rPr>
          <w:b/>
          <w:szCs w:val="22"/>
        </w:rPr>
        <w:t>G5</w:t>
      </w:r>
      <w:r w:rsidR="0055748D" w:rsidRPr="00ED62C1">
        <w:rPr>
          <w:b/>
          <w:szCs w:val="22"/>
        </w:rPr>
        <w:t>:</w:t>
      </w:r>
      <w:r w:rsidR="0055748D" w:rsidRPr="00ED62C1">
        <w:rPr>
          <w:szCs w:val="22"/>
        </w:rPr>
        <w:t xml:space="preserve"> These high-altitude grasslands with aromatic flora, common bluegrass and perennial ryegrass are found on generally sloping areas 600-900 m </w:t>
      </w:r>
      <w:proofErr w:type="spellStart"/>
      <w:r w:rsidR="003B40C8" w:rsidRPr="00ED62C1">
        <w:rPr>
          <w:szCs w:val="22"/>
        </w:rPr>
        <w:t>a.s.l</w:t>
      </w:r>
      <w:proofErr w:type="spellEnd"/>
      <w:r w:rsidR="003B40C8" w:rsidRPr="00ED62C1">
        <w:rPr>
          <w:szCs w:val="22"/>
        </w:rPr>
        <w:t>.</w:t>
      </w:r>
      <w:r w:rsidR="00960A15" w:rsidRPr="00ED62C1">
        <w:rPr>
          <w:szCs w:val="22"/>
        </w:rPr>
        <w:t xml:space="preserve"> with</w:t>
      </w:r>
      <w:r w:rsidR="0055748D" w:rsidRPr="00ED62C1">
        <w:rPr>
          <w:szCs w:val="22"/>
        </w:rPr>
        <w:t xml:space="preserve"> acidic-to-neutral soils </w:t>
      </w:r>
      <w:r w:rsidR="003B40C8" w:rsidRPr="00ED62C1">
        <w:rPr>
          <w:szCs w:val="22"/>
        </w:rPr>
        <w:t>of moderate</w:t>
      </w:r>
      <w:r w:rsidR="0055748D" w:rsidRPr="00ED62C1">
        <w:rPr>
          <w:szCs w:val="22"/>
        </w:rPr>
        <w:t xml:space="preserve">-to-high fertility. They are composed mainly of tall grasses. Usually mowed and then </w:t>
      </w:r>
      <w:r w:rsidR="00960A15" w:rsidRPr="00ED62C1">
        <w:rPr>
          <w:szCs w:val="22"/>
        </w:rPr>
        <w:t xml:space="preserve">lightly </w:t>
      </w:r>
      <w:r w:rsidR="0055748D" w:rsidRPr="00ED62C1">
        <w:rPr>
          <w:szCs w:val="22"/>
        </w:rPr>
        <w:t xml:space="preserve">grazed, its vegetation can exclusively </w:t>
      </w:r>
      <w:proofErr w:type="gramStart"/>
      <w:r w:rsidR="0055748D" w:rsidRPr="00ED62C1">
        <w:rPr>
          <w:szCs w:val="22"/>
        </w:rPr>
        <w:t>mow</w:t>
      </w:r>
      <w:r w:rsidR="00960A15" w:rsidRPr="00ED62C1">
        <w:rPr>
          <w:szCs w:val="22"/>
        </w:rPr>
        <w:t>ed</w:t>
      </w:r>
      <w:proofErr w:type="gramEnd"/>
      <w:r w:rsidR="0055748D" w:rsidRPr="00ED62C1">
        <w:rPr>
          <w:szCs w:val="22"/>
        </w:rPr>
        <w:t>.</w:t>
      </w:r>
      <w:r w:rsidR="0055748D" w:rsidRPr="00ED62C1" w:rsidDel="00D67E98">
        <w:rPr>
          <w:szCs w:val="22"/>
        </w:rPr>
        <w:t xml:space="preserve"> </w:t>
      </w:r>
      <w:r w:rsidR="0055748D" w:rsidRPr="00ED62C1">
        <w:rPr>
          <w:szCs w:val="22"/>
        </w:rPr>
        <w:t xml:space="preserve">They </w:t>
      </w:r>
      <w:r w:rsidR="00960A15" w:rsidRPr="00ED62C1">
        <w:rPr>
          <w:szCs w:val="22"/>
        </w:rPr>
        <w:lastRenderedPageBreak/>
        <w:t xml:space="preserve">contain </w:t>
      </w:r>
      <w:r w:rsidR="0055748D" w:rsidRPr="00ED62C1">
        <w:rPr>
          <w:szCs w:val="22"/>
        </w:rPr>
        <w:t xml:space="preserve">early-to-medium phenology </w:t>
      </w:r>
      <w:r w:rsidR="00960A15" w:rsidRPr="00ED62C1">
        <w:rPr>
          <w:szCs w:val="22"/>
        </w:rPr>
        <w:t xml:space="preserve">species, </w:t>
      </w:r>
      <w:r w:rsidR="0055748D" w:rsidRPr="00ED62C1">
        <w:rPr>
          <w:szCs w:val="22"/>
        </w:rPr>
        <w:t xml:space="preserve">with </w:t>
      </w:r>
      <w:r w:rsidR="00A77193" w:rsidRPr="00ED62C1">
        <w:rPr>
          <w:szCs w:val="22"/>
        </w:rPr>
        <w:t xml:space="preserve">moderate </w:t>
      </w:r>
      <w:r w:rsidR="0055748D" w:rsidRPr="00ED62C1">
        <w:rPr>
          <w:szCs w:val="22"/>
        </w:rPr>
        <w:t>productivity, high feed value in spring and average regrowth.</w:t>
      </w:r>
    </w:p>
    <w:p w14:paraId="5722C0A1" w14:textId="437CFB4A" w:rsidR="0055748D" w:rsidRPr="00ED62C1" w:rsidRDefault="0055748D" w:rsidP="00FA3A7D">
      <w:pPr>
        <w:spacing w:line="480" w:lineRule="auto"/>
        <w:jc w:val="both"/>
        <w:rPr>
          <w:szCs w:val="22"/>
        </w:rPr>
      </w:pPr>
    </w:p>
    <w:p w14:paraId="434A1CEE" w14:textId="5B6BF23B" w:rsidR="000F27BA" w:rsidRPr="00ED62C1" w:rsidRDefault="000F27BA" w:rsidP="00FA3A7D">
      <w:pPr>
        <w:pStyle w:val="Heading5"/>
        <w:numPr>
          <w:ilvl w:val="0"/>
          <w:numId w:val="26"/>
        </w:numPr>
        <w:spacing w:line="480" w:lineRule="auto"/>
        <w:jc w:val="both"/>
        <w:rPr>
          <w:rFonts w:eastAsiaTheme="minorHAnsi" w:cs="Times New Roman"/>
          <w:szCs w:val="22"/>
        </w:rPr>
      </w:pPr>
      <w:r w:rsidRPr="00ED62C1">
        <w:rPr>
          <w:rFonts w:eastAsiaTheme="minorHAnsi" w:cs="Times New Roman"/>
          <w:szCs w:val="22"/>
        </w:rPr>
        <w:t>Four grass-use strategies considered</w:t>
      </w:r>
    </w:p>
    <w:p w14:paraId="016E7AA4" w14:textId="0ED87617" w:rsidR="000F27BA" w:rsidRPr="00ED62C1" w:rsidRDefault="000F27BA" w:rsidP="00FA3A7D">
      <w:pPr>
        <w:spacing w:line="480" w:lineRule="auto"/>
        <w:jc w:val="both"/>
        <w:rPr>
          <w:szCs w:val="22"/>
        </w:rPr>
      </w:pPr>
      <w:r w:rsidRPr="00ED62C1">
        <w:rPr>
          <w:szCs w:val="22"/>
        </w:rPr>
        <w:t xml:space="preserve">The grazing and mowing of grassland biomass </w:t>
      </w:r>
      <w:proofErr w:type="gramStart"/>
      <w:r w:rsidRPr="00ED62C1">
        <w:rPr>
          <w:szCs w:val="22"/>
        </w:rPr>
        <w:t>was</w:t>
      </w:r>
      <w:proofErr w:type="gramEnd"/>
      <w:r w:rsidRPr="00ED62C1">
        <w:rPr>
          <w:szCs w:val="22"/>
        </w:rPr>
        <w:t xml:space="preserve"> considered based on four grass-use strategies that covered the range of strategies encountered in cattle systems in the Massif Central:</w:t>
      </w:r>
    </w:p>
    <w:p w14:paraId="06639E74" w14:textId="77777777" w:rsidR="000F27BA" w:rsidRPr="00ED62C1" w:rsidRDefault="000F27BA" w:rsidP="00FA3A7D">
      <w:pPr>
        <w:pStyle w:val="ListParagraph"/>
        <w:numPr>
          <w:ilvl w:val="0"/>
          <w:numId w:val="33"/>
        </w:numPr>
        <w:spacing w:line="480" w:lineRule="auto"/>
        <w:jc w:val="both"/>
        <w:rPr>
          <w:szCs w:val="22"/>
        </w:rPr>
      </w:pPr>
      <w:r w:rsidRPr="00ED62C1">
        <w:rPr>
          <w:szCs w:val="22"/>
        </w:rPr>
        <w:t>GS1: Year-round grazing (April to October)</w:t>
      </w:r>
    </w:p>
    <w:p w14:paraId="36C27673" w14:textId="3991E775" w:rsidR="000F27BA" w:rsidRPr="00ED62C1" w:rsidRDefault="000F27BA" w:rsidP="00FA3A7D">
      <w:pPr>
        <w:pStyle w:val="ListParagraph"/>
        <w:numPr>
          <w:ilvl w:val="0"/>
          <w:numId w:val="33"/>
        </w:numPr>
        <w:spacing w:line="480" w:lineRule="auto"/>
        <w:jc w:val="both"/>
        <w:rPr>
          <w:szCs w:val="22"/>
        </w:rPr>
      </w:pPr>
      <w:r w:rsidRPr="00ED62C1">
        <w:rPr>
          <w:szCs w:val="22"/>
        </w:rPr>
        <w:t xml:space="preserve">GS2: </w:t>
      </w:r>
      <w:r w:rsidR="003E0257" w:rsidRPr="00ED62C1">
        <w:rPr>
          <w:szCs w:val="22"/>
        </w:rPr>
        <w:t>L</w:t>
      </w:r>
      <w:r w:rsidRPr="00ED62C1">
        <w:rPr>
          <w:szCs w:val="22"/>
        </w:rPr>
        <w:t>ate</w:t>
      </w:r>
      <w:r w:rsidR="003E0257" w:rsidRPr="00ED62C1">
        <w:rPr>
          <w:szCs w:val="22"/>
        </w:rPr>
        <w:t>-</w:t>
      </w:r>
      <w:r w:rsidRPr="00ED62C1">
        <w:rPr>
          <w:szCs w:val="22"/>
        </w:rPr>
        <w:t>spring</w:t>
      </w:r>
      <w:r w:rsidR="007B5EB8" w:rsidRPr="00ED62C1">
        <w:rPr>
          <w:szCs w:val="22"/>
        </w:rPr>
        <w:t xml:space="preserve"> or early</w:t>
      </w:r>
      <w:r w:rsidR="003E0257" w:rsidRPr="00ED62C1">
        <w:rPr>
          <w:szCs w:val="22"/>
        </w:rPr>
        <w:t>-</w:t>
      </w:r>
      <w:r w:rsidR="00807C4A" w:rsidRPr="00ED62C1">
        <w:rPr>
          <w:szCs w:val="22"/>
        </w:rPr>
        <w:t xml:space="preserve">summer </w:t>
      </w:r>
      <w:r w:rsidR="003E0257" w:rsidRPr="00ED62C1">
        <w:rPr>
          <w:szCs w:val="22"/>
        </w:rPr>
        <w:t xml:space="preserve">mowing </w:t>
      </w:r>
      <w:r w:rsidR="00807C4A" w:rsidRPr="00ED62C1">
        <w:rPr>
          <w:szCs w:val="22"/>
        </w:rPr>
        <w:t>(</w:t>
      </w:r>
      <w:r w:rsidRPr="00ED62C1">
        <w:rPr>
          <w:szCs w:val="22"/>
        </w:rPr>
        <w:t xml:space="preserve">hay made at the end of June) + </w:t>
      </w:r>
      <w:r w:rsidR="003E0257" w:rsidRPr="00ED62C1">
        <w:rPr>
          <w:szCs w:val="22"/>
        </w:rPr>
        <w:t>late-</w:t>
      </w:r>
      <w:r w:rsidRPr="00ED62C1">
        <w:rPr>
          <w:szCs w:val="22"/>
        </w:rPr>
        <w:t>summer and autumn grazing</w:t>
      </w:r>
    </w:p>
    <w:p w14:paraId="5D46E27D" w14:textId="01D43C98" w:rsidR="000F27BA" w:rsidRPr="00ED62C1" w:rsidRDefault="000F27BA" w:rsidP="00FA3A7D">
      <w:pPr>
        <w:pStyle w:val="ListParagraph"/>
        <w:numPr>
          <w:ilvl w:val="0"/>
          <w:numId w:val="33"/>
        </w:numPr>
        <w:spacing w:line="480" w:lineRule="auto"/>
        <w:jc w:val="both"/>
        <w:rPr>
          <w:szCs w:val="22"/>
        </w:rPr>
      </w:pPr>
      <w:r w:rsidRPr="00ED62C1">
        <w:rPr>
          <w:szCs w:val="22"/>
        </w:rPr>
        <w:t>GS3: Spring mowing (</w:t>
      </w:r>
      <w:r w:rsidR="00EE2F7D" w:rsidRPr="00ED62C1">
        <w:rPr>
          <w:szCs w:val="22"/>
        </w:rPr>
        <w:t>silage produced at the end of May</w:t>
      </w:r>
      <w:r w:rsidR="003E0257" w:rsidRPr="00ED62C1">
        <w:rPr>
          <w:szCs w:val="22"/>
        </w:rPr>
        <w:t>,</w:t>
      </w:r>
      <w:r w:rsidR="00EE2F7D" w:rsidRPr="00ED62C1">
        <w:rPr>
          <w:szCs w:val="22"/>
        </w:rPr>
        <w:t xml:space="preserve"> stored in silos or bales</w:t>
      </w:r>
      <w:r w:rsidRPr="00ED62C1">
        <w:rPr>
          <w:szCs w:val="22"/>
        </w:rPr>
        <w:t>) + summer and autumn grazing</w:t>
      </w:r>
    </w:p>
    <w:p w14:paraId="2CC12C03" w14:textId="7B22438D" w:rsidR="00691D26" w:rsidRPr="00ED62C1" w:rsidRDefault="000F27BA" w:rsidP="00FA3A7D">
      <w:pPr>
        <w:pStyle w:val="ListParagraph"/>
        <w:numPr>
          <w:ilvl w:val="0"/>
          <w:numId w:val="33"/>
        </w:numPr>
        <w:spacing w:line="480" w:lineRule="auto"/>
        <w:jc w:val="both"/>
        <w:rPr>
          <w:szCs w:val="22"/>
        </w:rPr>
      </w:pPr>
      <w:r w:rsidRPr="00ED62C1">
        <w:rPr>
          <w:szCs w:val="22"/>
        </w:rPr>
        <w:t>GS4: Spring mowing (</w:t>
      </w:r>
      <w:r w:rsidR="00EE2F7D" w:rsidRPr="00ED62C1">
        <w:rPr>
          <w:szCs w:val="22"/>
        </w:rPr>
        <w:t>silage produced at the end of May</w:t>
      </w:r>
      <w:r w:rsidR="003E0257" w:rsidRPr="00ED62C1">
        <w:rPr>
          <w:szCs w:val="22"/>
        </w:rPr>
        <w:t>,</w:t>
      </w:r>
      <w:r w:rsidR="00EE2F7D" w:rsidRPr="00ED62C1">
        <w:rPr>
          <w:szCs w:val="22"/>
        </w:rPr>
        <w:t xml:space="preserve"> stored in silos or bales</w:t>
      </w:r>
      <w:r w:rsidRPr="00ED62C1">
        <w:rPr>
          <w:szCs w:val="22"/>
        </w:rPr>
        <w:t>) + summer mowing (regrowth) + autumn grazing</w:t>
      </w:r>
    </w:p>
    <w:p w14:paraId="5427AEAF" w14:textId="042AEFBC" w:rsidR="00304279" w:rsidRPr="00ED62C1" w:rsidRDefault="00304279" w:rsidP="00FA3A7D">
      <w:pPr>
        <w:spacing w:line="480" w:lineRule="auto"/>
        <w:jc w:val="both"/>
        <w:rPr>
          <w:szCs w:val="22"/>
        </w:rPr>
      </w:pPr>
      <w:r w:rsidRPr="00ED62C1">
        <w:rPr>
          <w:szCs w:val="22"/>
        </w:rPr>
        <w:t>These grass-use strategies were applied to the grassland types depending on the farm configuration</w:t>
      </w:r>
      <w:r w:rsidR="009E5D4A" w:rsidRPr="00ED62C1">
        <w:rPr>
          <w:szCs w:val="22"/>
        </w:rPr>
        <w:t xml:space="preserve"> and operation simulated by </w:t>
      </w:r>
      <w:proofErr w:type="spellStart"/>
      <w:r w:rsidR="009E5D4A" w:rsidRPr="00ED62C1">
        <w:rPr>
          <w:szCs w:val="22"/>
        </w:rPr>
        <w:t>Orfee</w:t>
      </w:r>
      <w:proofErr w:type="spellEnd"/>
      <w:r w:rsidR="009E5D4A" w:rsidRPr="00ED62C1">
        <w:rPr>
          <w:szCs w:val="22"/>
        </w:rPr>
        <w:t>.</w:t>
      </w:r>
    </w:p>
    <w:p w14:paraId="4FE1461B" w14:textId="77777777" w:rsidR="00691D26" w:rsidRPr="00ED62C1" w:rsidRDefault="00691D26" w:rsidP="00FA3A7D">
      <w:pPr>
        <w:spacing w:line="480" w:lineRule="auto"/>
        <w:jc w:val="both"/>
        <w:rPr>
          <w:szCs w:val="22"/>
        </w:rPr>
      </w:pPr>
    </w:p>
    <w:p w14:paraId="20EF870B" w14:textId="762392DD" w:rsidR="0055748D" w:rsidRPr="00ED62C1" w:rsidRDefault="00C14E9A" w:rsidP="00FA3A7D">
      <w:pPr>
        <w:pStyle w:val="Heading5"/>
        <w:numPr>
          <w:ilvl w:val="0"/>
          <w:numId w:val="26"/>
        </w:numPr>
        <w:spacing w:line="480" w:lineRule="auto"/>
        <w:jc w:val="both"/>
        <w:rPr>
          <w:rFonts w:eastAsiaTheme="minorHAnsi" w:cs="Times New Roman"/>
          <w:szCs w:val="22"/>
        </w:rPr>
      </w:pPr>
      <w:r w:rsidRPr="00ED62C1">
        <w:rPr>
          <w:rFonts w:eastAsiaTheme="minorHAnsi" w:cs="Times New Roman"/>
          <w:szCs w:val="22"/>
        </w:rPr>
        <w:t>T</w:t>
      </w:r>
      <w:r w:rsidR="00C90801" w:rsidRPr="00ED62C1">
        <w:rPr>
          <w:rFonts w:eastAsiaTheme="minorHAnsi" w:cs="Times New Roman"/>
          <w:szCs w:val="22"/>
        </w:rPr>
        <w:t>hree e</w:t>
      </w:r>
      <w:r w:rsidR="0055748D" w:rsidRPr="00ED62C1">
        <w:rPr>
          <w:rFonts w:eastAsiaTheme="minorHAnsi" w:cs="Times New Roman"/>
          <w:szCs w:val="22"/>
        </w:rPr>
        <w:t>cosystem services considered</w:t>
      </w:r>
    </w:p>
    <w:p w14:paraId="21498B51" w14:textId="0CD301B3" w:rsidR="00166452" w:rsidRPr="00ED62C1" w:rsidRDefault="00166452" w:rsidP="00FA3A7D">
      <w:pPr>
        <w:spacing w:line="480" w:lineRule="auto"/>
        <w:jc w:val="both"/>
        <w:rPr>
          <w:szCs w:val="22"/>
        </w:rPr>
      </w:pPr>
      <w:r w:rsidRPr="00ED62C1">
        <w:rPr>
          <w:szCs w:val="22"/>
        </w:rPr>
        <w:t>Three</w:t>
      </w:r>
      <w:r w:rsidR="00FA556A" w:rsidRPr="00ED62C1">
        <w:rPr>
          <w:szCs w:val="22"/>
        </w:rPr>
        <w:t xml:space="preserve"> </w:t>
      </w:r>
      <w:r w:rsidRPr="00ED62C1">
        <w:rPr>
          <w:szCs w:val="22"/>
        </w:rPr>
        <w:t xml:space="preserve">ES </w:t>
      </w:r>
      <w:r w:rsidR="00C90801" w:rsidRPr="00ED62C1">
        <w:rPr>
          <w:szCs w:val="22"/>
        </w:rPr>
        <w:t>provided by</w:t>
      </w:r>
      <w:r w:rsidRPr="00ED62C1">
        <w:rPr>
          <w:szCs w:val="22"/>
        </w:rPr>
        <w:t xml:space="preserve"> grassland</w:t>
      </w:r>
      <w:r w:rsidR="00F83907" w:rsidRPr="00ED62C1">
        <w:rPr>
          <w:szCs w:val="22"/>
        </w:rPr>
        <w:t>s</w:t>
      </w:r>
      <w:r w:rsidRPr="00ED62C1" w:rsidDel="00000809">
        <w:rPr>
          <w:szCs w:val="22"/>
        </w:rPr>
        <w:t xml:space="preserve"> </w:t>
      </w:r>
      <w:r w:rsidRPr="00ED62C1">
        <w:rPr>
          <w:szCs w:val="22"/>
        </w:rPr>
        <w:t xml:space="preserve">and </w:t>
      </w:r>
      <w:r w:rsidR="00C90801" w:rsidRPr="00ED62C1">
        <w:rPr>
          <w:szCs w:val="22"/>
        </w:rPr>
        <w:t>described</w:t>
      </w:r>
      <w:r w:rsidRPr="00ED62C1">
        <w:rPr>
          <w:szCs w:val="22"/>
        </w:rPr>
        <w:t xml:space="preserve"> in the national typology </w:t>
      </w:r>
      <w:r w:rsidR="007D0B73" w:rsidRPr="00ED62C1">
        <w:rPr>
          <w:szCs w:val="22"/>
        </w:rPr>
        <w:fldChar w:fldCharType="begin"/>
      </w:r>
      <w:r w:rsidR="007D0B73" w:rsidRPr="00ED62C1">
        <w:rPr>
          <w:szCs w:val="22"/>
        </w:rPr>
        <w:instrText xml:space="preserve"> ADDIN EN.CITE &lt;EndNote&gt;&lt;Cite&gt;&lt;Author&gt;Launay&lt;/Author&gt;&lt;Year&gt;2011&lt;/Year&gt;&lt;RecNum&gt;1592&lt;/RecNum&gt;&lt;IDText&gt;Prairies permanentes-des références pour valoriser leur diversité, éd&lt;/IDText&gt;&lt;DisplayText&gt;(Launay&lt;style face="italic"&gt; et al.&lt;/style&gt;, 2011)&lt;/DisplayText&gt;&lt;record&gt;&lt;rec-number&gt;1592&lt;/rec-number&gt;&lt;foreign-keys&gt;&lt;key app="EN" db-id="pewz2rrvhseze8ex5sc5d2f95ste2p2apt5w" timestamp="1528496785"&gt;1592&lt;/key&gt;&lt;/foreign-keys&gt;&lt;ref-type name="Journal Article"&gt;17&lt;/ref-type&gt;&lt;contributors&gt;&lt;authors&gt;&lt;author&gt;Launay, F&lt;/author&gt;&lt;author&gt;Baumont, R&lt;/author&gt;&lt;author&gt;Plantureux, S&lt;/author&gt;&lt;author&gt;Farrie, JP&lt;/author&gt;&lt;author&gt;Michaud, A&lt;/author&gt;&lt;author&gt;Pottier, E&lt;/author&gt;&lt;/authors&gt;&lt;/contributors&gt;&lt;titles&gt;&lt;title&gt;Prairies permanentes-des références pour valoriser leur diversité, éd&lt;/title&gt;&lt;secondary-title&gt;Paris: Institut de l’Elevage&lt;/secondary-title&gt;&lt;short-title&gt;Prairies permanentes-des références pour valoriser leur diversité, éd&lt;/short-title&gt;&lt;/titles&gt;&lt;periodical&gt;&lt;full-title&gt;Paris: Institut de l’Elevage&lt;/full-title&gt;&lt;/periodical&gt;&lt;dates&gt;&lt;year&gt;2011&lt;/year&gt;&lt;/dates&gt;&lt;urls&gt;&lt;/urls&gt;&lt;/record&gt;&lt;/Cite&gt;&lt;/EndNote&gt;</w:instrText>
      </w:r>
      <w:r w:rsidR="007D0B73" w:rsidRPr="00ED62C1">
        <w:rPr>
          <w:szCs w:val="22"/>
        </w:rPr>
        <w:fldChar w:fldCharType="separate"/>
      </w:r>
      <w:r w:rsidR="007D0B73" w:rsidRPr="00ED62C1">
        <w:rPr>
          <w:szCs w:val="22"/>
        </w:rPr>
        <w:t>(Launay</w:t>
      </w:r>
      <w:r w:rsidR="007D0B73" w:rsidRPr="00ED62C1">
        <w:rPr>
          <w:i/>
          <w:szCs w:val="22"/>
        </w:rPr>
        <w:t xml:space="preserve"> </w:t>
      </w:r>
      <w:r w:rsidR="003F3BAF" w:rsidRPr="00ED62C1">
        <w:rPr>
          <w:i/>
          <w:szCs w:val="22"/>
        </w:rPr>
        <w:t>et al</w:t>
      </w:r>
      <w:r w:rsidR="00583AB0" w:rsidRPr="00ED62C1">
        <w:rPr>
          <w:iCs/>
          <w:szCs w:val="22"/>
        </w:rPr>
        <w:t xml:space="preserve">., </w:t>
      </w:r>
      <w:r w:rsidR="007D0B73" w:rsidRPr="00ED62C1">
        <w:rPr>
          <w:szCs w:val="22"/>
        </w:rPr>
        <w:t>2011)</w:t>
      </w:r>
      <w:r w:rsidR="007D0B73" w:rsidRPr="00ED62C1">
        <w:rPr>
          <w:szCs w:val="22"/>
        </w:rPr>
        <w:fldChar w:fldCharType="end"/>
      </w:r>
      <w:r w:rsidR="000F27BA" w:rsidRPr="00ED62C1">
        <w:rPr>
          <w:szCs w:val="22"/>
        </w:rPr>
        <w:t xml:space="preserve"> were considered:</w:t>
      </w:r>
    </w:p>
    <w:p w14:paraId="1D725D8C" w14:textId="7778199A" w:rsidR="00166452" w:rsidRPr="00ED62C1" w:rsidRDefault="00166452" w:rsidP="00FA3A7D">
      <w:pPr>
        <w:pStyle w:val="ListParagraph"/>
        <w:numPr>
          <w:ilvl w:val="0"/>
          <w:numId w:val="15"/>
        </w:numPr>
        <w:spacing w:line="480" w:lineRule="auto"/>
        <w:jc w:val="both"/>
        <w:rPr>
          <w:szCs w:val="22"/>
        </w:rPr>
      </w:pPr>
      <w:r w:rsidRPr="00ED62C1">
        <w:rPr>
          <w:rFonts w:eastAsiaTheme="minorHAnsi"/>
          <w:b/>
          <w:bCs/>
          <w:szCs w:val="22"/>
        </w:rPr>
        <w:t>Contribution to the maintenance of pollinating insects</w:t>
      </w:r>
      <w:r w:rsidRPr="00ED62C1">
        <w:rPr>
          <w:rFonts w:eastAsiaTheme="minorHAnsi"/>
          <w:bCs/>
          <w:szCs w:val="22"/>
        </w:rPr>
        <w:t xml:space="preserve">, which </w:t>
      </w:r>
      <w:r w:rsidRPr="00ED62C1">
        <w:rPr>
          <w:szCs w:val="22"/>
        </w:rPr>
        <w:t xml:space="preserve">corresponds to the percentage of plant species </w:t>
      </w:r>
      <w:r w:rsidR="00C90801" w:rsidRPr="00ED62C1">
        <w:rPr>
          <w:szCs w:val="22"/>
        </w:rPr>
        <w:t>in the grassland that require insects to distribute</w:t>
      </w:r>
      <w:r w:rsidRPr="00ED62C1">
        <w:rPr>
          <w:szCs w:val="22"/>
        </w:rPr>
        <w:t xml:space="preserve"> </w:t>
      </w:r>
      <w:r w:rsidR="00C90801" w:rsidRPr="00ED62C1">
        <w:rPr>
          <w:szCs w:val="22"/>
        </w:rPr>
        <w:t xml:space="preserve">their </w:t>
      </w:r>
      <w:r w:rsidRPr="00ED62C1">
        <w:rPr>
          <w:szCs w:val="22"/>
        </w:rPr>
        <w:t xml:space="preserve">pollen. </w:t>
      </w:r>
      <w:r w:rsidR="000D1334" w:rsidRPr="00ED62C1">
        <w:rPr>
          <w:szCs w:val="22"/>
        </w:rPr>
        <w:t xml:space="preserve">Launay </w:t>
      </w:r>
      <w:r w:rsidR="000D1334" w:rsidRPr="00ED62C1">
        <w:rPr>
          <w:i/>
          <w:szCs w:val="22"/>
        </w:rPr>
        <w:t>et al.</w:t>
      </w:r>
      <w:r w:rsidR="000D1334" w:rsidRPr="00ED62C1">
        <w:rPr>
          <w:szCs w:val="22"/>
        </w:rPr>
        <w:t xml:space="preserve"> (2011) identified t</w:t>
      </w:r>
      <w:r w:rsidRPr="00ED62C1">
        <w:rPr>
          <w:szCs w:val="22"/>
        </w:rPr>
        <w:t>hree levels: low (&lt;5%), medium (5-25%) and high (&gt;25%).</w:t>
      </w:r>
    </w:p>
    <w:p w14:paraId="477B8366" w14:textId="557B33DD" w:rsidR="00166452" w:rsidRPr="00ED62C1" w:rsidRDefault="00166452" w:rsidP="00FA3A7D">
      <w:pPr>
        <w:pStyle w:val="ListParagraph"/>
        <w:numPr>
          <w:ilvl w:val="0"/>
          <w:numId w:val="15"/>
        </w:numPr>
        <w:spacing w:line="480" w:lineRule="auto"/>
        <w:jc w:val="both"/>
        <w:rPr>
          <w:szCs w:val="22"/>
        </w:rPr>
      </w:pPr>
      <w:r w:rsidRPr="00ED62C1">
        <w:rPr>
          <w:rFonts w:eastAsiaTheme="minorHAnsi"/>
          <w:b/>
          <w:bCs/>
          <w:szCs w:val="22"/>
        </w:rPr>
        <w:lastRenderedPageBreak/>
        <w:t>Floristic richness</w:t>
      </w:r>
      <w:r w:rsidRPr="00ED62C1">
        <w:rPr>
          <w:rFonts w:eastAsiaTheme="minorHAnsi"/>
          <w:bCs/>
          <w:szCs w:val="22"/>
        </w:rPr>
        <w:t xml:space="preserve">, which </w:t>
      </w:r>
      <w:r w:rsidRPr="00ED62C1">
        <w:rPr>
          <w:rFonts w:eastAsiaTheme="minorHAnsi"/>
          <w:szCs w:val="22"/>
        </w:rPr>
        <w:t xml:space="preserve">corresponds to the number of plant species counted </w:t>
      </w:r>
      <w:r w:rsidR="00C90801" w:rsidRPr="00ED62C1">
        <w:rPr>
          <w:rFonts w:eastAsiaTheme="minorHAnsi"/>
          <w:szCs w:val="22"/>
        </w:rPr>
        <w:t xml:space="preserve">in the grassland </w:t>
      </w:r>
      <w:r w:rsidRPr="00ED62C1">
        <w:rPr>
          <w:rFonts w:eastAsiaTheme="minorHAnsi"/>
          <w:szCs w:val="22"/>
        </w:rPr>
        <w:t xml:space="preserve">during the botanical survey. </w:t>
      </w:r>
      <w:r w:rsidR="000D1334" w:rsidRPr="00ED62C1">
        <w:rPr>
          <w:szCs w:val="22"/>
        </w:rPr>
        <w:t xml:space="preserve">Launay </w:t>
      </w:r>
      <w:r w:rsidR="000D1334" w:rsidRPr="00ED62C1">
        <w:rPr>
          <w:i/>
          <w:szCs w:val="22"/>
        </w:rPr>
        <w:t>et al.</w:t>
      </w:r>
      <w:r w:rsidR="000D1334" w:rsidRPr="00ED62C1">
        <w:rPr>
          <w:szCs w:val="22"/>
        </w:rPr>
        <w:t xml:space="preserve"> (2011) identified t</w:t>
      </w:r>
      <w:r w:rsidRPr="00ED62C1">
        <w:rPr>
          <w:rFonts w:eastAsiaTheme="minorHAnsi"/>
          <w:szCs w:val="22"/>
        </w:rPr>
        <w:t>hree levels:</w:t>
      </w:r>
      <w:r w:rsidRPr="00ED62C1">
        <w:rPr>
          <w:rFonts w:eastAsiaTheme="minorHAnsi"/>
          <w:bCs/>
          <w:iCs/>
          <w:szCs w:val="22"/>
        </w:rPr>
        <w:t xml:space="preserve"> low (</w:t>
      </w:r>
      <w:r w:rsidRPr="00ED62C1">
        <w:rPr>
          <w:rFonts w:eastAsiaTheme="minorHAnsi"/>
          <w:szCs w:val="22"/>
        </w:rPr>
        <w:sym w:font="Symbol" w:char="F0A3"/>
      </w:r>
      <w:r w:rsidRPr="00ED62C1">
        <w:rPr>
          <w:rFonts w:eastAsiaTheme="minorHAnsi"/>
          <w:szCs w:val="22"/>
        </w:rPr>
        <w:t xml:space="preserve">25 species), </w:t>
      </w:r>
      <w:r w:rsidRPr="00ED62C1">
        <w:rPr>
          <w:rFonts w:eastAsiaTheme="minorHAnsi"/>
          <w:bCs/>
          <w:iCs/>
          <w:szCs w:val="22"/>
        </w:rPr>
        <w:t>medium (26-35 species</w:t>
      </w:r>
      <w:r w:rsidRPr="00ED62C1">
        <w:rPr>
          <w:rFonts w:eastAsiaTheme="minorHAnsi"/>
          <w:szCs w:val="22"/>
        </w:rPr>
        <w:t xml:space="preserve">) and </w:t>
      </w:r>
      <w:r w:rsidRPr="00ED62C1">
        <w:rPr>
          <w:rFonts w:eastAsiaTheme="minorHAnsi"/>
          <w:bCs/>
          <w:iCs/>
          <w:szCs w:val="22"/>
        </w:rPr>
        <w:t>high</w:t>
      </w:r>
      <w:r w:rsidRPr="00ED62C1">
        <w:rPr>
          <w:rFonts w:eastAsiaTheme="minorHAnsi"/>
          <w:szCs w:val="22"/>
        </w:rPr>
        <w:t xml:space="preserve"> (&gt;35 species).</w:t>
      </w:r>
    </w:p>
    <w:p w14:paraId="686CBB17" w14:textId="72817621" w:rsidR="00166452" w:rsidRPr="00ED62C1" w:rsidRDefault="00166452" w:rsidP="00FA3A7D">
      <w:pPr>
        <w:pStyle w:val="ListParagraph"/>
        <w:numPr>
          <w:ilvl w:val="0"/>
          <w:numId w:val="15"/>
        </w:numPr>
        <w:spacing w:line="480" w:lineRule="auto"/>
        <w:jc w:val="both"/>
        <w:rPr>
          <w:b/>
          <w:szCs w:val="22"/>
        </w:rPr>
      </w:pPr>
      <w:r w:rsidRPr="00ED62C1">
        <w:rPr>
          <w:rFonts w:eastAsiaTheme="minorHAnsi"/>
          <w:b/>
          <w:bCs/>
          <w:szCs w:val="22"/>
        </w:rPr>
        <w:t>Conservation of heritage floristic diversity</w:t>
      </w:r>
      <w:r w:rsidRPr="00ED62C1">
        <w:rPr>
          <w:rFonts w:eastAsiaTheme="minorHAnsi"/>
          <w:bCs/>
          <w:szCs w:val="22"/>
        </w:rPr>
        <w:t>, which c</w:t>
      </w:r>
      <w:r w:rsidRPr="00ED62C1">
        <w:rPr>
          <w:rFonts w:eastAsiaTheme="minorHAnsi"/>
          <w:szCs w:val="22"/>
        </w:rPr>
        <w:t xml:space="preserve">orresponds to the number of </w:t>
      </w:r>
      <w:r w:rsidR="00C90801" w:rsidRPr="00ED62C1">
        <w:rPr>
          <w:rFonts w:eastAsiaTheme="minorHAnsi"/>
          <w:szCs w:val="22"/>
        </w:rPr>
        <w:t xml:space="preserve">plant </w:t>
      </w:r>
      <w:r w:rsidRPr="00ED62C1">
        <w:rPr>
          <w:rFonts w:eastAsiaTheme="minorHAnsi"/>
          <w:szCs w:val="22"/>
        </w:rPr>
        <w:t xml:space="preserve">species </w:t>
      </w:r>
      <w:r w:rsidR="00C90801" w:rsidRPr="00ED62C1">
        <w:rPr>
          <w:rFonts w:eastAsiaTheme="minorHAnsi"/>
          <w:szCs w:val="22"/>
        </w:rPr>
        <w:t>in the grassland that</w:t>
      </w:r>
      <w:r w:rsidRPr="00ED62C1">
        <w:rPr>
          <w:rFonts w:eastAsiaTheme="minorHAnsi"/>
          <w:szCs w:val="22"/>
        </w:rPr>
        <w:t xml:space="preserve"> grow in nutrient-poor environments. </w:t>
      </w:r>
      <w:r w:rsidR="000D1334" w:rsidRPr="00ED62C1">
        <w:rPr>
          <w:szCs w:val="22"/>
        </w:rPr>
        <w:t xml:space="preserve">Launay </w:t>
      </w:r>
      <w:r w:rsidR="000D1334" w:rsidRPr="00ED62C1">
        <w:rPr>
          <w:i/>
          <w:szCs w:val="22"/>
        </w:rPr>
        <w:t>et al.</w:t>
      </w:r>
      <w:r w:rsidR="000D1334" w:rsidRPr="00ED62C1">
        <w:rPr>
          <w:szCs w:val="22"/>
        </w:rPr>
        <w:t xml:space="preserve"> (2011) identified f</w:t>
      </w:r>
      <w:r w:rsidRPr="00ED62C1">
        <w:rPr>
          <w:rFonts w:eastAsiaTheme="minorHAnsi"/>
          <w:szCs w:val="22"/>
        </w:rPr>
        <w:t xml:space="preserve">our levels: </w:t>
      </w:r>
      <w:r w:rsidRPr="00ED62C1">
        <w:rPr>
          <w:rFonts w:eastAsiaTheme="minorHAnsi"/>
          <w:bCs/>
          <w:iCs/>
          <w:szCs w:val="22"/>
        </w:rPr>
        <w:t xml:space="preserve">zero </w:t>
      </w:r>
      <w:r w:rsidRPr="00ED62C1">
        <w:rPr>
          <w:rFonts w:eastAsiaTheme="minorHAnsi"/>
          <w:szCs w:val="22"/>
        </w:rPr>
        <w:t xml:space="preserve">(&lt;5 species), </w:t>
      </w:r>
      <w:r w:rsidRPr="00ED62C1">
        <w:rPr>
          <w:rFonts w:eastAsiaTheme="minorHAnsi"/>
          <w:bCs/>
          <w:iCs/>
          <w:szCs w:val="22"/>
        </w:rPr>
        <w:t>low (5-9 species</w:t>
      </w:r>
      <w:r w:rsidRPr="00ED62C1">
        <w:rPr>
          <w:rFonts w:eastAsiaTheme="minorHAnsi"/>
          <w:szCs w:val="22"/>
        </w:rPr>
        <w:t>),</w:t>
      </w:r>
      <w:r w:rsidRPr="00ED62C1">
        <w:rPr>
          <w:rFonts w:eastAsiaTheme="minorHAnsi"/>
          <w:bCs/>
          <w:iCs/>
          <w:szCs w:val="22"/>
        </w:rPr>
        <w:t xml:space="preserve"> medium (10-19 species</w:t>
      </w:r>
      <w:r w:rsidRPr="00ED62C1">
        <w:rPr>
          <w:rFonts w:eastAsiaTheme="minorHAnsi"/>
          <w:szCs w:val="22"/>
        </w:rPr>
        <w:t xml:space="preserve">) and </w:t>
      </w:r>
      <w:r w:rsidRPr="00ED62C1">
        <w:rPr>
          <w:rFonts w:eastAsiaTheme="minorHAnsi"/>
          <w:bCs/>
          <w:iCs/>
          <w:szCs w:val="22"/>
        </w:rPr>
        <w:t xml:space="preserve">high </w:t>
      </w:r>
      <w:r w:rsidRPr="00ED62C1">
        <w:rPr>
          <w:rFonts w:eastAsiaTheme="minorHAnsi"/>
          <w:szCs w:val="22"/>
        </w:rPr>
        <w:t>(&gt; 20 species).</w:t>
      </w:r>
    </w:p>
    <w:p w14:paraId="7FCF5359" w14:textId="0A6328E5" w:rsidR="00A25110" w:rsidRPr="00ED62C1" w:rsidRDefault="00C17B18" w:rsidP="00FA3A7D">
      <w:pPr>
        <w:spacing w:line="480" w:lineRule="auto"/>
        <w:jc w:val="both"/>
        <w:rPr>
          <w:szCs w:val="22"/>
        </w:rPr>
      </w:pPr>
      <w:r w:rsidRPr="00ED62C1">
        <w:rPr>
          <w:szCs w:val="22"/>
        </w:rPr>
        <w:t xml:space="preserve">Launay </w:t>
      </w:r>
      <w:r w:rsidRPr="00ED62C1">
        <w:rPr>
          <w:i/>
          <w:szCs w:val="22"/>
        </w:rPr>
        <w:t>et al.</w:t>
      </w:r>
      <w:r w:rsidRPr="00ED62C1">
        <w:rPr>
          <w:szCs w:val="22"/>
        </w:rPr>
        <w:t xml:space="preserve"> (2011) </w:t>
      </w:r>
      <w:r w:rsidR="00BF23A2" w:rsidRPr="00ED62C1">
        <w:rPr>
          <w:szCs w:val="22"/>
        </w:rPr>
        <w:t>assigned a level or range of levels for each ES to each grassland type considered</w:t>
      </w:r>
      <w:r w:rsidR="000D1334" w:rsidRPr="00ED62C1">
        <w:rPr>
          <w:szCs w:val="22"/>
        </w:rPr>
        <w:t xml:space="preserve">, </w:t>
      </w:r>
      <w:r w:rsidR="00BF23A2" w:rsidRPr="00ED62C1">
        <w:rPr>
          <w:szCs w:val="22"/>
        </w:rPr>
        <w:t xml:space="preserve">which </w:t>
      </w:r>
      <w:r w:rsidR="00197DCA" w:rsidRPr="00ED62C1">
        <w:rPr>
          <w:szCs w:val="22"/>
        </w:rPr>
        <w:t xml:space="preserve">we </w:t>
      </w:r>
      <w:r w:rsidR="00BF23A2" w:rsidRPr="00ED62C1">
        <w:rPr>
          <w:szCs w:val="22"/>
        </w:rPr>
        <w:t xml:space="preserve">converted into </w:t>
      </w:r>
      <w:r w:rsidR="00C90801" w:rsidRPr="00ED62C1">
        <w:rPr>
          <w:szCs w:val="22"/>
        </w:rPr>
        <w:t>s</w:t>
      </w:r>
      <w:r w:rsidR="007D0B73" w:rsidRPr="00ED62C1">
        <w:rPr>
          <w:szCs w:val="22"/>
        </w:rPr>
        <w:t>core</w:t>
      </w:r>
      <w:r w:rsidR="00BF23A2" w:rsidRPr="00ED62C1">
        <w:rPr>
          <w:szCs w:val="22"/>
        </w:rPr>
        <w:t>s</w:t>
      </w:r>
      <w:r w:rsidR="007D0B73" w:rsidRPr="00ED62C1">
        <w:rPr>
          <w:szCs w:val="22"/>
        </w:rPr>
        <w:t xml:space="preserve"> </w:t>
      </w:r>
      <w:r w:rsidR="000D1334" w:rsidRPr="00ED62C1">
        <w:rPr>
          <w:szCs w:val="22"/>
        </w:rPr>
        <w:t xml:space="preserve">of 1.0 (low), </w:t>
      </w:r>
      <w:r w:rsidR="00BF23A2" w:rsidRPr="00ED62C1">
        <w:rPr>
          <w:szCs w:val="22"/>
        </w:rPr>
        <w:t xml:space="preserve">1.5 (low to medium), </w:t>
      </w:r>
      <w:r w:rsidR="000D1334" w:rsidRPr="00ED62C1">
        <w:rPr>
          <w:szCs w:val="22"/>
        </w:rPr>
        <w:t>2.0 (medium)</w:t>
      </w:r>
      <w:r w:rsidR="00BF23A2" w:rsidRPr="00ED62C1">
        <w:rPr>
          <w:szCs w:val="22"/>
        </w:rPr>
        <w:t>, 2.5 (medium to high)</w:t>
      </w:r>
      <w:r w:rsidR="000D1334" w:rsidRPr="00ED62C1">
        <w:rPr>
          <w:szCs w:val="22"/>
        </w:rPr>
        <w:t xml:space="preserve"> or 3.0 (high)</w:t>
      </w:r>
      <w:r w:rsidR="007D0B73" w:rsidRPr="00ED62C1">
        <w:rPr>
          <w:szCs w:val="22"/>
        </w:rPr>
        <w:t>.</w:t>
      </w:r>
      <w:r w:rsidR="00817340" w:rsidRPr="00ED62C1">
        <w:rPr>
          <w:szCs w:val="22"/>
        </w:rPr>
        <w:t xml:space="preserve"> </w:t>
      </w:r>
      <w:r w:rsidR="00B23126" w:rsidRPr="00ED62C1">
        <w:rPr>
          <w:szCs w:val="22"/>
        </w:rPr>
        <w:t xml:space="preserve">The </w:t>
      </w:r>
      <w:r w:rsidR="00B4703F" w:rsidRPr="00ED62C1">
        <w:rPr>
          <w:szCs w:val="22"/>
        </w:rPr>
        <w:t>grassland types</w:t>
      </w:r>
      <w:r w:rsidR="00BC1F94" w:rsidRPr="00ED62C1">
        <w:rPr>
          <w:szCs w:val="22"/>
        </w:rPr>
        <w:t xml:space="preserve"> </w:t>
      </w:r>
      <w:r w:rsidR="00B4703F" w:rsidRPr="00ED62C1">
        <w:rPr>
          <w:szCs w:val="22"/>
        </w:rPr>
        <w:t>had the same score</w:t>
      </w:r>
      <w:r w:rsidR="00B23126" w:rsidRPr="00ED62C1">
        <w:rPr>
          <w:szCs w:val="22"/>
        </w:rPr>
        <w:t>s</w:t>
      </w:r>
      <w:r w:rsidR="00B4703F" w:rsidRPr="00ED62C1">
        <w:rPr>
          <w:szCs w:val="22"/>
        </w:rPr>
        <w:t xml:space="preserve"> </w:t>
      </w:r>
      <w:r w:rsidR="00B23126" w:rsidRPr="00ED62C1">
        <w:rPr>
          <w:szCs w:val="22"/>
        </w:rPr>
        <w:t xml:space="preserve">for </w:t>
      </w:r>
      <w:r w:rsidR="00B4703F" w:rsidRPr="00ED62C1">
        <w:rPr>
          <w:szCs w:val="22"/>
        </w:rPr>
        <w:t xml:space="preserve">floristic richness </w:t>
      </w:r>
      <w:r w:rsidR="00B23126" w:rsidRPr="00ED62C1">
        <w:rPr>
          <w:szCs w:val="22"/>
        </w:rPr>
        <w:t xml:space="preserve">and </w:t>
      </w:r>
      <w:r w:rsidR="00B23126" w:rsidRPr="00ED62C1">
        <w:rPr>
          <w:rFonts w:eastAsiaTheme="minorHAnsi"/>
          <w:szCs w:val="22"/>
        </w:rPr>
        <w:t>conservation of heritage floristic diversity</w:t>
      </w:r>
      <w:r w:rsidR="00C90801" w:rsidRPr="00ED62C1">
        <w:rPr>
          <w:rFonts w:eastAsiaTheme="minorHAnsi"/>
          <w:szCs w:val="22"/>
        </w:rPr>
        <w:t xml:space="preserve"> </w:t>
      </w:r>
      <w:r w:rsidR="00B4703F" w:rsidRPr="00ED62C1">
        <w:rPr>
          <w:szCs w:val="22"/>
        </w:rPr>
        <w:t>(2.0</w:t>
      </w:r>
      <w:r w:rsidR="00B23126" w:rsidRPr="00ED62C1">
        <w:rPr>
          <w:szCs w:val="22"/>
        </w:rPr>
        <w:t xml:space="preserve"> and 1.0, respectively</w:t>
      </w:r>
      <w:r w:rsidR="00B4703F" w:rsidRPr="00ED62C1">
        <w:rPr>
          <w:szCs w:val="22"/>
        </w:rPr>
        <w:t>)</w:t>
      </w:r>
      <w:r w:rsidR="00B23126" w:rsidRPr="00ED62C1">
        <w:rPr>
          <w:szCs w:val="22"/>
        </w:rPr>
        <w:t xml:space="preserve">, except for the particularly floristically rich </w:t>
      </w:r>
      <w:r w:rsidR="000E4F33" w:rsidRPr="00ED62C1">
        <w:rPr>
          <w:szCs w:val="22"/>
        </w:rPr>
        <w:t>G1</w:t>
      </w:r>
      <w:r w:rsidR="00B23126" w:rsidRPr="00ED62C1">
        <w:rPr>
          <w:szCs w:val="22"/>
        </w:rPr>
        <w:t xml:space="preserve"> (3.0 and 2.0, respectively) (Table 1)</w:t>
      </w:r>
      <w:r w:rsidR="00321481" w:rsidRPr="00ED62C1">
        <w:rPr>
          <w:szCs w:val="22"/>
        </w:rPr>
        <w:t>.</w:t>
      </w:r>
      <w:r w:rsidR="00BC1F94" w:rsidRPr="00ED62C1">
        <w:rPr>
          <w:szCs w:val="22"/>
        </w:rPr>
        <w:t xml:space="preserve"> </w:t>
      </w:r>
      <w:r w:rsidR="00B23126" w:rsidRPr="00ED62C1">
        <w:rPr>
          <w:szCs w:val="22"/>
        </w:rPr>
        <w:t xml:space="preserve">In contrast, </w:t>
      </w:r>
      <w:r w:rsidR="00B4703F" w:rsidRPr="00ED62C1">
        <w:rPr>
          <w:szCs w:val="22"/>
        </w:rPr>
        <w:t>contribution to the maintenance of pollinating insects varied</w:t>
      </w:r>
      <w:r w:rsidR="00AB3130" w:rsidRPr="00ED62C1">
        <w:rPr>
          <w:szCs w:val="22"/>
        </w:rPr>
        <w:t xml:space="preserve"> </w:t>
      </w:r>
      <w:r w:rsidR="00F83907" w:rsidRPr="00ED62C1">
        <w:rPr>
          <w:szCs w:val="22"/>
        </w:rPr>
        <w:t xml:space="preserve">more among </w:t>
      </w:r>
      <w:r w:rsidR="00AB3130" w:rsidRPr="00ED62C1">
        <w:rPr>
          <w:szCs w:val="22"/>
        </w:rPr>
        <w:t>the grassland</w:t>
      </w:r>
      <w:r w:rsidR="00F83907" w:rsidRPr="00ED62C1">
        <w:rPr>
          <w:szCs w:val="22"/>
        </w:rPr>
        <w:t xml:space="preserve"> types</w:t>
      </w:r>
      <w:r w:rsidR="00B4703F" w:rsidRPr="00ED62C1">
        <w:rPr>
          <w:szCs w:val="22"/>
        </w:rPr>
        <w:t xml:space="preserve"> (1</w:t>
      </w:r>
      <w:r w:rsidR="002B4376" w:rsidRPr="00ED62C1">
        <w:rPr>
          <w:szCs w:val="22"/>
        </w:rPr>
        <w:t>.0-</w:t>
      </w:r>
      <w:r w:rsidR="00B4703F" w:rsidRPr="00ED62C1">
        <w:rPr>
          <w:szCs w:val="22"/>
        </w:rPr>
        <w:t>2.5).</w:t>
      </w:r>
    </w:p>
    <w:p w14:paraId="00098D2D" w14:textId="77777777" w:rsidR="009A1170" w:rsidRPr="00ED62C1" w:rsidRDefault="009A1170" w:rsidP="00FA3A7D">
      <w:pPr>
        <w:spacing w:line="480" w:lineRule="auto"/>
        <w:jc w:val="both"/>
        <w:rPr>
          <w:szCs w:val="22"/>
        </w:rPr>
      </w:pPr>
    </w:p>
    <w:p w14:paraId="793A7259" w14:textId="1976F64C" w:rsidR="0055748D" w:rsidRPr="00ED62C1" w:rsidRDefault="0055748D" w:rsidP="00FA3A7D">
      <w:pPr>
        <w:pStyle w:val="Heading5"/>
        <w:numPr>
          <w:ilvl w:val="0"/>
          <w:numId w:val="26"/>
        </w:numPr>
        <w:spacing w:before="0" w:line="480" w:lineRule="auto"/>
        <w:jc w:val="both"/>
        <w:rPr>
          <w:rFonts w:eastAsiaTheme="minorHAnsi" w:cs="Times New Roman"/>
          <w:szCs w:val="22"/>
        </w:rPr>
      </w:pPr>
      <w:r w:rsidRPr="00ED62C1">
        <w:rPr>
          <w:rFonts w:eastAsiaTheme="minorHAnsi" w:cs="Times New Roman"/>
          <w:szCs w:val="22"/>
        </w:rPr>
        <w:t xml:space="preserve">Changes in grassland types due to </w:t>
      </w:r>
      <w:r w:rsidR="00712694" w:rsidRPr="00ED62C1">
        <w:rPr>
          <w:rFonts w:eastAsiaTheme="minorHAnsi" w:cs="Times New Roman"/>
          <w:szCs w:val="22"/>
        </w:rPr>
        <w:t xml:space="preserve">management </w:t>
      </w:r>
      <w:r w:rsidRPr="00ED62C1">
        <w:rPr>
          <w:rFonts w:eastAsiaTheme="minorHAnsi" w:cs="Times New Roman"/>
          <w:szCs w:val="22"/>
        </w:rPr>
        <w:t>practices</w:t>
      </w:r>
    </w:p>
    <w:p w14:paraId="6DF321A7" w14:textId="5F284EFC" w:rsidR="00F60B52" w:rsidRPr="00ED62C1" w:rsidRDefault="0055748D" w:rsidP="00722E17">
      <w:pPr>
        <w:spacing w:line="480" w:lineRule="auto"/>
        <w:jc w:val="both"/>
        <w:rPr>
          <w:szCs w:val="22"/>
        </w:rPr>
      </w:pPr>
      <w:r w:rsidRPr="00ED62C1">
        <w:rPr>
          <w:szCs w:val="22"/>
        </w:rPr>
        <w:t xml:space="preserve">A lack of information about the timing of changes in </w:t>
      </w:r>
      <w:r w:rsidR="00A77193" w:rsidRPr="00ED62C1">
        <w:rPr>
          <w:szCs w:val="22"/>
        </w:rPr>
        <w:t xml:space="preserve">grassland </w:t>
      </w:r>
      <w:r w:rsidRPr="00ED62C1">
        <w:rPr>
          <w:szCs w:val="22"/>
        </w:rPr>
        <w:t xml:space="preserve">types as a function of </w:t>
      </w:r>
      <w:r w:rsidR="00712694" w:rsidRPr="00ED62C1">
        <w:rPr>
          <w:szCs w:val="22"/>
        </w:rPr>
        <w:t xml:space="preserve">management </w:t>
      </w:r>
      <w:r w:rsidRPr="00ED62C1">
        <w:rPr>
          <w:szCs w:val="22"/>
        </w:rPr>
        <w:t xml:space="preserve">practices forced us to ignore time and to rely on the grassland typologies </w:t>
      </w:r>
      <w:r w:rsidRPr="00ED62C1">
        <w:rPr>
          <w:szCs w:val="22"/>
        </w:rPr>
        <w:fldChar w:fldCharType="begin"/>
      </w:r>
      <w:r w:rsidRPr="00ED62C1">
        <w:rPr>
          <w:szCs w:val="22"/>
        </w:rPr>
        <w:instrText xml:space="preserve"> ADDIN EN.CITE &lt;EndNote&gt;&lt;Cite&gt;&lt;Author&gt;Fleury&lt;/Author&gt;&lt;Year&gt;1988&lt;/Year&gt;&lt;RecNum&gt;0&lt;/RecNum&gt;&lt;IDText&gt;Typologie des prairies de fauche de montagne des Alpes du Nord humides (2ème éd.)&lt;/IDText&gt;&lt;DisplayText&gt;(Fleury&lt;style face="italic"&gt; et al.&lt;/style&gt;, 1988; Jeangros&lt;style face="italic"&gt; et al.&lt;/style&gt;, 1991)&lt;/DisplayText&gt;&lt;record&gt;&lt;titles&gt;&lt;title&gt;Typologie des prairies de fauche de montagne des Alpes du Nord humides (2ème éd.)&lt;/title&gt;&lt;/titles&gt;&lt;contributors&gt;&lt;authors&gt;&lt;author&gt;Fleury, P&lt;/author&gt;&lt;author&gt;Jeannin, B&lt;/author&gt;&lt;author&gt;Dorioz, JM&lt;/author&gt;&lt;/authors&gt;&lt;/contributors&gt;&lt;added-date format="utc"&gt;1538921955&lt;/added-date&gt;&lt;ref-type name="Generic"&gt;13&lt;/ref-type&gt;&lt;dates&gt;&lt;year&gt;1988&lt;/year&gt;&lt;/dates&gt;&lt;rec-number&gt;5935&lt;/rec-number&gt;&lt;publisher&gt;GIS Alpes du Nord, Chambéry&lt;/publisher&gt;&lt;last-updated-date format="utc"&gt;1538921955&lt;/last-updated-date&gt;&lt;/record&gt;&lt;/Cite&gt;&lt;Cite&gt;&lt;Author&gt;Jeangros&lt;/Author&gt;&lt;Year&gt;1991&lt;/Year&gt;&lt;RecNum&gt;0&lt;/RecNum&gt;&lt;IDText&gt;Prairies de Suisse riches en espèces: Description et rendement&lt;/IDText&gt;&lt;record&gt;&lt;titles&gt;&lt;title&gt;Prairies de Suisse riches en espèces: Description et rendement&lt;/title&gt;&lt;/titles&gt;&lt;pages&gt;26-35&lt;/pages&gt;&lt;number&gt;1&lt;/number&gt;&lt;contributors&gt;&lt;authors&gt;&lt;author&gt;Jeangros, B&lt;/author&gt;&lt;author&gt;Troxler, J&lt;/author&gt;&lt;author&gt;Schmid, W %J Rev. Suisse Agric&lt;/author&gt;&lt;/authors&gt;&lt;/contributors&gt;&lt;added-date format="utc"&gt;1538921955&lt;/added-date&gt;&lt;ref-type name="Journal Article"&gt;17&lt;/ref-type&gt;&lt;dates&gt;&lt;year&gt;1991&lt;/year&gt;&lt;/dates&gt;&lt;rec-number&gt;5934&lt;/rec-number&gt;&lt;last-updated-date format="utc"&gt;1538921955&lt;/last-updated-date&gt;&lt;volume&gt;23&lt;/volume&gt;&lt;/record&gt;&lt;/Cite&gt;&lt;/EndNote&gt;</w:instrText>
      </w:r>
      <w:r w:rsidRPr="00ED62C1">
        <w:rPr>
          <w:szCs w:val="22"/>
        </w:rPr>
        <w:fldChar w:fldCharType="separate"/>
      </w:r>
      <w:r w:rsidRPr="00ED62C1">
        <w:rPr>
          <w:szCs w:val="22"/>
        </w:rPr>
        <w:t>(Fleury</w:t>
      </w:r>
      <w:r w:rsidRPr="00ED62C1">
        <w:rPr>
          <w:i/>
          <w:szCs w:val="22"/>
        </w:rPr>
        <w:t xml:space="preserve"> </w:t>
      </w:r>
      <w:r w:rsidR="003F3BAF" w:rsidRPr="00ED62C1">
        <w:rPr>
          <w:i/>
          <w:szCs w:val="22"/>
        </w:rPr>
        <w:t>et al</w:t>
      </w:r>
      <w:r w:rsidR="00583AB0" w:rsidRPr="00ED62C1">
        <w:rPr>
          <w:iCs/>
          <w:szCs w:val="22"/>
        </w:rPr>
        <w:t>.,</w:t>
      </w:r>
      <w:r w:rsidR="00583AB0" w:rsidRPr="00ED62C1">
        <w:rPr>
          <w:i/>
          <w:szCs w:val="22"/>
        </w:rPr>
        <w:t xml:space="preserve"> </w:t>
      </w:r>
      <w:r w:rsidRPr="00ED62C1">
        <w:rPr>
          <w:szCs w:val="22"/>
        </w:rPr>
        <w:t>1988; Jeangros</w:t>
      </w:r>
      <w:r w:rsidRPr="00ED62C1">
        <w:rPr>
          <w:i/>
          <w:szCs w:val="22"/>
        </w:rPr>
        <w:t xml:space="preserve"> </w:t>
      </w:r>
      <w:r w:rsidR="003F3BAF" w:rsidRPr="00ED62C1">
        <w:rPr>
          <w:i/>
          <w:szCs w:val="22"/>
        </w:rPr>
        <w:t>et al</w:t>
      </w:r>
      <w:r w:rsidR="00583AB0" w:rsidRPr="00ED62C1">
        <w:rPr>
          <w:iCs/>
          <w:szCs w:val="22"/>
        </w:rPr>
        <w:t>.,</w:t>
      </w:r>
      <w:r w:rsidR="00583AB0" w:rsidRPr="00ED62C1">
        <w:rPr>
          <w:i/>
          <w:szCs w:val="22"/>
        </w:rPr>
        <w:t xml:space="preserve"> </w:t>
      </w:r>
      <w:r w:rsidRPr="00ED62C1">
        <w:rPr>
          <w:szCs w:val="22"/>
        </w:rPr>
        <w:t>1991)</w:t>
      </w:r>
      <w:r w:rsidRPr="00ED62C1">
        <w:rPr>
          <w:szCs w:val="22"/>
        </w:rPr>
        <w:fldChar w:fldCharType="end"/>
      </w:r>
      <w:r w:rsidRPr="00ED62C1">
        <w:rPr>
          <w:szCs w:val="22"/>
        </w:rPr>
        <w:t xml:space="preserve"> to estimate </w:t>
      </w:r>
      <w:r w:rsidR="00A77193" w:rsidRPr="00ED62C1">
        <w:rPr>
          <w:szCs w:val="22"/>
        </w:rPr>
        <w:t xml:space="preserve">these </w:t>
      </w:r>
      <w:r w:rsidRPr="00ED62C1">
        <w:rPr>
          <w:szCs w:val="22"/>
        </w:rPr>
        <w:t>changes</w:t>
      </w:r>
      <w:r w:rsidR="005E0BD7" w:rsidRPr="00ED62C1">
        <w:rPr>
          <w:szCs w:val="22"/>
        </w:rPr>
        <w:t xml:space="preserve">. </w:t>
      </w:r>
      <w:r w:rsidR="00DA28DE" w:rsidRPr="00ED62C1">
        <w:rPr>
          <w:szCs w:val="22"/>
        </w:rPr>
        <w:t xml:space="preserve">Although </w:t>
      </w:r>
      <w:r w:rsidRPr="00ED62C1">
        <w:rPr>
          <w:szCs w:val="22"/>
        </w:rPr>
        <w:t xml:space="preserve">grazing or mowing, </w:t>
      </w:r>
      <w:r w:rsidR="003E0257" w:rsidRPr="00ED62C1">
        <w:rPr>
          <w:szCs w:val="22"/>
        </w:rPr>
        <w:t xml:space="preserve">amount of </w:t>
      </w:r>
      <w:r w:rsidRPr="00ED62C1">
        <w:rPr>
          <w:szCs w:val="22"/>
        </w:rPr>
        <w:t>fertili</w:t>
      </w:r>
      <w:r w:rsidR="00BD2532" w:rsidRPr="00ED62C1">
        <w:rPr>
          <w:szCs w:val="22"/>
        </w:rPr>
        <w:t>z</w:t>
      </w:r>
      <w:r w:rsidRPr="00ED62C1">
        <w:rPr>
          <w:szCs w:val="22"/>
        </w:rPr>
        <w:t>ation, the date of mowing, fallowing, trampling and under-use</w:t>
      </w:r>
      <w:r w:rsidR="005E0BD7" w:rsidRPr="00ED62C1">
        <w:rPr>
          <w:szCs w:val="22"/>
        </w:rPr>
        <w:t xml:space="preserve"> </w:t>
      </w:r>
      <w:r w:rsidR="003B40C8" w:rsidRPr="00ED62C1">
        <w:rPr>
          <w:szCs w:val="22"/>
        </w:rPr>
        <w:t xml:space="preserve">can influence </w:t>
      </w:r>
      <w:r w:rsidR="005E0BD7" w:rsidRPr="00ED62C1">
        <w:rPr>
          <w:szCs w:val="22"/>
        </w:rPr>
        <w:t>grassland characteristics,</w:t>
      </w:r>
      <w:r w:rsidR="004067FD" w:rsidRPr="00ED62C1">
        <w:rPr>
          <w:szCs w:val="22"/>
        </w:rPr>
        <w:t xml:space="preserve"> </w:t>
      </w:r>
      <w:r w:rsidRPr="00ED62C1">
        <w:rPr>
          <w:szCs w:val="22"/>
        </w:rPr>
        <w:t xml:space="preserve">only </w:t>
      </w:r>
      <w:r w:rsidRPr="00ED62C1">
        <w:t>mowing</w:t>
      </w:r>
      <w:r w:rsidR="001B57B6" w:rsidRPr="00ED62C1">
        <w:t xml:space="preserve"> </w:t>
      </w:r>
      <w:r w:rsidR="00A257E7" w:rsidRPr="00ED62C1">
        <w:t>alone or</w:t>
      </w:r>
      <w:r w:rsidR="005E0BD7" w:rsidRPr="00ED62C1">
        <w:t xml:space="preserve"> </w:t>
      </w:r>
      <w:r w:rsidRPr="00ED62C1">
        <w:t>grazing</w:t>
      </w:r>
      <w:r w:rsidR="001B57B6" w:rsidRPr="00ED62C1">
        <w:t xml:space="preserve"> </w:t>
      </w:r>
      <w:r w:rsidR="00A257E7" w:rsidRPr="00ED62C1">
        <w:t xml:space="preserve">alone </w:t>
      </w:r>
      <w:r w:rsidR="00C02D7A" w:rsidRPr="00ED62C1">
        <w:t xml:space="preserve">were considered </w:t>
      </w:r>
      <w:r w:rsidR="001B57B6" w:rsidRPr="00ED62C1">
        <w:t>in this study</w:t>
      </w:r>
      <w:r w:rsidRPr="00ED62C1">
        <w:t xml:space="preserve">. </w:t>
      </w:r>
      <w:r w:rsidR="00B92B3B" w:rsidRPr="00ED62C1">
        <w:t>Based on</w:t>
      </w:r>
      <w:r w:rsidRPr="00ED62C1">
        <w:t xml:space="preserve"> th</w:t>
      </w:r>
      <w:r w:rsidR="00411837" w:rsidRPr="00ED62C1">
        <w:t>e</w:t>
      </w:r>
      <w:r w:rsidRPr="00ED62C1">
        <w:t xml:space="preserve"> regional typology</w:t>
      </w:r>
      <w:r w:rsidR="00C02D7A" w:rsidRPr="00ED62C1">
        <w:t>,</w:t>
      </w:r>
      <w:r w:rsidR="0080126A" w:rsidRPr="00ED62C1">
        <w:t xml:space="preserve"> </w:t>
      </w:r>
      <w:r w:rsidR="003E0257" w:rsidRPr="00ED62C1">
        <w:t xml:space="preserve">we defined </w:t>
      </w:r>
      <w:r w:rsidR="0080126A" w:rsidRPr="00ED62C1">
        <w:t xml:space="preserve">how grassland types </w:t>
      </w:r>
      <w:r w:rsidR="003E0257" w:rsidRPr="00ED62C1">
        <w:rPr>
          <w:rFonts w:eastAsiaTheme="minorHAnsi"/>
          <w:color w:val="000000"/>
          <w:lang w:eastAsia="en-US"/>
        </w:rPr>
        <w:t>would</w:t>
      </w:r>
      <w:r w:rsidR="00257A18" w:rsidRPr="00ED62C1">
        <w:rPr>
          <w:rFonts w:eastAsiaTheme="minorHAnsi"/>
          <w:color w:val="000000"/>
          <w:lang w:eastAsia="en-US"/>
        </w:rPr>
        <w:t xml:space="preserve"> </w:t>
      </w:r>
      <w:r w:rsidR="0080126A" w:rsidRPr="00ED62C1">
        <w:t>transition from one to another after mowing alone or grazing alone</w:t>
      </w:r>
      <w:r w:rsidR="00FB27F1" w:rsidRPr="00ED62C1">
        <w:t xml:space="preserve"> (Figure</w:t>
      </w:r>
      <w:r w:rsidR="00DE737A" w:rsidRPr="00ED62C1">
        <w:t xml:space="preserve"> </w:t>
      </w:r>
      <w:r w:rsidR="00FB27F1" w:rsidRPr="00ED62C1">
        <w:t>1)</w:t>
      </w:r>
      <w:r w:rsidR="0080126A" w:rsidRPr="00ED62C1">
        <w:t>.</w:t>
      </w:r>
      <w:r w:rsidR="004E3716" w:rsidRPr="00ED62C1">
        <w:t xml:space="preserve"> Although </w:t>
      </w:r>
      <w:r w:rsidR="00AD0199" w:rsidRPr="00ED62C1">
        <w:t xml:space="preserve">the grassland types </w:t>
      </w:r>
      <w:r w:rsidR="004E3716" w:rsidRPr="00ED62C1">
        <w:t>hav</w:t>
      </w:r>
      <w:r w:rsidR="00AD0199" w:rsidRPr="00ED62C1">
        <w:t>e</w:t>
      </w:r>
      <w:r w:rsidR="004E3716" w:rsidRPr="00ED62C1">
        <w:t xml:space="preserve"> slightly different </w:t>
      </w:r>
      <w:r w:rsidR="00AD0199" w:rsidRPr="00ED62C1">
        <w:t>elevation</w:t>
      </w:r>
      <w:r w:rsidR="004E3716" w:rsidRPr="00ED62C1">
        <w:t xml:space="preserve"> ranges, </w:t>
      </w:r>
      <w:r w:rsidR="006966B5" w:rsidRPr="00ED62C1">
        <w:t>their ranges overlap</w:t>
      </w:r>
      <w:r w:rsidR="004E3716" w:rsidRPr="00ED62C1">
        <w:t xml:space="preserve"> </w:t>
      </w:r>
      <w:r w:rsidR="003E0257" w:rsidRPr="00ED62C1">
        <w:t>from</w:t>
      </w:r>
      <w:r w:rsidR="004E3716" w:rsidRPr="00ED62C1">
        <w:t xml:space="preserve"> 600-900 m. </w:t>
      </w:r>
      <w:r w:rsidRPr="00ED62C1">
        <w:t xml:space="preserve"> </w:t>
      </w:r>
      <w:r w:rsidR="0080126A" w:rsidRPr="00ED62C1">
        <w:t xml:space="preserve">For </w:t>
      </w:r>
      <w:r w:rsidR="000E4F33" w:rsidRPr="00ED62C1">
        <w:t>G1</w:t>
      </w:r>
      <w:r w:rsidR="0080126A" w:rsidRPr="00ED62C1">
        <w:t>, g</w:t>
      </w:r>
      <w:r w:rsidRPr="00ED62C1">
        <w:t xml:space="preserve">razing alone keeps </w:t>
      </w:r>
      <w:r w:rsidR="0080126A" w:rsidRPr="00ED62C1">
        <w:t>its</w:t>
      </w:r>
      <w:r w:rsidR="00EA5933" w:rsidRPr="00ED62C1">
        <w:t xml:space="preserve"> </w:t>
      </w:r>
      <w:r w:rsidRPr="00ED62C1">
        <w:t>vegetation in a stable state</w:t>
      </w:r>
      <w:r w:rsidR="00A6265E" w:rsidRPr="00ED62C1">
        <w:t xml:space="preserve">; although mowing alone </w:t>
      </w:r>
      <w:r w:rsidR="00E6606D" w:rsidRPr="00ED62C1">
        <w:t xml:space="preserve">would </w:t>
      </w:r>
      <w:r w:rsidR="00A6265E" w:rsidRPr="00ED62C1">
        <w:t>begin to change it to G2 and G5</w:t>
      </w:r>
      <w:r w:rsidR="000E2EE9" w:rsidRPr="00ED62C1">
        <w:t xml:space="preserve">, </w:t>
      </w:r>
      <w:r w:rsidR="00C165D3" w:rsidRPr="00ED62C1">
        <w:t xml:space="preserve">it is </w:t>
      </w:r>
      <w:r w:rsidR="000E2EE9" w:rsidRPr="00ED62C1">
        <w:t>exclusively graz</w:t>
      </w:r>
      <w:r w:rsidR="00C165D3" w:rsidRPr="00ED62C1">
        <w:t>ed</w:t>
      </w:r>
      <w:r w:rsidR="00C048B0" w:rsidRPr="00ED62C1">
        <w:t xml:space="preserve"> in the farming systems considered</w:t>
      </w:r>
      <w:r w:rsidR="004E3716" w:rsidRPr="00ED62C1">
        <w:t xml:space="preserve"> due</w:t>
      </w:r>
      <w:r w:rsidR="00132402" w:rsidRPr="00ED62C1">
        <w:t xml:space="preserve"> to</w:t>
      </w:r>
      <w:r w:rsidR="004E3716" w:rsidRPr="00ED62C1">
        <w:t xml:space="preserve"> geographic</w:t>
      </w:r>
      <w:r w:rsidR="004E3716" w:rsidRPr="00ED62C1">
        <w:rPr>
          <w:szCs w:val="22"/>
        </w:rPr>
        <w:t xml:space="preserve"> constraints</w:t>
      </w:r>
      <w:r w:rsidR="005E1AC5" w:rsidRPr="00ED62C1">
        <w:rPr>
          <w:szCs w:val="22"/>
        </w:rPr>
        <w:t xml:space="preserve"> </w:t>
      </w:r>
      <w:r w:rsidR="005E1AC5" w:rsidRPr="00ED62C1">
        <w:rPr>
          <w:szCs w:val="22"/>
        </w:rPr>
        <w:lastRenderedPageBreak/>
        <w:t>(</w:t>
      </w:r>
      <w:proofErr w:type="gramStart"/>
      <w:r w:rsidR="00AD0199" w:rsidRPr="00ED62C1">
        <w:rPr>
          <w:szCs w:val="22"/>
        </w:rPr>
        <w:t>i.e.</w:t>
      </w:r>
      <w:proofErr w:type="gramEnd"/>
      <w:r w:rsidR="00AD0199" w:rsidRPr="00ED62C1">
        <w:rPr>
          <w:szCs w:val="22"/>
        </w:rPr>
        <w:t xml:space="preserve"> </w:t>
      </w:r>
      <w:r w:rsidR="005E1AC5" w:rsidRPr="00ED62C1">
        <w:rPr>
          <w:szCs w:val="22"/>
        </w:rPr>
        <w:t xml:space="preserve">slope, </w:t>
      </w:r>
      <w:r w:rsidR="00AD0199" w:rsidRPr="00ED62C1">
        <w:rPr>
          <w:szCs w:val="22"/>
        </w:rPr>
        <w:t>elevation,</w:t>
      </w:r>
      <w:r w:rsidR="005E1AC5" w:rsidRPr="00ED62C1">
        <w:rPr>
          <w:szCs w:val="22"/>
        </w:rPr>
        <w:t xml:space="preserve"> and distance from </w:t>
      </w:r>
      <w:r w:rsidR="00AF3CBA" w:rsidRPr="00ED62C1">
        <w:rPr>
          <w:szCs w:val="22"/>
        </w:rPr>
        <w:t>the barn</w:t>
      </w:r>
      <w:r w:rsidR="005E1AC5" w:rsidRPr="00ED62C1">
        <w:rPr>
          <w:szCs w:val="22"/>
        </w:rPr>
        <w:t>)</w:t>
      </w:r>
      <w:r w:rsidRPr="00ED62C1">
        <w:rPr>
          <w:szCs w:val="22"/>
        </w:rPr>
        <w:t xml:space="preserve">. For </w:t>
      </w:r>
      <w:r w:rsidR="000E4F33" w:rsidRPr="00ED62C1">
        <w:rPr>
          <w:szCs w:val="22"/>
        </w:rPr>
        <w:t>G2</w:t>
      </w:r>
      <w:r w:rsidRPr="00ED62C1">
        <w:rPr>
          <w:szCs w:val="22"/>
        </w:rPr>
        <w:t xml:space="preserve">, alternate </w:t>
      </w:r>
      <w:r w:rsidR="00304279" w:rsidRPr="00ED62C1">
        <w:rPr>
          <w:szCs w:val="22"/>
        </w:rPr>
        <w:t xml:space="preserve">grazing and </w:t>
      </w:r>
      <w:r w:rsidRPr="00ED62C1">
        <w:rPr>
          <w:szCs w:val="22"/>
        </w:rPr>
        <w:t xml:space="preserve">mowing keeps its vegetation in a stable state, whereas grazing alone begins to change it to </w:t>
      </w:r>
      <w:r w:rsidR="000E4F33" w:rsidRPr="00ED62C1">
        <w:rPr>
          <w:szCs w:val="22"/>
        </w:rPr>
        <w:t>G1</w:t>
      </w:r>
      <w:r w:rsidRPr="00ED62C1">
        <w:rPr>
          <w:szCs w:val="22"/>
        </w:rPr>
        <w:t xml:space="preserve">. For </w:t>
      </w:r>
      <w:r w:rsidR="000E4F33" w:rsidRPr="00ED62C1">
        <w:rPr>
          <w:szCs w:val="22"/>
        </w:rPr>
        <w:t>G3</w:t>
      </w:r>
      <w:r w:rsidRPr="00ED62C1">
        <w:rPr>
          <w:szCs w:val="22"/>
        </w:rPr>
        <w:t xml:space="preserve">, grazing alone keeps its vegetation in a stable state, while mowing alone begins to change it to </w:t>
      </w:r>
      <w:r w:rsidR="000E4F33" w:rsidRPr="00ED62C1">
        <w:rPr>
          <w:szCs w:val="22"/>
        </w:rPr>
        <w:t>G4</w:t>
      </w:r>
      <w:r w:rsidRPr="00ED62C1">
        <w:rPr>
          <w:szCs w:val="22"/>
        </w:rPr>
        <w:t xml:space="preserve">. For </w:t>
      </w:r>
      <w:r w:rsidR="000E4F33" w:rsidRPr="00ED62C1">
        <w:rPr>
          <w:szCs w:val="22"/>
        </w:rPr>
        <w:t>G4</w:t>
      </w:r>
      <w:r w:rsidRPr="00ED62C1">
        <w:rPr>
          <w:szCs w:val="22"/>
        </w:rPr>
        <w:t xml:space="preserve">, grazing alone begins to change it to </w:t>
      </w:r>
      <w:r w:rsidR="000E4F33" w:rsidRPr="00ED62C1">
        <w:rPr>
          <w:szCs w:val="22"/>
        </w:rPr>
        <w:t>G3</w:t>
      </w:r>
      <w:r w:rsidRPr="00ED62C1">
        <w:rPr>
          <w:szCs w:val="22"/>
        </w:rPr>
        <w:t xml:space="preserve">, whereas mowing alone begins to change it to </w:t>
      </w:r>
      <w:r w:rsidR="000E4F33" w:rsidRPr="00ED62C1">
        <w:rPr>
          <w:szCs w:val="22"/>
        </w:rPr>
        <w:t>G5</w:t>
      </w:r>
      <w:r w:rsidRPr="00ED62C1">
        <w:rPr>
          <w:szCs w:val="22"/>
        </w:rPr>
        <w:t xml:space="preserve">. For </w:t>
      </w:r>
      <w:r w:rsidR="000E4F33" w:rsidRPr="00ED62C1">
        <w:rPr>
          <w:szCs w:val="22"/>
        </w:rPr>
        <w:t>G5</w:t>
      </w:r>
      <w:r w:rsidRPr="00ED62C1">
        <w:rPr>
          <w:szCs w:val="22"/>
        </w:rPr>
        <w:t xml:space="preserve">, grazing alone begins to change it to </w:t>
      </w:r>
      <w:r w:rsidR="000E4F33" w:rsidRPr="00ED62C1">
        <w:rPr>
          <w:szCs w:val="22"/>
        </w:rPr>
        <w:t>G1</w:t>
      </w:r>
      <w:r w:rsidRPr="00ED62C1">
        <w:rPr>
          <w:szCs w:val="22"/>
        </w:rPr>
        <w:t xml:space="preserve"> and </w:t>
      </w:r>
      <w:r w:rsidR="000E4F33" w:rsidRPr="00ED62C1">
        <w:rPr>
          <w:szCs w:val="22"/>
        </w:rPr>
        <w:t>G4</w:t>
      </w:r>
      <w:r w:rsidR="00722E17" w:rsidRPr="00ED62C1">
        <w:t xml:space="preserve"> </w:t>
      </w:r>
      <w:r w:rsidR="00176483" w:rsidRPr="00ED62C1">
        <w:rPr>
          <w:szCs w:val="22"/>
        </w:rPr>
        <w:t>(</w:t>
      </w:r>
      <w:r w:rsidR="00F34218" w:rsidRPr="00ED62C1">
        <w:rPr>
          <w:szCs w:val="22"/>
        </w:rPr>
        <w:t>assum</w:t>
      </w:r>
      <w:r w:rsidR="00E6606D" w:rsidRPr="00ED62C1">
        <w:rPr>
          <w:szCs w:val="22"/>
        </w:rPr>
        <w:t>ed</w:t>
      </w:r>
      <w:r w:rsidR="00F34218" w:rsidRPr="00ED62C1">
        <w:rPr>
          <w:szCs w:val="22"/>
        </w:rPr>
        <w:t xml:space="preserve"> to</w:t>
      </w:r>
      <w:r w:rsidR="00CC1B11" w:rsidRPr="00ED62C1">
        <w:rPr>
          <w:szCs w:val="22"/>
        </w:rPr>
        <w:t xml:space="preserve"> </w:t>
      </w:r>
      <w:r w:rsidR="00E6606D" w:rsidRPr="00ED62C1">
        <w:rPr>
          <w:szCs w:val="22"/>
        </w:rPr>
        <w:t xml:space="preserve">be </w:t>
      </w:r>
      <w:r w:rsidR="00F34218" w:rsidRPr="00ED62C1">
        <w:rPr>
          <w:szCs w:val="22"/>
        </w:rPr>
        <w:t xml:space="preserve">50% </w:t>
      </w:r>
      <w:r w:rsidR="00E6606D" w:rsidRPr="00ED62C1">
        <w:rPr>
          <w:szCs w:val="22"/>
        </w:rPr>
        <w:t>each</w:t>
      </w:r>
      <w:r w:rsidR="00CC1B11" w:rsidRPr="00ED62C1">
        <w:rPr>
          <w:szCs w:val="22"/>
        </w:rPr>
        <w:t>)</w:t>
      </w:r>
      <w:r w:rsidRPr="00ED62C1">
        <w:rPr>
          <w:szCs w:val="22"/>
        </w:rPr>
        <w:t>.</w:t>
      </w:r>
      <w:r w:rsidR="00F60B52" w:rsidRPr="00ED62C1">
        <w:rPr>
          <w:szCs w:val="22"/>
        </w:rPr>
        <w:t xml:space="preserve"> </w:t>
      </w:r>
      <w:r w:rsidRPr="00ED62C1">
        <w:rPr>
          <w:szCs w:val="22"/>
        </w:rPr>
        <w:t xml:space="preserve">Unfortunately, the national typology did not provide information about possible changes in </w:t>
      </w:r>
      <w:r w:rsidR="000E4F33" w:rsidRPr="00ED62C1">
        <w:rPr>
          <w:szCs w:val="22"/>
        </w:rPr>
        <w:t>G2</w:t>
      </w:r>
      <w:r w:rsidRPr="00ED62C1">
        <w:rPr>
          <w:szCs w:val="22"/>
        </w:rPr>
        <w:t xml:space="preserve"> or </w:t>
      </w:r>
      <w:r w:rsidR="000E4F33" w:rsidRPr="00ED62C1">
        <w:rPr>
          <w:szCs w:val="22"/>
        </w:rPr>
        <w:t>G5</w:t>
      </w:r>
      <w:r w:rsidRPr="00ED62C1">
        <w:rPr>
          <w:szCs w:val="22"/>
        </w:rPr>
        <w:t xml:space="preserve"> after mowing; thus, </w:t>
      </w:r>
      <w:r w:rsidR="00C02D7A" w:rsidRPr="00ED62C1">
        <w:rPr>
          <w:szCs w:val="22"/>
        </w:rPr>
        <w:t xml:space="preserve">the </w:t>
      </w:r>
      <w:r w:rsidRPr="00ED62C1">
        <w:rPr>
          <w:szCs w:val="22"/>
        </w:rPr>
        <w:t>assum</w:t>
      </w:r>
      <w:r w:rsidR="00C02D7A" w:rsidRPr="00ED62C1">
        <w:rPr>
          <w:szCs w:val="22"/>
        </w:rPr>
        <w:t>ption was</w:t>
      </w:r>
      <w:r w:rsidRPr="00ED62C1">
        <w:rPr>
          <w:szCs w:val="22"/>
        </w:rPr>
        <w:t xml:space="preserve"> that mowing </w:t>
      </w:r>
      <w:r w:rsidR="00D1112C" w:rsidRPr="00ED62C1">
        <w:rPr>
          <w:szCs w:val="22"/>
        </w:rPr>
        <w:t xml:space="preserve">alone </w:t>
      </w:r>
      <w:r w:rsidRPr="00ED62C1">
        <w:rPr>
          <w:szCs w:val="22"/>
        </w:rPr>
        <w:t xml:space="preserve">kept the vegetation of </w:t>
      </w:r>
      <w:r w:rsidR="000E4F33" w:rsidRPr="00ED62C1">
        <w:rPr>
          <w:szCs w:val="22"/>
        </w:rPr>
        <w:t>G2</w:t>
      </w:r>
      <w:r w:rsidRPr="00ED62C1">
        <w:rPr>
          <w:szCs w:val="22"/>
        </w:rPr>
        <w:t xml:space="preserve"> and </w:t>
      </w:r>
      <w:r w:rsidR="000E4F33" w:rsidRPr="00ED62C1">
        <w:rPr>
          <w:szCs w:val="22"/>
        </w:rPr>
        <w:t>G5</w:t>
      </w:r>
      <w:r w:rsidRPr="00ED62C1">
        <w:rPr>
          <w:szCs w:val="22"/>
        </w:rPr>
        <w:t xml:space="preserve"> in a stable state.</w:t>
      </w:r>
      <w:r w:rsidR="00E6606D" w:rsidRPr="00ED62C1">
        <w:rPr>
          <w:szCs w:val="22"/>
        </w:rPr>
        <w:t xml:space="preserve"> Based on these potential transitions, </w:t>
      </w:r>
      <w:proofErr w:type="spellStart"/>
      <w:r w:rsidR="00E6606D" w:rsidRPr="00ED62C1">
        <w:rPr>
          <w:szCs w:val="22"/>
        </w:rPr>
        <w:t>Orfee</w:t>
      </w:r>
      <w:proofErr w:type="spellEnd"/>
      <w:r w:rsidR="00E6606D" w:rsidRPr="00ED62C1">
        <w:rPr>
          <w:szCs w:val="22"/>
        </w:rPr>
        <w:t xml:space="preserve"> predictions of mowing alone and grazing alone</w:t>
      </w:r>
      <w:r w:rsidR="00C165D3" w:rsidRPr="00ED62C1">
        <w:rPr>
          <w:szCs w:val="22"/>
        </w:rPr>
        <w:t xml:space="preserve"> </w:t>
      </w:r>
      <w:r w:rsidR="00304279" w:rsidRPr="00ED62C1">
        <w:rPr>
          <w:szCs w:val="22"/>
        </w:rPr>
        <w:t xml:space="preserve">in the grass-use strategies </w:t>
      </w:r>
      <w:r w:rsidR="00C165D3" w:rsidRPr="00ED62C1">
        <w:rPr>
          <w:szCs w:val="22"/>
        </w:rPr>
        <w:t>were used to determine manually the new distribution of areas of grassland types</w:t>
      </w:r>
      <w:r w:rsidR="00775D62" w:rsidRPr="00ED62C1">
        <w:rPr>
          <w:szCs w:val="22"/>
        </w:rPr>
        <w:t xml:space="preserve"> (Appendix 5)</w:t>
      </w:r>
      <w:r w:rsidR="00C165D3" w:rsidRPr="00ED62C1">
        <w:rPr>
          <w:szCs w:val="22"/>
        </w:rPr>
        <w:t>.</w:t>
      </w:r>
    </w:p>
    <w:p w14:paraId="6491CD56" w14:textId="489C3C01" w:rsidR="0069757C" w:rsidRPr="00ED62C1" w:rsidRDefault="0069757C" w:rsidP="00FA3A7D">
      <w:pPr>
        <w:spacing w:line="480" w:lineRule="auto"/>
        <w:jc w:val="both"/>
        <w:rPr>
          <w:color w:val="000000" w:themeColor="text1"/>
          <w:szCs w:val="22"/>
        </w:rPr>
      </w:pPr>
    </w:p>
    <w:p w14:paraId="118154CB" w14:textId="49227BDA" w:rsidR="00D33FC3" w:rsidRPr="00ED62C1" w:rsidRDefault="00251B20" w:rsidP="00FA3A7D">
      <w:pPr>
        <w:pStyle w:val="Heading2"/>
        <w:spacing w:line="480" w:lineRule="auto"/>
        <w:jc w:val="both"/>
        <w:rPr>
          <w:rFonts w:eastAsiaTheme="minorHAnsi" w:cs="Times New Roman"/>
        </w:rPr>
      </w:pPr>
      <w:r w:rsidRPr="00ED62C1">
        <w:rPr>
          <w:szCs w:val="22"/>
        </w:rPr>
        <w:t>GHG</w:t>
      </w:r>
      <w:r w:rsidR="005E3B62" w:rsidRPr="00ED62C1">
        <w:rPr>
          <w:szCs w:val="22"/>
        </w:rPr>
        <w:t xml:space="preserve"> </w:t>
      </w:r>
      <w:r w:rsidR="00D33FC3" w:rsidRPr="00ED62C1">
        <w:rPr>
          <w:rFonts w:eastAsiaTheme="minorHAnsi" w:cs="Times New Roman"/>
        </w:rPr>
        <w:t xml:space="preserve">emissions and </w:t>
      </w:r>
      <w:r w:rsidR="00A160C4" w:rsidRPr="00ED62C1">
        <w:rPr>
          <w:rFonts w:eastAsiaTheme="minorHAnsi" w:cs="Times New Roman"/>
        </w:rPr>
        <w:t xml:space="preserve">non-renewable </w:t>
      </w:r>
      <w:r w:rsidR="00D33FC3" w:rsidRPr="00ED62C1">
        <w:rPr>
          <w:rFonts w:eastAsiaTheme="minorHAnsi" w:cs="Times New Roman"/>
        </w:rPr>
        <w:t xml:space="preserve">energy </w:t>
      </w:r>
      <w:r w:rsidR="00A160C4" w:rsidRPr="00ED62C1">
        <w:rPr>
          <w:rFonts w:eastAsiaTheme="minorHAnsi" w:cs="Times New Roman"/>
        </w:rPr>
        <w:t>use</w:t>
      </w:r>
    </w:p>
    <w:p w14:paraId="2EC3E0A5" w14:textId="7A9275A5" w:rsidR="006F4E82" w:rsidRPr="00ED62C1" w:rsidRDefault="00147400" w:rsidP="00FA3A7D">
      <w:pPr>
        <w:spacing w:line="480" w:lineRule="auto"/>
        <w:jc w:val="both"/>
      </w:pPr>
      <w:bookmarkStart w:id="8" w:name="_Hlk524537165"/>
      <w:r w:rsidRPr="00ED62C1">
        <w:t>T</w:t>
      </w:r>
      <w:r w:rsidR="000B62A2" w:rsidRPr="00ED62C1">
        <w:t xml:space="preserve">he </w:t>
      </w:r>
      <w:r w:rsidR="00DB27EC" w:rsidRPr="00ED62C1">
        <w:rPr>
          <w:rFonts w:eastAsiaTheme="minorHAnsi"/>
        </w:rPr>
        <w:t xml:space="preserve">Global Warming Potential (GWP) indicator included GHG emissions and </w:t>
      </w:r>
      <w:r w:rsidR="00460E44" w:rsidRPr="00ED62C1">
        <w:rPr>
          <w:rFonts w:eastAsiaTheme="minorHAnsi"/>
        </w:rPr>
        <w:t>soil C</w:t>
      </w:r>
      <w:r w:rsidR="00DB27EC" w:rsidRPr="00ED62C1">
        <w:rPr>
          <w:rFonts w:eastAsiaTheme="minorHAnsi"/>
        </w:rPr>
        <w:t xml:space="preserve"> storage. </w:t>
      </w:r>
      <w:r w:rsidR="00460E44" w:rsidRPr="00ED62C1">
        <w:rPr>
          <w:rFonts w:eastAsiaTheme="minorHAnsi"/>
        </w:rPr>
        <w:t xml:space="preserve">The </w:t>
      </w:r>
      <w:r w:rsidR="0031091C" w:rsidRPr="00ED62C1">
        <w:rPr>
          <w:rFonts w:eastAsiaTheme="minorHAnsi"/>
        </w:rPr>
        <w:t>GHG</w:t>
      </w:r>
      <w:r w:rsidR="00D71C01" w:rsidRPr="00ED62C1">
        <w:rPr>
          <w:rFonts w:eastAsiaTheme="minorHAnsi"/>
        </w:rPr>
        <w:t>s</w:t>
      </w:r>
      <w:r w:rsidR="0031091C" w:rsidRPr="00ED62C1">
        <w:rPr>
          <w:rFonts w:eastAsiaTheme="minorHAnsi"/>
        </w:rPr>
        <w:t xml:space="preserve"> </w:t>
      </w:r>
      <w:r w:rsidRPr="00ED62C1">
        <w:t>considered</w:t>
      </w:r>
      <w:r w:rsidR="000B62A2" w:rsidRPr="00ED62C1">
        <w:t xml:space="preserve"> </w:t>
      </w:r>
      <w:r w:rsidR="00460E44" w:rsidRPr="00ED62C1">
        <w:t>were</w:t>
      </w:r>
      <w:r w:rsidR="000B62A2" w:rsidRPr="00ED62C1">
        <w:t xml:space="preserve"> emissions of methane (CH</w:t>
      </w:r>
      <w:r w:rsidR="000B62A2" w:rsidRPr="00ED62C1">
        <w:rPr>
          <w:vertAlign w:val="subscript"/>
        </w:rPr>
        <w:t>4</w:t>
      </w:r>
      <w:r w:rsidR="000B62A2" w:rsidRPr="00ED62C1">
        <w:t>), nitrous oxide (N</w:t>
      </w:r>
      <w:r w:rsidR="000B62A2" w:rsidRPr="00ED62C1">
        <w:rPr>
          <w:vertAlign w:val="subscript"/>
        </w:rPr>
        <w:t>2</w:t>
      </w:r>
      <w:r w:rsidR="000B62A2" w:rsidRPr="00ED62C1">
        <w:t>O) and carbon dioxide (CO</w:t>
      </w:r>
      <w:r w:rsidR="000B62A2" w:rsidRPr="00ED62C1">
        <w:rPr>
          <w:vertAlign w:val="subscript"/>
        </w:rPr>
        <w:t>2</w:t>
      </w:r>
      <w:r w:rsidR="000B62A2" w:rsidRPr="00ED62C1">
        <w:t xml:space="preserve">) at all stages of agricultural production and for all inputs, from </w:t>
      </w:r>
      <w:r w:rsidR="00460E44" w:rsidRPr="00ED62C1">
        <w:t>extraction of raw materials</w:t>
      </w:r>
      <w:r w:rsidR="000B62A2" w:rsidRPr="00ED62C1">
        <w:t xml:space="preserve"> to farm exit gate </w:t>
      </w:r>
      <w:r w:rsidR="000B62A2" w:rsidRPr="00ED62C1">
        <w:fldChar w:fldCharType="begin"/>
      </w:r>
      <w:r w:rsidR="000B62A2" w:rsidRPr="00ED62C1">
        <w:instrText xml:space="preserve"> ADDIN EN.CITE &lt;EndNote&gt;&lt;Cite&gt;&lt;Author&gt;Mosnier&lt;/Author&gt;&lt;Year&gt;2017&lt;/Year&gt;&lt;RecNum&gt;891&lt;/RecNum&gt;&lt;DisplayText&gt;(Mosnier&lt;style face="italic"&gt; et al.&lt;/style&gt; 2017)&lt;/DisplayText&gt;&lt;record&gt;&lt;rec-number&gt;891&lt;/rec-number&gt;&lt;foreign-keys&gt;&lt;key app="EN" db-id="ez0fepz2rfxvxuedddp5tzzntrwe5d2axf0d" timestamp="1522063602"&gt;891&lt;/key&gt;&lt;/foreign-keys&gt;&lt;ref-type name="Journal Article"&gt;17&lt;/ref-type&gt;&lt;contributors&gt;&lt;authors&gt;&lt;author&gt;Mosnier, Claire&lt;/author&gt;&lt;author&gt;Duclos, Anne&lt;/author&gt;&lt;author&gt;Agabriel, Jacques&lt;/author&gt;&lt;author&gt;Gac, Armelle&lt;/author&gt;&lt;/authors&gt;&lt;/contributors&gt;&lt;titles&gt;&lt;title&gt;Orfee: A bio-economic model to simulate integrated and intensive management of mixed crop-livestock farms and their greenhouse gas emissions&lt;/title&gt;&lt;secondary-title&gt;Agricultural Systems&lt;/secondary-title&gt;&lt;short-title&gt;Orfee: A bio-economic model to simulate integrated and intensive management of mixed crop-livestock farms and their greenhouse gas emissions&lt;/short-title&gt;&lt;/titles&gt;&lt;periodical&gt;&lt;full-title&gt;Agricultural Systems&lt;/full-title&gt;&lt;/periodical&gt;&lt;pages&gt;202-215&lt;/pages&gt;&lt;volume&gt;157&lt;/volume&gt;&lt;dates&gt;&lt;year&gt;2017&lt;/year&gt;&lt;/dates&gt;&lt;isbn&gt;0308-521X&lt;/isbn&gt;&lt;urls&gt;&lt;/urls&gt;&lt;electronic-resource-num&gt;https://doi.org/10.1016/j.agsy.2017.07.005&lt;/electronic-resource-num&gt;&lt;/record&gt;&lt;/Cite&gt;&lt;/EndNote&gt;</w:instrText>
      </w:r>
      <w:r w:rsidR="000B62A2" w:rsidRPr="00ED62C1">
        <w:fldChar w:fldCharType="separate"/>
      </w:r>
      <w:r w:rsidR="000B62A2" w:rsidRPr="00ED62C1">
        <w:t>(Mosnier</w:t>
      </w:r>
      <w:r w:rsidR="000B62A2" w:rsidRPr="00ED62C1">
        <w:rPr>
          <w:i/>
        </w:rPr>
        <w:t xml:space="preserve"> et al.</w:t>
      </w:r>
      <w:r w:rsidR="000B62A2" w:rsidRPr="00ED62C1">
        <w:t xml:space="preserve"> 2017)</w:t>
      </w:r>
      <w:r w:rsidR="000B62A2" w:rsidRPr="00ED62C1">
        <w:fldChar w:fldCharType="end"/>
      </w:r>
      <w:r w:rsidR="000B62A2" w:rsidRPr="00ED62C1">
        <w:t xml:space="preserve">. </w:t>
      </w:r>
      <w:r w:rsidRPr="00ED62C1">
        <w:t xml:space="preserve">Indirect </w:t>
      </w:r>
      <w:r w:rsidR="00460E44" w:rsidRPr="00ED62C1">
        <w:t>GHG</w:t>
      </w:r>
      <w:r w:rsidRPr="00ED62C1">
        <w:t xml:space="preserve"> emissions from purchased inputs (</w:t>
      </w:r>
      <w:r w:rsidR="00460E44" w:rsidRPr="00ED62C1">
        <w:t xml:space="preserve">i.e. </w:t>
      </w:r>
      <w:r w:rsidRPr="00ED62C1">
        <w:t xml:space="preserve">feed and litter produced off-farm, </w:t>
      </w:r>
      <w:r w:rsidR="00460E44" w:rsidRPr="00ED62C1">
        <w:t>i</w:t>
      </w:r>
      <w:r w:rsidRPr="00ED62C1">
        <w:t>norganic fertili</w:t>
      </w:r>
      <w:r w:rsidR="009B4F90" w:rsidRPr="00ED62C1">
        <w:t>s</w:t>
      </w:r>
      <w:r w:rsidRPr="00ED62C1">
        <w:t xml:space="preserve">ers, purchased animals) were estimated using life cycle assessment </w:t>
      </w:r>
      <w:r w:rsidR="00460E44" w:rsidRPr="00ED62C1">
        <w:t xml:space="preserve">data (whose boundaries stopped at farm entrance gate) </w:t>
      </w:r>
      <w:r w:rsidRPr="00ED62C1">
        <w:t>(</w:t>
      </w:r>
      <w:proofErr w:type="spellStart"/>
      <w:r w:rsidRPr="00ED62C1">
        <w:t>Agribalyse</w:t>
      </w:r>
      <w:proofErr w:type="spellEnd"/>
      <w:r w:rsidRPr="00ED62C1">
        <w:t xml:space="preserve">® </w:t>
      </w:r>
      <w:r w:rsidRPr="00ED62C1">
        <w:fldChar w:fldCharType="begin"/>
      </w:r>
      <w:r w:rsidRPr="00ED62C1">
        <w:instrText xml:space="preserve"> ADDIN EN.CITE &lt;EndNote&gt;&lt;Cite&gt;&lt;Author&gt;Koch&lt;/Author&gt;&lt;Year&gt;2014&lt;/Year&gt;&lt;RecNum&gt;948&lt;/RecNum&gt;&lt;DisplayText&gt;(Koch and Salou, 2014)&lt;/DisplayText&gt;&lt;record&gt;&lt;rec-number&gt;948&lt;/rec-number&gt;&lt;foreign-keys&gt;&lt;key app="EN" db-id="ez0fepz2rfxvxuedddp5tzzntrwe5d2axf0d" timestamp="1522063602" guid="254aa09a-da1f-42f6-9459-264f5030e58c"&gt;948&lt;/key&gt;&lt;/foreign-keys&gt;&lt;ref-type name="Journal Article"&gt;17&lt;/ref-type&gt;&lt;contributors&gt;&lt;authors&gt;&lt;author&gt;Koch, P.&lt;/author&gt;&lt;author&gt;Salou, T.&lt;/author&gt;&lt;/authors&gt;&lt;/contributors&gt;&lt;titles&gt;&lt;title&gt;AGRIBALYSE®: METHODOLOGY, Version 1.1, March 2014&lt;/title&gt;&lt;secondary-title&gt;ADEME. Angers France&lt;/secondary-title&gt;&lt;short-title&gt;AGRIBALYSE®: METHODOLOGY, Version 1.1, March 2014&lt;/short-title&gt;&lt;/titles&gt;&lt;periodical&gt;&lt;full-title&gt;ADEME. Angers France&lt;/full-title&gt;&lt;/periodical&gt;&lt;volume&gt;pp 384&lt;/volume&gt;&lt;number&gt;Available at: www.ademe.fr/agribalyse-en&lt;/number&gt;&lt;dates&gt;&lt;year&gt;2014&lt;/year&gt;&lt;/dates&gt;&lt;urls&gt;&lt;/urls&gt;&lt;/record&gt;&lt;/Cite&gt;&lt;/EndNote&gt;</w:instrText>
      </w:r>
      <w:r w:rsidRPr="00ED62C1">
        <w:fldChar w:fldCharType="separate"/>
      </w:r>
      <w:r w:rsidRPr="00ED62C1">
        <w:t>(Koch and Salou, 2014)</w:t>
      </w:r>
      <w:r w:rsidRPr="00ED62C1">
        <w:fldChar w:fldCharType="end"/>
      </w:r>
      <w:r w:rsidRPr="00ED62C1">
        <w:t xml:space="preserve">). Emissions related to the construction of buildings, purchase of seeds, </w:t>
      </w:r>
      <w:r w:rsidR="00460E44" w:rsidRPr="00ED62C1">
        <w:t xml:space="preserve">and </w:t>
      </w:r>
      <w:r w:rsidRPr="00ED62C1">
        <w:t>use of pesticides</w:t>
      </w:r>
      <w:r w:rsidR="00460E44" w:rsidRPr="00ED62C1">
        <w:t>,</w:t>
      </w:r>
      <w:r w:rsidRPr="00ED62C1">
        <w:t xml:space="preserve"> sprayers</w:t>
      </w:r>
      <w:r w:rsidR="00024429" w:rsidRPr="00ED62C1">
        <w:t>,</w:t>
      </w:r>
      <w:r w:rsidRPr="00ED62C1">
        <w:t xml:space="preserve"> and machinery </w:t>
      </w:r>
      <w:r w:rsidR="008873CD" w:rsidRPr="00ED62C1">
        <w:t>we</w:t>
      </w:r>
      <w:r w:rsidRPr="00ED62C1">
        <w:t xml:space="preserve">re not </w:t>
      </w:r>
      <w:r w:rsidR="00D71C01" w:rsidRPr="00ED62C1">
        <w:t>included</w:t>
      </w:r>
      <w:r w:rsidRPr="00ED62C1">
        <w:t xml:space="preserve">. </w:t>
      </w:r>
      <w:r w:rsidR="00C0292E" w:rsidRPr="00ED62C1">
        <w:t>Direct</w:t>
      </w:r>
      <w:r w:rsidR="002151C9" w:rsidRPr="00ED62C1">
        <w:rPr>
          <w:vertAlign w:val="subscript"/>
        </w:rPr>
        <w:t xml:space="preserve"> </w:t>
      </w:r>
      <w:r w:rsidR="002151C9" w:rsidRPr="00ED62C1">
        <w:t>GHG</w:t>
      </w:r>
      <w:r w:rsidR="00C0292E" w:rsidRPr="00ED62C1">
        <w:t xml:space="preserve"> emissions </w:t>
      </w:r>
      <w:r w:rsidR="00B7373D" w:rsidRPr="00ED62C1">
        <w:t xml:space="preserve">from </w:t>
      </w:r>
      <w:r w:rsidR="00276A5C" w:rsidRPr="00ED62C1">
        <w:t xml:space="preserve">petroleum </w:t>
      </w:r>
      <w:r w:rsidR="00C0292E" w:rsidRPr="00ED62C1">
        <w:t>fuel</w:t>
      </w:r>
      <w:r w:rsidR="00B7373D" w:rsidRPr="00ED62C1">
        <w:t xml:space="preserve"> combustion</w:t>
      </w:r>
      <w:r w:rsidR="00C0292E" w:rsidRPr="00ED62C1">
        <w:t xml:space="preserve"> were estimated using the </w:t>
      </w:r>
      <w:proofErr w:type="spellStart"/>
      <w:r w:rsidR="00C0292E" w:rsidRPr="00ED62C1">
        <w:t>Dia’terre</w:t>
      </w:r>
      <w:proofErr w:type="spellEnd"/>
      <w:r w:rsidR="00C0292E" w:rsidRPr="00ED62C1">
        <w:t>® method (ADEME, 2010) v</w:t>
      </w:r>
      <w:r w:rsidR="00B7373D" w:rsidRPr="00ED62C1">
        <w:t>.</w:t>
      </w:r>
      <w:r w:rsidR="00C0292E" w:rsidRPr="00ED62C1">
        <w:t xml:space="preserve"> 4.51.</w:t>
      </w:r>
    </w:p>
    <w:p w14:paraId="6D5D4FBF" w14:textId="1547E206" w:rsidR="000D3C99" w:rsidRPr="00ED62C1" w:rsidRDefault="000D3C99" w:rsidP="00FA3A7D">
      <w:pPr>
        <w:spacing w:line="480" w:lineRule="auto"/>
        <w:jc w:val="both"/>
      </w:pPr>
      <w:r w:rsidRPr="00ED62C1">
        <w:t>Carbon storage in soils was considered simply, based on</w:t>
      </w:r>
      <w:r w:rsidR="00460E44" w:rsidRPr="00ED62C1">
        <w:t xml:space="preserve"> estimates by</w:t>
      </w:r>
      <w:r w:rsidRPr="00ED62C1">
        <w:t xml:space="preserve"> </w:t>
      </w:r>
      <w:proofErr w:type="spellStart"/>
      <w:r w:rsidRPr="00ED62C1">
        <w:t>Soussana</w:t>
      </w:r>
      <w:proofErr w:type="spellEnd"/>
      <w:r w:rsidRPr="00ED62C1">
        <w:t xml:space="preserve"> </w:t>
      </w:r>
      <w:r w:rsidRPr="00ED62C1">
        <w:rPr>
          <w:i/>
          <w:iCs/>
        </w:rPr>
        <w:t>et al</w:t>
      </w:r>
      <w:r w:rsidRPr="00ED62C1">
        <w:t xml:space="preserve">. (2010). </w:t>
      </w:r>
      <w:r w:rsidR="00D44387" w:rsidRPr="00ED62C1">
        <w:t>We assumed that permanent grasslands store</w:t>
      </w:r>
      <w:r w:rsidR="00024429" w:rsidRPr="00ED62C1">
        <w:t>d</w:t>
      </w:r>
      <w:r w:rsidR="00D44387" w:rsidRPr="00ED62C1">
        <w:t xml:space="preserve"> </w:t>
      </w:r>
      <w:r w:rsidR="00D44387" w:rsidRPr="00ED62C1">
        <w:rPr>
          <w:rFonts w:cs="Arial"/>
        </w:rPr>
        <w:t>570 kg C/ha/year, temporary grassland</w:t>
      </w:r>
      <w:r w:rsidR="00460E44" w:rsidRPr="00ED62C1">
        <w:rPr>
          <w:rFonts w:cs="Arial"/>
        </w:rPr>
        <w:t>s</w:t>
      </w:r>
      <w:r w:rsidR="00D44387" w:rsidRPr="00ED62C1">
        <w:rPr>
          <w:rFonts w:cs="Arial"/>
        </w:rPr>
        <w:t xml:space="preserve"> kept for 5 years ha</w:t>
      </w:r>
      <w:r w:rsidR="00024429" w:rsidRPr="00ED62C1">
        <w:rPr>
          <w:rFonts w:cs="Arial"/>
        </w:rPr>
        <w:t>d</w:t>
      </w:r>
      <w:r w:rsidR="00D44387" w:rsidRPr="00ED62C1">
        <w:rPr>
          <w:rFonts w:cs="Arial"/>
        </w:rPr>
        <w:t xml:space="preserve"> a net </w:t>
      </w:r>
      <w:r w:rsidR="00460E44" w:rsidRPr="00ED62C1">
        <w:rPr>
          <w:rFonts w:cs="Arial"/>
        </w:rPr>
        <w:t xml:space="preserve">C </w:t>
      </w:r>
      <w:r w:rsidR="00D44387" w:rsidRPr="00ED62C1">
        <w:rPr>
          <w:rFonts w:cs="Arial"/>
        </w:rPr>
        <w:t xml:space="preserve">storage of 360 </w:t>
      </w:r>
      <w:r w:rsidR="00460E44" w:rsidRPr="00ED62C1">
        <w:rPr>
          <w:rFonts w:cs="Arial"/>
        </w:rPr>
        <w:t xml:space="preserve">kg C/ha/year </w:t>
      </w:r>
      <w:r w:rsidR="00D44387" w:rsidRPr="00ED62C1">
        <w:rPr>
          <w:rFonts w:cs="Arial"/>
        </w:rPr>
        <w:t>(</w:t>
      </w:r>
      <w:r w:rsidR="00D44387" w:rsidRPr="00ED62C1">
        <w:rPr>
          <w:lang w:eastAsia="fr-FR"/>
        </w:rPr>
        <w:t xml:space="preserve">950 kg C/ha/year </w:t>
      </w:r>
      <w:r w:rsidR="00460E44" w:rsidRPr="00ED62C1">
        <w:rPr>
          <w:lang w:eastAsia="fr-FR"/>
        </w:rPr>
        <w:t xml:space="preserve">being </w:t>
      </w:r>
      <w:r w:rsidR="00D44387" w:rsidRPr="00ED62C1">
        <w:rPr>
          <w:lang w:eastAsia="fr-FR"/>
        </w:rPr>
        <w:t>lost in the two years</w:t>
      </w:r>
      <w:r w:rsidR="00D44387" w:rsidRPr="00ED62C1" w:rsidDel="00D100DA">
        <w:rPr>
          <w:rFonts w:cs="Arial"/>
        </w:rPr>
        <w:t xml:space="preserve"> </w:t>
      </w:r>
      <w:r w:rsidR="00D44387" w:rsidRPr="00ED62C1">
        <w:rPr>
          <w:rFonts w:cs="Arial"/>
        </w:rPr>
        <w:lastRenderedPageBreak/>
        <w:t>following grassland destruction)</w:t>
      </w:r>
      <w:r w:rsidR="00460E44" w:rsidRPr="00ED62C1">
        <w:rPr>
          <w:rFonts w:cs="Arial"/>
        </w:rPr>
        <w:t xml:space="preserve"> and that</w:t>
      </w:r>
      <w:r w:rsidR="00D44387" w:rsidRPr="00ED62C1">
        <w:rPr>
          <w:rFonts w:cs="Arial"/>
        </w:rPr>
        <w:t xml:space="preserve"> </w:t>
      </w:r>
      <w:r w:rsidR="00460E44" w:rsidRPr="00ED62C1">
        <w:rPr>
          <w:rFonts w:cs="Arial"/>
        </w:rPr>
        <w:t>a</w:t>
      </w:r>
      <w:r w:rsidR="00D44387" w:rsidRPr="00ED62C1">
        <w:rPr>
          <w:lang w:eastAsia="fr-FR"/>
        </w:rPr>
        <w:t xml:space="preserve">nnual crops </w:t>
      </w:r>
      <w:r w:rsidR="00024429" w:rsidRPr="00ED62C1">
        <w:rPr>
          <w:lang w:eastAsia="fr-FR"/>
        </w:rPr>
        <w:t xml:space="preserve">were </w:t>
      </w:r>
      <w:r w:rsidR="00D44387" w:rsidRPr="00ED62C1">
        <w:rPr>
          <w:lang w:eastAsia="fr-FR"/>
        </w:rPr>
        <w:t>a net source of 160 kg C/ha/year</w:t>
      </w:r>
      <w:r w:rsidR="00D44387" w:rsidRPr="00ED62C1">
        <w:rPr>
          <w:rFonts w:cs="Arial"/>
        </w:rPr>
        <w:t xml:space="preserve">. Real storage is </w:t>
      </w:r>
      <w:r w:rsidR="00460E44" w:rsidRPr="00ED62C1">
        <w:rPr>
          <w:rFonts w:cs="Arial"/>
        </w:rPr>
        <w:t xml:space="preserve">much </w:t>
      </w:r>
      <w:r w:rsidR="00D44387" w:rsidRPr="00ED62C1">
        <w:rPr>
          <w:rFonts w:cs="Arial"/>
        </w:rPr>
        <w:t>more complex</w:t>
      </w:r>
      <w:r w:rsidR="00460E44" w:rsidRPr="00ED62C1">
        <w:rPr>
          <w:rFonts w:cs="Arial"/>
        </w:rPr>
        <w:t>,</w:t>
      </w:r>
      <w:r w:rsidR="00D44387" w:rsidRPr="00ED62C1">
        <w:rPr>
          <w:rFonts w:cs="Arial"/>
        </w:rPr>
        <w:t xml:space="preserve"> </w:t>
      </w:r>
      <w:r w:rsidR="00460E44" w:rsidRPr="00ED62C1">
        <w:rPr>
          <w:rFonts w:cs="Arial"/>
        </w:rPr>
        <w:t xml:space="preserve">as </w:t>
      </w:r>
      <w:r w:rsidR="0099132F" w:rsidRPr="00ED62C1">
        <w:rPr>
          <w:rFonts w:cs="Arial"/>
        </w:rPr>
        <w:t>it</w:t>
      </w:r>
      <w:r w:rsidR="008873CD" w:rsidRPr="00ED62C1">
        <w:t xml:space="preserve"> depend</w:t>
      </w:r>
      <w:r w:rsidR="0099132F" w:rsidRPr="00ED62C1">
        <w:t>s</w:t>
      </w:r>
      <w:r w:rsidR="008873CD" w:rsidRPr="00ED62C1">
        <w:t xml:space="preserve"> on land</w:t>
      </w:r>
      <w:r w:rsidR="00460E44" w:rsidRPr="00ED62C1">
        <w:t>-</w:t>
      </w:r>
      <w:r w:rsidR="008873CD" w:rsidRPr="00ED62C1">
        <w:t xml:space="preserve">use history, </w:t>
      </w:r>
      <w:r w:rsidR="0051612E" w:rsidRPr="00ED62C1">
        <w:t xml:space="preserve">the </w:t>
      </w:r>
      <w:r w:rsidR="008873CD" w:rsidRPr="00ED62C1">
        <w:t>initial stock</w:t>
      </w:r>
      <w:r w:rsidR="0051612E" w:rsidRPr="00ED62C1">
        <w:t xml:space="preserve"> of soil C</w:t>
      </w:r>
      <w:r w:rsidR="008873CD" w:rsidRPr="00ED62C1">
        <w:t>, soil</w:t>
      </w:r>
      <w:r w:rsidR="00BD5F6C" w:rsidRPr="00ED62C1">
        <w:t>,</w:t>
      </w:r>
      <w:r w:rsidR="008873CD" w:rsidRPr="00ED62C1">
        <w:t xml:space="preserve"> climate, agricultural practices, botanical </w:t>
      </w:r>
      <w:proofErr w:type="gramStart"/>
      <w:r w:rsidR="008873CD" w:rsidRPr="00ED62C1">
        <w:t>composition</w:t>
      </w:r>
      <w:proofErr w:type="gramEnd"/>
      <w:r w:rsidR="008873CD" w:rsidRPr="00ED62C1">
        <w:t xml:space="preserve"> and grassland age (</w:t>
      </w:r>
      <w:r w:rsidR="00BD5F6C" w:rsidRPr="00ED62C1">
        <w:t xml:space="preserve">Pellerin </w:t>
      </w:r>
      <w:r w:rsidR="00BD5F6C" w:rsidRPr="00ED62C1">
        <w:rPr>
          <w:i/>
        </w:rPr>
        <w:t>et al.,</w:t>
      </w:r>
      <w:r w:rsidR="00BD5F6C" w:rsidRPr="00ED62C1">
        <w:t xml:space="preserve"> 2020).</w:t>
      </w:r>
      <w:r w:rsidR="008873CD" w:rsidRPr="00ED62C1">
        <w:t xml:space="preserve"> </w:t>
      </w:r>
    </w:p>
    <w:p w14:paraId="03C12A72" w14:textId="43B4885E" w:rsidR="00E060A6" w:rsidRPr="00ED62C1" w:rsidRDefault="0098780F" w:rsidP="00FA3A7D">
      <w:pPr>
        <w:spacing w:line="480" w:lineRule="auto"/>
        <w:jc w:val="both"/>
      </w:pPr>
      <w:r w:rsidRPr="00ED62C1">
        <w:t>E</w:t>
      </w:r>
      <w:r w:rsidR="00C0292E" w:rsidRPr="00ED62C1">
        <w:t xml:space="preserve">nteric </w:t>
      </w:r>
      <w:r w:rsidR="00B7373D" w:rsidRPr="00ED62C1">
        <w:t>methane (</w:t>
      </w:r>
      <w:r w:rsidRPr="00ED62C1">
        <w:t>CH</w:t>
      </w:r>
      <w:r w:rsidRPr="00ED62C1">
        <w:rPr>
          <w:vertAlign w:val="subscript"/>
        </w:rPr>
        <w:t>4</w:t>
      </w:r>
      <w:r w:rsidR="00B7373D" w:rsidRPr="00ED62C1">
        <w:t xml:space="preserve">) </w:t>
      </w:r>
      <w:r w:rsidRPr="00ED62C1">
        <w:t>emissions were estimated</w:t>
      </w:r>
      <w:r w:rsidR="00B7373D" w:rsidRPr="00ED62C1">
        <w:t xml:space="preserve"> using equations of </w:t>
      </w:r>
      <w:r w:rsidR="00C0292E" w:rsidRPr="00ED62C1">
        <w:fldChar w:fldCharType="begin"/>
      </w:r>
      <w:r w:rsidR="00C0292E" w:rsidRPr="00ED62C1">
        <w:instrText xml:space="preserve"> ADDIN EN.CITE &lt;EndNote&gt;&lt;Cite AuthorYear="1"&gt;&lt;Author&gt;Sauvant&lt;/Author&gt;&lt;Year&gt;2011&lt;/Year&gt;&lt;RecNum&gt;1086&lt;/RecNum&gt;&lt;DisplayText&gt;Sauvant&lt;style face="italic"&gt; et al.&lt;/style&gt; (2011)&lt;/DisplayText&gt;&lt;record&gt;&lt;rec-number&gt;1086&lt;/rec-number&gt;&lt;foreign-keys&gt;&lt;key app="EN" db-id="ez0fepz2rfxvxuedddp5tzzntrwe5d2axf0d" timestamp="1522063603" guid="ad580e9f-38d7-4067-b26d-47bbb812654d"&gt;1086&lt;/key&gt;&lt;/foreign-keys&gt;&lt;ref-type name="Journal Article"&gt;17&lt;/ref-type&gt;&lt;contributors&gt;&lt;authors&gt;&lt;author&gt;Sauvant, Daniel&lt;/author&gt;&lt;author&gt;Giger-Reverdin, Sylvie&lt;/author&gt;&lt;author&gt;Serment, Amélie&lt;/author&gt;&lt;author&gt;Broudiscou, Laurent&lt;/author&gt;&lt;/authors&gt;&lt;/contributors&gt;&lt;titles&gt;&lt;title&gt;Influences des régimes et de leur fermentation dans le rumen sur la production de méthane par les ruminants&lt;/title&gt;&lt;secondary-title&gt;Productions Animales&lt;/secondary-title&gt;&lt;short-title&gt;Influences des régimes et de leur fermentation dans le rumen sur la production de méthane par les ruminants&lt;/short-title&gt;&lt;/titles&gt;&lt;periodical&gt;&lt;full-title&gt;Productions Animales&lt;/full-title&gt;&lt;/periodical&gt;&lt;pages&gt;433&lt;/pages&gt;&lt;volume&gt;24&lt;/volume&gt;&lt;number&gt;5&lt;/number&gt;&lt;dates&gt;&lt;year&gt;2011&lt;/year&gt;&lt;/dates&gt;&lt;isbn&gt;0990-0632&lt;/isbn&gt;&lt;urls&gt;&lt;/urls&gt;&lt;/record&gt;&lt;/Cite&gt;&lt;/EndNote&gt;</w:instrText>
      </w:r>
      <w:r w:rsidR="00C0292E" w:rsidRPr="00ED62C1">
        <w:fldChar w:fldCharType="separate"/>
      </w:r>
      <w:r w:rsidR="00C0292E" w:rsidRPr="00ED62C1">
        <w:t>Sauvant</w:t>
      </w:r>
      <w:r w:rsidR="00C0292E" w:rsidRPr="00ED62C1">
        <w:rPr>
          <w:i/>
        </w:rPr>
        <w:t xml:space="preserve"> et al</w:t>
      </w:r>
      <w:r w:rsidR="00C0292E" w:rsidRPr="00ED62C1">
        <w:rPr>
          <w:iCs/>
        </w:rPr>
        <w:t>.</w:t>
      </w:r>
      <w:r w:rsidR="00894549" w:rsidRPr="00ED62C1">
        <w:rPr>
          <w:iCs/>
        </w:rPr>
        <w:t>,</w:t>
      </w:r>
      <w:r w:rsidR="00C0292E" w:rsidRPr="00ED62C1">
        <w:rPr>
          <w:iCs/>
        </w:rPr>
        <w:t xml:space="preserve"> </w:t>
      </w:r>
      <w:r w:rsidR="00C0292E" w:rsidRPr="00ED62C1">
        <w:t>(2011)</w:t>
      </w:r>
      <w:r w:rsidR="00C0292E" w:rsidRPr="00ED62C1">
        <w:fldChar w:fldCharType="end"/>
      </w:r>
      <w:r w:rsidR="00C0292E" w:rsidRPr="00ED62C1">
        <w:t xml:space="preserve"> and </w:t>
      </w:r>
      <w:r w:rsidR="00C0292E" w:rsidRPr="00ED62C1">
        <w:fldChar w:fldCharType="begin"/>
      </w:r>
      <w:r w:rsidR="00C0292E" w:rsidRPr="00ED62C1">
        <w:instrText xml:space="preserve"> ADDIN EN.CITE </w:instrText>
      </w:r>
      <w:r w:rsidR="00C0292E" w:rsidRPr="00ED62C1">
        <w:fldChar w:fldCharType="begin"/>
      </w:r>
      <w:r w:rsidR="00C0292E" w:rsidRPr="00ED62C1">
        <w:instrText xml:space="preserve"> ADDIN EN.CITE.DATA </w:instrText>
      </w:r>
      <w:r w:rsidR="00C0292E" w:rsidRPr="00ED62C1">
        <w:fldChar w:fldCharType="end"/>
      </w:r>
      <w:r w:rsidR="00C0292E" w:rsidRPr="00ED62C1">
        <w:fldChar w:fldCharType="separate"/>
      </w:r>
      <w:r w:rsidR="00C0292E" w:rsidRPr="00ED62C1">
        <w:t xml:space="preserve">Sauvant and Nozière </w:t>
      </w:r>
      <w:r w:rsidR="006E2C63" w:rsidRPr="00ED62C1">
        <w:t>(</w:t>
      </w:r>
      <w:r w:rsidR="00C0292E" w:rsidRPr="00ED62C1">
        <w:t>2016)</w:t>
      </w:r>
      <w:r w:rsidR="00C0292E" w:rsidRPr="00ED62C1">
        <w:fldChar w:fldCharType="end"/>
      </w:r>
      <w:r w:rsidR="00C0292E" w:rsidRPr="00ED62C1">
        <w:t xml:space="preserve"> </w:t>
      </w:r>
      <w:r w:rsidR="00B7373D" w:rsidRPr="00ED62C1">
        <w:t>that</w:t>
      </w:r>
      <w:r w:rsidR="00C0292E" w:rsidRPr="00ED62C1">
        <w:t xml:space="preserve"> </w:t>
      </w:r>
      <w:r w:rsidRPr="00ED62C1">
        <w:t>consider</w:t>
      </w:r>
      <w:r w:rsidR="00B7373D" w:rsidRPr="00ED62C1">
        <w:t>ed</w:t>
      </w:r>
      <w:r w:rsidR="00C0292E" w:rsidRPr="00ED62C1">
        <w:t xml:space="preserve"> the quantity and quality of feed, digestive interactions and animal size. </w:t>
      </w:r>
      <w:r w:rsidRPr="00ED62C1">
        <w:t>CH</w:t>
      </w:r>
      <w:r w:rsidRPr="00ED62C1">
        <w:rPr>
          <w:vertAlign w:val="subscript"/>
        </w:rPr>
        <w:t>4</w:t>
      </w:r>
      <w:r w:rsidRPr="00ED62C1">
        <w:t xml:space="preserve"> </w:t>
      </w:r>
      <w:r w:rsidR="00212FF5" w:rsidRPr="00ED62C1">
        <w:t xml:space="preserve">emissions </w:t>
      </w:r>
      <w:r w:rsidR="00C0292E" w:rsidRPr="00ED62C1">
        <w:t xml:space="preserve">from </w:t>
      </w:r>
      <w:r w:rsidR="00212FF5" w:rsidRPr="00ED62C1">
        <w:t xml:space="preserve">animal </w:t>
      </w:r>
      <w:r w:rsidR="00B7373D" w:rsidRPr="00ED62C1">
        <w:t xml:space="preserve">manure were estimated using the </w:t>
      </w:r>
      <w:r w:rsidR="00C0292E" w:rsidRPr="00ED62C1">
        <w:t xml:space="preserve">Intergovernmental Panel on Climate Change </w:t>
      </w:r>
      <w:r w:rsidR="0051612E" w:rsidRPr="00ED62C1">
        <w:t xml:space="preserve">(IPCC) </w:t>
      </w:r>
      <w:r w:rsidR="00C0292E" w:rsidRPr="00ED62C1">
        <w:t>Tier 2</w:t>
      </w:r>
      <w:r w:rsidR="00B7373D" w:rsidRPr="00ED62C1">
        <w:t xml:space="preserve"> equation</w:t>
      </w:r>
      <w:r w:rsidR="00AE23B6" w:rsidRPr="00ED62C1">
        <w:t xml:space="preserve"> (IPCC, 2006)</w:t>
      </w:r>
      <w:r w:rsidR="00B7373D" w:rsidRPr="00ED62C1">
        <w:t xml:space="preserve">, </w:t>
      </w:r>
      <w:r w:rsidR="00C0292E" w:rsidRPr="00ED62C1">
        <w:t xml:space="preserve">but with </w:t>
      </w:r>
      <w:r w:rsidR="00212FF5" w:rsidRPr="00ED62C1">
        <w:t>the quantity of</w:t>
      </w:r>
      <w:r w:rsidR="00C0292E" w:rsidRPr="00ED62C1">
        <w:t xml:space="preserve"> volatile solid</w:t>
      </w:r>
      <w:r w:rsidR="00212FF5" w:rsidRPr="00ED62C1">
        <w:t>s</w:t>
      </w:r>
      <w:r w:rsidR="00C0292E" w:rsidRPr="00ED62C1">
        <w:t xml:space="preserve"> excreted </w:t>
      </w:r>
      <w:r w:rsidR="00212FF5" w:rsidRPr="00ED62C1">
        <w:t xml:space="preserve">daily </w:t>
      </w:r>
      <w:r w:rsidR="00C0292E" w:rsidRPr="00ED62C1">
        <w:t xml:space="preserve">estimated </w:t>
      </w:r>
      <w:r w:rsidR="00212FF5" w:rsidRPr="00ED62C1">
        <w:t xml:space="preserve">from </w:t>
      </w:r>
      <w:r w:rsidR="00C0292E" w:rsidRPr="00ED62C1">
        <w:t xml:space="preserve">the non-digestible organic matter ingested by </w:t>
      </w:r>
      <w:r w:rsidR="00212FF5" w:rsidRPr="00ED62C1">
        <w:t>cattle</w:t>
      </w:r>
      <w:r w:rsidR="00C0292E" w:rsidRPr="00ED62C1">
        <w:t xml:space="preserve">. </w:t>
      </w:r>
      <w:r w:rsidR="00B7373D" w:rsidRPr="00ED62C1">
        <w:t xml:space="preserve">See Appendix </w:t>
      </w:r>
      <w:r w:rsidR="00DB0AF9" w:rsidRPr="00ED62C1">
        <w:t>2</w:t>
      </w:r>
      <w:r w:rsidR="00B7373D" w:rsidRPr="00ED62C1">
        <w:t xml:space="preserve"> for more details on how CH</w:t>
      </w:r>
      <w:r w:rsidR="00B7373D" w:rsidRPr="00ED62C1">
        <w:rPr>
          <w:vertAlign w:val="subscript"/>
        </w:rPr>
        <w:t>4</w:t>
      </w:r>
      <w:r w:rsidR="00B7373D" w:rsidRPr="00ED62C1">
        <w:t xml:space="preserve"> emissions were estimated. </w:t>
      </w:r>
    </w:p>
    <w:p w14:paraId="13D702EB" w14:textId="7F11974C" w:rsidR="00957DCC" w:rsidRPr="00ED62C1" w:rsidRDefault="0098780F" w:rsidP="00957DCC">
      <w:pPr>
        <w:spacing w:line="480" w:lineRule="auto"/>
        <w:jc w:val="both"/>
        <w:rPr>
          <w:szCs w:val="22"/>
        </w:rPr>
      </w:pPr>
      <w:r w:rsidRPr="00ED62C1">
        <w:t>Nitrous oxide (</w:t>
      </w:r>
      <w:r w:rsidR="00C0292E" w:rsidRPr="00ED62C1">
        <w:t>N</w:t>
      </w:r>
      <w:r w:rsidR="00C0292E" w:rsidRPr="00ED62C1">
        <w:rPr>
          <w:vertAlign w:val="subscript"/>
        </w:rPr>
        <w:t>2</w:t>
      </w:r>
      <w:r w:rsidR="00C0292E" w:rsidRPr="00ED62C1">
        <w:t>O</w:t>
      </w:r>
      <w:r w:rsidRPr="00ED62C1">
        <w:t>)</w:t>
      </w:r>
      <w:r w:rsidR="00C0292E" w:rsidRPr="00ED62C1">
        <w:t xml:space="preserve"> emissions </w:t>
      </w:r>
      <w:r w:rsidR="006D2558" w:rsidRPr="00ED62C1">
        <w:t xml:space="preserve">included </w:t>
      </w:r>
      <w:r w:rsidR="00C0292E" w:rsidRPr="00ED62C1">
        <w:t>direct emissions from manure management and managed soils (Tier 1; IPCC, 2006)</w:t>
      </w:r>
      <w:r w:rsidRPr="00ED62C1">
        <w:t>,</w:t>
      </w:r>
      <w:r w:rsidR="00C0292E" w:rsidRPr="00ED62C1">
        <w:t xml:space="preserve"> with emission factors set at 0.01 kg N-N</w:t>
      </w:r>
      <w:r w:rsidR="00C0292E" w:rsidRPr="00ED62C1">
        <w:rPr>
          <w:vertAlign w:val="subscript"/>
        </w:rPr>
        <w:t>2</w:t>
      </w:r>
      <w:r w:rsidR="00C0292E" w:rsidRPr="00ED62C1">
        <w:t xml:space="preserve">O/kg </w:t>
      </w:r>
      <w:r w:rsidR="006D2558" w:rsidRPr="00ED62C1">
        <w:t>nitrogen (</w:t>
      </w:r>
      <w:r w:rsidR="00C0292E" w:rsidRPr="00ED62C1">
        <w:t>N</w:t>
      </w:r>
      <w:r w:rsidR="006D2558" w:rsidRPr="00ED62C1">
        <w:t>)</w:t>
      </w:r>
      <w:r w:rsidR="00C0292E" w:rsidRPr="00ED62C1">
        <w:t xml:space="preserve">. </w:t>
      </w:r>
      <w:r w:rsidR="00DE737A" w:rsidRPr="00ED62C1">
        <w:t xml:space="preserve">Nitrous oxide </w:t>
      </w:r>
      <w:r w:rsidR="00C0292E" w:rsidRPr="00ED62C1">
        <w:t xml:space="preserve">emissions from manure management </w:t>
      </w:r>
      <w:r w:rsidR="005E0BD7" w:rsidRPr="00ED62C1">
        <w:t xml:space="preserve">were </w:t>
      </w:r>
      <w:r w:rsidR="00C0292E" w:rsidRPr="00ED62C1">
        <w:t>calculated according to</w:t>
      </w:r>
      <w:r w:rsidR="006D2558" w:rsidRPr="00ED62C1">
        <w:t xml:space="preserve"> the</w:t>
      </w:r>
      <w:r w:rsidR="00C0292E" w:rsidRPr="00ED62C1">
        <w:t xml:space="preserve"> Tier 2 </w:t>
      </w:r>
      <w:r w:rsidR="006D2558" w:rsidRPr="00ED62C1">
        <w:t xml:space="preserve">equation </w:t>
      </w:r>
      <w:r w:rsidR="00C0292E" w:rsidRPr="00ED62C1">
        <w:t>(IPCC</w:t>
      </w:r>
      <w:r w:rsidR="00E57D42" w:rsidRPr="00ED62C1">
        <w:t>,</w:t>
      </w:r>
      <w:r w:rsidR="00C0292E" w:rsidRPr="00ED62C1">
        <w:t xml:space="preserve"> 2006) and </w:t>
      </w:r>
      <w:r w:rsidR="005E0BD7" w:rsidRPr="00ED62C1">
        <w:t xml:space="preserve">were </w:t>
      </w:r>
      <w:r w:rsidR="00C0292E" w:rsidRPr="00ED62C1">
        <w:t xml:space="preserve">proportional to the quantity of N excreted by </w:t>
      </w:r>
      <w:r w:rsidR="00212FF5" w:rsidRPr="00ED62C1">
        <w:t>cattle</w:t>
      </w:r>
      <w:r w:rsidR="00C0292E" w:rsidRPr="00ED62C1">
        <w:t xml:space="preserve">. N excretion </w:t>
      </w:r>
      <w:r w:rsidR="005E0BD7" w:rsidRPr="00ED62C1">
        <w:t xml:space="preserve">was </w:t>
      </w:r>
      <w:r w:rsidR="00C0292E" w:rsidRPr="00ED62C1">
        <w:t xml:space="preserve">calculated monthly </w:t>
      </w:r>
      <w:r w:rsidRPr="00ED62C1">
        <w:t xml:space="preserve">as </w:t>
      </w:r>
      <w:r w:rsidR="00C0292E" w:rsidRPr="00ED62C1">
        <w:t xml:space="preserve">the N contained in feed ingested by </w:t>
      </w:r>
      <w:r w:rsidR="00212FF5" w:rsidRPr="00ED62C1">
        <w:t xml:space="preserve">cattle minus the </w:t>
      </w:r>
      <w:r w:rsidR="00C0292E" w:rsidRPr="00ED62C1">
        <w:t xml:space="preserve">N </w:t>
      </w:r>
      <w:r w:rsidR="00212FF5" w:rsidRPr="00ED62C1">
        <w:t xml:space="preserve">contained </w:t>
      </w:r>
      <w:r w:rsidRPr="00ED62C1">
        <w:t xml:space="preserve">in </w:t>
      </w:r>
      <w:r w:rsidR="005C772D" w:rsidRPr="00ED62C1">
        <w:t>beef</w:t>
      </w:r>
      <w:r w:rsidR="00C0292E" w:rsidRPr="00ED62C1">
        <w:t xml:space="preserve"> and milk. This excretion </w:t>
      </w:r>
      <w:r w:rsidR="005E0BD7" w:rsidRPr="00ED62C1">
        <w:t xml:space="preserve">was </w:t>
      </w:r>
      <w:r w:rsidR="00C0292E" w:rsidRPr="00ED62C1">
        <w:t xml:space="preserve">allocated to manure management systems </w:t>
      </w:r>
      <w:r w:rsidR="00212FF5" w:rsidRPr="00ED62C1">
        <w:t>as a function of</w:t>
      </w:r>
      <w:r w:rsidR="00C0292E" w:rsidRPr="00ED62C1">
        <w:t xml:space="preserve"> the time spent </w:t>
      </w:r>
      <w:proofErr w:type="gramStart"/>
      <w:r w:rsidR="00C0292E" w:rsidRPr="00ED62C1">
        <w:t>in a given</w:t>
      </w:r>
      <w:proofErr w:type="gramEnd"/>
      <w:r w:rsidR="00C0292E" w:rsidRPr="00ED62C1">
        <w:t xml:space="preserve"> barn or </w:t>
      </w:r>
      <w:r w:rsidR="00212FF5" w:rsidRPr="00ED62C1">
        <w:t>plot</w:t>
      </w:r>
      <w:r w:rsidR="00C0292E" w:rsidRPr="00ED62C1">
        <w:t>. Indirect N</w:t>
      </w:r>
      <w:r w:rsidR="00C0292E" w:rsidRPr="00ED62C1">
        <w:rPr>
          <w:vertAlign w:val="subscript"/>
        </w:rPr>
        <w:t>2</w:t>
      </w:r>
      <w:r w:rsidR="00C0292E" w:rsidRPr="00ED62C1">
        <w:t xml:space="preserve">O emissions from </w:t>
      </w:r>
      <w:r w:rsidR="002F5613" w:rsidRPr="00ED62C1">
        <w:t xml:space="preserve">N </w:t>
      </w:r>
      <w:r w:rsidR="00C0292E" w:rsidRPr="00ED62C1">
        <w:t>volatili</w:t>
      </w:r>
      <w:r w:rsidR="00A31A11" w:rsidRPr="00ED62C1">
        <w:t>z</w:t>
      </w:r>
      <w:r w:rsidR="00C0292E" w:rsidRPr="00ED62C1">
        <w:t>ation and leaching (NO</w:t>
      </w:r>
      <w:r w:rsidR="00C0292E" w:rsidRPr="00ED62C1">
        <w:rPr>
          <w:vertAlign w:val="subscript"/>
        </w:rPr>
        <w:t>3</w:t>
      </w:r>
      <w:r w:rsidR="00C0292E" w:rsidRPr="00ED62C1">
        <w:t>)</w:t>
      </w:r>
      <w:r w:rsidR="006D2558" w:rsidRPr="00ED62C1">
        <w:t xml:space="preserve"> were also included</w:t>
      </w:r>
      <w:r w:rsidR="00C0292E" w:rsidRPr="00ED62C1">
        <w:t xml:space="preserve">. </w:t>
      </w:r>
      <w:r w:rsidR="00C0292E" w:rsidRPr="00ED62C1">
        <w:rPr>
          <w:szCs w:val="22"/>
        </w:rPr>
        <w:t xml:space="preserve">N leaching was estimated </w:t>
      </w:r>
      <w:r w:rsidR="006D2558" w:rsidRPr="00ED62C1">
        <w:rPr>
          <w:szCs w:val="22"/>
        </w:rPr>
        <w:t>from</w:t>
      </w:r>
      <w:r w:rsidR="00C0292E" w:rsidRPr="00ED62C1">
        <w:rPr>
          <w:szCs w:val="22"/>
        </w:rPr>
        <w:t xml:space="preserve"> </w:t>
      </w:r>
      <w:r w:rsidR="006D2558" w:rsidRPr="00ED62C1">
        <w:rPr>
          <w:szCs w:val="22"/>
        </w:rPr>
        <w:t xml:space="preserve">a </w:t>
      </w:r>
      <w:r w:rsidR="00212FF5" w:rsidRPr="00ED62C1">
        <w:rPr>
          <w:szCs w:val="22"/>
        </w:rPr>
        <w:t>farm</w:t>
      </w:r>
      <w:r w:rsidR="006D2558" w:rsidRPr="00ED62C1">
        <w:rPr>
          <w:szCs w:val="22"/>
        </w:rPr>
        <w:t>’s</w:t>
      </w:r>
      <w:r w:rsidR="00212FF5" w:rsidRPr="00ED62C1">
        <w:rPr>
          <w:szCs w:val="22"/>
        </w:rPr>
        <w:t xml:space="preserve"> </w:t>
      </w:r>
      <w:r w:rsidR="00794CE3" w:rsidRPr="00ED62C1">
        <w:rPr>
          <w:szCs w:val="22"/>
        </w:rPr>
        <w:t xml:space="preserve">N </w:t>
      </w:r>
      <w:r w:rsidR="00C0292E" w:rsidRPr="00ED62C1">
        <w:rPr>
          <w:szCs w:val="22"/>
        </w:rPr>
        <w:t>balance</w:t>
      </w:r>
      <w:r w:rsidR="00212FF5" w:rsidRPr="00ED62C1">
        <w:rPr>
          <w:szCs w:val="22"/>
        </w:rPr>
        <w:t xml:space="preserve"> </w:t>
      </w:r>
      <w:r w:rsidR="00C0292E" w:rsidRPr="00ED62C1">
        <w:rPr>
          <w:szCs w:val="22"/>
        </w:rPr>
        <w:fldChar w:fldCharType="begin"/>
      </w:r>
      <w:r w:rsidR="00C0292E" w:rsidRPr="00ED62C1">
        <w:rPr>
          <w:szCs w:val="22"/>
        </w:rPr>
        <w:instrText xml:space="preserve"> ADDIN EN.CITE &lt;EndNote&gt;&lt;Cite&gt;&lt;Author&gt;Simon&lt;/Author&gt;&lt;Year&gt;1992&lt;/Year&gt;&lt;RecNum&gt;2526&lt;/RecNum&gt;&lt;DisplayText&gt;(Simon and Le Corre, 1992)&lt;/DisplayText&gt;&lt;record&gt;&lt;rec-number&gt;2526&lt;/rec-number&gt;&lt;foreign-keys&gt;&lt;key app="EN" db-id="ez0fepz2rfxvxuedddp5tzzntrwe5d2axf0d" timestamp="1522066146" guid="b8b75aec-ce92-45db-a1e0-2a5e19c3a665"&gt;2526&lt;/key&gt;&lt;/foreign-keys&gt;&lt;ref-type name="Journal Article"&gt;17&lt;/ref-type&gt;&lt;contributors&gt;&lt;authors&gt;&lt;author&gt;Simon, JC&lt;/author&gt;&lt;author&gt;Le Corre, L&lt;/author&gt;&lt;/authors&gt;&lt;/contributors&gt;&lt;titles&gt;&lt;title&gt;Le bilan apparent de l&amp;apos;azote al&amp;apos;echelle de l&amp;apos;exploitation agricole: methodologie, exemples de resultats&lt;/title&gt;&lt;secondary-title&gt;Fourrages&lt;/secondary-title&gt;&lt;/titles&gt;&lt;periodical&gt;&lt;full-title&gt;Fourrages&lt;/full-title&gt;&lt;/periodical&gt;&lt;dates&gt;&lt;year&gt;1992&lt;/year&gt;&lt;/dates&gt;&lt;isbn&gt;0429-2766&lt;/isbn&gt;&lt;urls&gt;&lt;/urls&gt;&lt;/record&gt;&lt;/Cite&gt;&lt;/EndNote&gt;</w:instrText>
      </w:r>
      <w:r w:rsidR="00C0292E" w:rsidRPr="00ED62C1">
        <w:rPr>
          <w:szCs w:val="22"/>
        </w:rPr>
        <w:fldChar w:fldCharType="separate"/>
      </w:r>
      <w:r w:rsidR="00C0292E" w:rsidRPr="00ED62C1">
        <w:rPr>
          <w:szCs w:val="22"/>
        </w:rPr>
        <w:t>(Simon and Le Corre, 1992)</w:t>
      </w:r>
      <w:r w:rsidR="00C0292E" w:rsidRPr="00ED62C1">
        <w:rPr>
          <w:szCs w:val="22"/>
        </w:rPr>
        <w:fldChar w:fldCharType="end"/>
      </w:r>
      <w:r w:rsidR="00212FF5" w:rsidRPr="00ED62C1">
        <w:rPr>
          <w:szCs w:val="22"/>
        </w:rPr>
        <w:t xml:space="preserve">, which equalled </w:t>
      </w:r>
      <w:r w:rsidR="00C0292E" w:rsidRPr="00ED62C1">
        <w:rPr>
          <w:szCs w:val="22"/>
        </w:rPr>
        <w:t xml:space="preserve">N </w:t>
      </w:r>
      <w:r w:rsidR="00212FF5" w:rsidRPr="00ED62C1">
        <w:rPr>
          <w:szCs w:val="22"/>
        </w:rPr>
        <w:t>input</w:t>
      </w:r>
      <w:r w:rsidR="006D2558" w:rsidRPr="00ED62C1">
        <w:rPr>
          <w:szCs w:val="22"/>
        </w:rPr>
        <w:t>s</w:t>
      </w:r>
      <w:r w:rsidR="00212FF5" w:rsidRPr="00ED62C1">
        <w:rPr>
          <w:szCs w:val="22"/>
        </w:rPr>
        <w:t xml:space="preserve"> </w:t>
      </w:r>
      <w:r w:rsidR="00C0292E" w:rsidRPr="00ED62C1">
        <w:rPr>
          <w:szCs w:val="22"/>
        </w:rPr>
        <w:t>(</w:t>
      </w:r>
      <w:r w:rsidR="00212FF5" w:rsidRPr="00ED62C1">
        <w:rPr>
          <w:szCs w:val="22"/>
        </w:rPr>
        <w:t xml:space="preserve">i.e. </w:t>
      </w:r>
      <w:r w:rsidR="00C0292E" w:rsidRPr="00ED62C1">
        <w:rPr>
          <w:szCs w:val="22"/>
        </w:rPr>
        <w:t>N in purchased animals, fertili</w:t>
      </w:r>
      <w:r w:rsidR="00411837" w:rsidRPr="00ED62C1">
        <w:rPr>
          <w:szCs w:val="22"/>
        </w:rPr>
        <w:t>s</w:t>
      </w:r>
      <w:r w:rsidR="00C0292E" w:rsidRPr="00ED62C1">
        <w:rPr>
          <w:szCs w:val="22"/>
        </w:rPr>
        <w:t>ers and feed</w:t>
      </w:r>
      <w:r w:rsidR="00212FF5" w:rsidRPr="00ED62C1">
        <w:rPr>
          <w:szCs w:val="22"/>
        </w:rPr>
        <w:t>;</w:t>
      </w:r>
      <w:r w:rsidR="00C0292E" w:rsidRPr="00ED62C1">
        <w:rPr>
          <w:szCs w:val="22"/>
        </w:rPr>
        <w:t xml:space="preserve"> N fixed by legum</w:t>
      </w:r>
      <w:r w:rsidR="00212FF5" w:rsidRPr="00ED62C1">
        <w:rPr>
          <w:szCs w:val="22"/>
        </w:rPr>
        <w:t>e</w:t>
      </w:r>
      <w:r w:rsidR="00C0292E" w:rsidRPr="00ED62C1">
        <w:rPr>
          <w:szCs w:val="22"/>
        </w:rPr>
        <w:t xml:space="preserve"> crops</w:t>
      </w:r>
      <w:r w:rsidR="006D2558" w:rsidRPr="00ED62C1">
        <w:rPr>
          <w:szCs w:val="22"/>
        </w:rPr>
        <w:t>; N</w:t>
      </w:r>
      <w:r w:rsidR="00C0292E" w:rsidRPr="00ED62C1">
        <w:rPr>
          <w:szCs w:val="22"/>
        </w:rPr>
        <w:t xml:space="preserve"> </w:t>
      </w:r>
      <w:r w:rsidR="006D2558" w:rsidRPr="00ED62C1">
        <w:rPr>
          <w:szCs w:val="22"/>
        </w:rPr>
        <w:t xml:space="preserve">in </w:t>
      </w:r>
      <w:r w:rsidR="00C0292E" w:rsidRPr="00ED62C1">
        <w:rPr>
          <w:szCs w:val="22"/>
        </w:rPr>
        <w:t>crop residues</w:t>
      </w:r>
      <w:r w:rsidR="006D2558" w:rsidRPr="00ED62C1">
        <w:rPr>
          <w:szCs w:val="22"/>
        </w:rPr>
        <w:t xml:space="preserve"> and</w:t>
      </w:r>
      <w:r w:rsidR="00C0292E" w:rsidRPr="00ED62C1">
        <w:rPr>
          <w:szCs w:val="22"/>
        </w:rPr>
        <w:t xml:space="preserve"> atmospheric </w:t>
      </w:r>
      <w:r w:rsidR="006D2558" w:rsidRPr="00ED62C1">
        <w:rPr>
          <w:szCs w:val="22"/>
        </w:rPr>
        <w:t xml:space="preserve">N </w:t>
      </w:r>
      <w:r w:rsidR="00C0292E" w:rsidRPr="00ED62C1">
        <w:rPr>
          <w:szCs w:val="22"/>
        </w:rPr>
        <w:t xml:space="preserve">deposition) </w:t>
      </w:r>
      <w:r w:rsidR="00212FF5" w:rsidRPr="00ED62C1">
        <w:rPr>
          <w:szCs w:val="22"/>
        </w:rPr>
        <w:t xml:space="preserve">minus </w:t>
      </w:r>
      <w:r w:rsidR="00C0292E" w:rsidRPr="00ED62C1">
        <w:rPr>
          <w:szCs w:val="22"/>
        </w:rPr>
        <w:t xml:space="preserve">N </w:t>
      </w:r>
      <w:r w:rsidR="00212FF5" w:rsidRPr="00ED62C1">
        <w:rPr>
          <w:szCs w:val="22"/>
        </w:rPr>
        <w:t xml:space="preserve">outputs </w:t>
      </w:r>
      <w:r w:rsidR="00C0292E" w:rsidRPr="00ED62C1">
        <w:rPr>
          <w:szCs w:val="22"/>
        </w:rPr>
        <w:t>(</w:t>
      </w:r>
      <w:r w:rsidR="00212FF5" w:rsidRPr="00ED62C1">
        <w:rPr>
          <w:szCs w:val="22"/>
        </w:rPr>
        <w:t xml:space="preserve">i.e. </w:t>
      </w:r>
      <w:r w:rsidR="00C0292E" w:rsidRPr="00ED62C1">
        <w:rPr>
          <w:szCs w:val="22"/>
        </w:rPr>
        <w:t xml:space="preserve">N </w:t>
      </w:r>
      <w:r w:rsidR="00212FF5" w:rsidRPr="00ED62C1">
        <w:rPr>
          <w:szCs w:val="22"/>
        </w:rPr>
        <w:t xml:space="preserve">in </w:t>
      </w:r>
      <w:r w:rsidR="00C0292E" w:rsidRPr="00ED62C1">
        <w:rPr>
          <w:szCs w:val="22"/>
        </w:rPr>
        <w:t>animals</w:t>
      </w:r>
      <w:r w:rsidR="006D2558" w:rsidRPr="00ED62C1">
        <w:rPr>
          <w:szCs w:val="22"/>
        </w:rPr>
        <w:t>, animal products</w:t>
      </w:r>
      <w:r w:rsidR="00C0292E" w:rsidRPr="00ED62C1">
        <w:rPr>
          <w:szCs w:val="22"/>
        </w:rPr>
        <w:t xml:space="preserve"> </w:t>
      </w:r>
      <w:r w:rsidR="00212FF5" w:rsidRPr="00ED62C1">
        <w:rPr>
          <w:szCs w:val="22"/>
        </w:rPr>
        <w:t xml:space="preserve">and </w:t>
      </w:r>
      <w:r w:rsidR="00C0292E" w:rsidRPr="00ED62C1">
        <w:rPr>
          <w:szCs w:val="22"/>
        </w:rPr>
        <w:t>crops</w:t>
      </w:r>
      <w:r w:rsidR="00212FF5" w:rsidRPr="00ED62C1">
        <w:rPr>
          <w:szCs w:val="22"/>
        </w:rPr>
        <w:t xml:space="preserve"> sold</w:t>
      </w:r>
      <w:r w:rsidR="00C0292E" w:rsidRPr="00ED62C1">
        <w:rPr>
          <w:szCs w:val="22"/>
        </w:rPr>
        <w:t xml:space="preserve">). </w:t>
      </w:r>
      <w:r w:rsidR="004069C8" w:rsidRPr="00ED62C1">
        <w:rPr>
          <w:szCs w:val="22"/>
        </w:rPr>
        <w:t xml:space="preserve">One percent </w:t>
      </w:r>
      <w:r w:rsidR="00052AFF" w:rsidRPr="00ED62C1">
        <w:rPr>
          <w:szCs w:val="22"/>
        </w:rPr>
        <w:t xml:space="preserve">of the </w:t>
      </w:r>
      <w:r w:rsidR="004069C8" w:rsidRPr="00ED62C1">
        <w:rPr>
          <w:szCs w:val="22"/>
        </w:rPr>
        <w:t xml:space="preserve">N </w:t>
      </w:r>
      <w:r w:rsidR="00052AFF" w:rsidRPr="00ED62C1">
        <w:rPr>
          <w:szCs w:val="22"/>
        </w:rPr>
        <w:t>volatilized during fertili</w:t>
      </w:r>
      <w:r w:rsidR="00AE23B6" w:rsidRPr="00ED62C1">
        <w:rPr>
          <w:szCs w:val="22"/>
        </w:rPr>
        <w:t>s</w:t>
      </w:r>
      <w:r w:rsidR="00052AFF" w:rsidRPr="00ED62C1">
        <w:rPr>
          <w:szCs w:val="22"/>
        </w:rPr>
        <w:t xml:space="preserve">er application as </w:t>
      </w:r>
      <w:proofErr w:type="gramStart"/>
      <w:r w:rsidR="00052AFF" w:rsidRPr="00ED62C1">
        <w:rPr>
          <w:szCs w:val="22"/>
        </w:rPr>
        <w:t>NH</w:t>
      </w:r>
      <w:r w:rsidR="00052AFF" w:rsidRPr="00ED62C1">
        <w:rPr>
          <w:szCs w:val="22"/>
          <w:vertAlign w:val="subscript"/>
        </w:rPr>
        <w:t>3</w:t>
      </w:r>
      <w:proofErr w:type="gramEnd"/>
      <w:r w:rsidR="00052AFF" w:rsidRPr="00ED62C1">
        <w:rPr>
          <w:szCs w:val="22"/>
        </w:rPr>
        <w:t xml:space="preserve"> and NO (20% of N fertili</w:t>
      </w:r>
      <w:r w:rsidR="00AE23B6" w:rsidRPr="00ED62C1">
        <w:rPr>
          <w:szCs w:val="22"/>
        </w:rPr>
        <w:t>s</w:t>
      </w:r>
      <w:r w:rsidR="00052AFF" w:rsidRPr="00ED62C1">
        <w:rPr>
          <w:szCs w:val="22"/>
        </w:rPr>
        <w:t>er content) was assumed to be transformed into N</w:t>
      </w:r>
      <w:r w:rsidR="00052AFF" w:rsidRPr="00ED62C1">
        <w:rPr>
          <w:szCs w:val="22"/>
          <w:vertAlign w:val="subscript"/>
        </w:rPr>
        <w:t>2</w:t>
      </w:r>
      <w:r w:rsidR="00052AFF" w:rsidRPr="00ED62C1">
        <w:rPr>
          <w:szCs w:val="22"/>
        </w:rPr>
        <w:t>O (IPCC, 2006).</w:t>
      </w:r>
    </w:p>
    <w:p w14:paraId="2FA77C30" w14:textId="07620F4C" w:rsidR="00D04927" w:rsidRPr="00ED62C1" w:rsidRDefault="002C3605" w:rsidP="00FA3A7D">
      <w:pPr>
        <w:spacing w:line="480" w:lineRule="auto"/>
        <w:jc w:val="both"/>
        <w:rPr>
          <w:szCs w:val="22"/>
        </w:rPr>
      </w:pPr>
      <w:r w:rsidRPr="00ED62C1">
        <w:rPr>
          <w:szCs w:val="22"/>
        </w:rPr>
        <w:lastRenderedPageBreak/>
        <w:t>To aggregate emissions into CO</w:t>
      </w:r>
      <w:r w:rsidRPr="00ED62C1">
        <w:rPr>
          <w:szCs w:val="22"/>
          <w:vertAlign w:val="subscript"/>
        </w:rPr>
        <w:t>2</w:t>
      </w:r>
      <w:r w:rsidRPr="00ED62C1">
        <w:rPr>
          <w:szCs w:val="22"/>
        </w:rPr>
        <w:t xml:space="preserve"> equivalent</w:t>
      </w:r>
      <w:r w:rsidR="002F5613" w:rsidRPr="00ED62C1">
        <w:rPr>
          <w:szCs w:val="22"/>
        </w:rPr>
        <w:t>s</w:t>
      </w:r>
      <w:r w:rsidRPr="00ED62C1">
        <w:rPr>
          <w:szCs w:val="22"/>
        </w:rPr>
        <w:t xml:space="preserve"> (CO</w:t>
      </w:r>
      <w:r w:rsidRPr="00ED62C1">
        <w:rPr>
          <w:szCs w:val="22"/>
          <w:vertAlign w:val="subscript"/>
        </w:rPr>
        <w:t>2</w:t>
      </w:r>
      <w:r w:rsidR="00FD6047" w:rsidRPr="00ED62C1">
        <w:rPr>
          <w:szCs w:val="22"/>
        </w:rPr>
        <w:t xml:space="preserve"> </w:t>
      </w:r>
      <w:r w:rsidRPr="00ED62C1">
        <w:rPr>
          <w:szCs w:val="22"/>
        </w:rPr>
        <w:t>e</w:t>
      </w:r>
      <w:r w:rsidR="00FD6047" w:rsidRPr="00ED62C1">
        <w:rPr>
          <w:szCs w:val="22"/>
        </w:rPr>
        <w:t>q.</w:t>
      </w:r>
      <w:r w:rsidRPr="00ED62C1">
        <w:rPr>
          <w:szCs w:val="22"/>
        </w:rPr>
        <w:t>), e</w:t>
      </w:r>
      <w:r w:rsidR="00C0292E" w:rsidRPr="00ED62C1">
        <w:rPr>
          <w:szCs w:val="22"/>
        </w:rPr>
        <w:t>missions of CO</w:t>
      </w:r>
      <w:r w:rsidR="00C0292E" w:rsidRPr="00ED62C1">
        <w:rPr>
          <w:szCs w:val="22"/>
          <w:vertAlign w:val="subscript"/>
        </w:rPr>
        <w:t>2</w:t>
      </w:r>
      <w:r w:rsidR="00C0292E" w:rsidRPr="00ED62C1">
        <w:rPr>
          <w:szCs w:val="22"/>
        </w:rPr>
        <w:t>, CH</w:t>
      </w:r>
      <w:r w:rsidR="00C0292E" w:rsidRPr="00ED62C1">
        <w:rPr>
          <w:szCs w:val="22"/>
          <w:vertAlign w:val="subscript"/>
        </w:rPr>
        <w:t>4</w:t>
      </w:r>
      <w:r w:rsidR="00C0292E" w:rsidRPr="00ED62C1">
        <w:rPr>
          <w:szCs w:val="22"/>
        </w:rPr>
        <w:t xml:space="preserve"> </w:t>
      </w:r>
      <w:r w:rsidR="00992E53" w:rsidRPr="00ED62C1">
        <w:rPr>
          <w:szCs w:val="22"/>
        </w:rPr>
        <w:t xml:space="preserve">(non-fossil) </w:t>
      </w:r>
      <w:r w:rsidR="00C0292E" w:rsidRPr="00ED62C1">
        <w:rPr>
          <w:szCs w:val="22"/>
        </w:rPr>
        <w:t>and N</w:t>
      </w:r>
      <w:r w:rsidR="00C0292E" w:rsidRPr="00ED62C1">
        <w:rPr>
          <w:szCs w:val="22"/>
          <w:vertAlign w:val="subscript"/>
        </w:rPr>
        <w:t>2</w:t>
      </w:r>
      <w:r w:rsidR="00C0292E" w:rsidRPr="00ED62C1">
        <w:rPr>
          <w:szCs w:val="22"/>
        </w:rPr>
        <w:t>O</w:t>
      </w:r>
      <w:r w:rsidR="00C0292E" w:rsidRPr="00ED62C1" w:rsidDel="004E42D3">
        <w:rPr>
          <w:szCs w:val="22"/>
        </w:rPr>
        <w:t xml:space="preserve"> </w:t>
      </w:r>
      <w:r w:rsidR="00C0292E" w:rsidRPr="00ED62C1">
        <w:rPr>
          <w:szCs w:val="22"/>
        </w:rPr>
        <w:t>were converted into CO</w:t>
      </w:r>
      <w:r w:rsidR="00C0292E" w:rsidRPr="00ED62C1">
        <w:rPr>
          <w:szCs w:val="22"/>
          <w:vertAlign w:val="subscript"/>
        </w:rPr>
        <w:t>2</w:t>
      </w:r>
      <w:r w:rsidR="00FD6047" w:rsidRPr="00ED62C1">
        <w:rPr>
          <w:szCs w:val="22"/>
        </w:rPr>
        <w:t xml:space="preserve"> </w:t>
      </w:r>
      <w:r w:rsidR="009162F4" w:rsidRPr="00ED62C1">
        <w:rPr>
          <w:szCs w:val="22"/>
        </w:rPr>
        <w:t>e</w:t>
      </w:r>
      <w:r w:rsidR="00FD6047" w:rsidRPr="00ED62C1">
        <w:rPr>
          <w:szCs w:val="22"/>
        </w:rPr>
        <w:t>q.</w:t>
      </w:r>
      <w:r w:rsidR="00C0292E" w:rsidRPr="00ED62C1">
        <w:rPr>
          <w:szCs w:val="22"/>
        </w:rPr>
        <w:t xml:space="preserve"> using </w:t>
      </w:r>
      <w:r w:rsidR="00C0292E" w:rsidRPr="00ED62C1">
        <w:rPr>
          <w:color w:val="000000" w:themeColor="text1"/>
          <w:szCs w:val="22"/>
        </w:rPr>
        <w:t>100-year-horizon Global Warming Potentials of</w:t>
      </w:r>
      <w:r w:rsidR="00B34047" w:rsidRPr="00ED62C1">
        <w:rPr>
          <w:color w:val="000000" w:themeColor="text1"/>
        </w:rPr>
        <w:t xml:space="preserve"> the </w:t>
      </w:r>
      <w:r w:rsidR="00B34047" w:rsidRPr="00ED62C1">
        <w:rPr>
          <w:color w:val="000000" w:themeColor="text1"/>
          <w:szCs w:val="22"/>
        </w:rPr>
        <w:t xml:space="preserve">IPCC </w:t>
      </w:r>
      <w:r w:rsidR="001C00B7" w:rsidRPr="00ED62C1">
        <w:rPr>
          <w:rFonts w:ascii="Times" w:hAnsi="Times"/>
          <w:color w:val="000000" w:themeColor="text1"/>
          <w:szCs w:val="22"/>
        </w:rPr>
        <w:t xml:space="preserve">WGI AR6 (Smith </w:t>
      </w:r>
      <w:r w:rsidR="003F3BAF" w:rsidRPr="00ED62C1">
        <w:rPr>
          <w:rFonts w:ascii="Times" w:hAnsi="Times"/>
          <w:i/>
          <w:color w:val="000000" w:themeColor="text1"/>
          <w:szCs w:val="22"/>
        </w:rPr>
        <w:t>et al</w:t>
      </w:r>
      <w:r w:rsidR="00583AB0" w:rsidRPr="00ED62C1">
        <w:rPr>
          <w:rFonts w:ascii="Times" w:hAnsi="Times"/>
          <w:iCs/>
          <w:color w:val="000000" w:themeColor="text1"/>
          <w:szCs w:val="22"/>
        </w:rPr>
        <w:t>.,</w:t>
      </w:r>
      <w:r w:rsidR="00583AB0" w:rsidRPr="00ED62C1">
        <w:rPr>
          <w:rFonts w:ascii="Times" w:hAnsi="Times"/>
          <w:i/>
          <w:color w:val="000000" w:themeColor="text1"/>
          <w:szCs w:val="22"/>
        </w:rPr>
        <w:t xml:space="preserve"> </w:t>
      </w:r>
      <w:r w:rsidR="001C00B7" w:rsidRPr="00ED62C1">
        <w:rPr>
          <w:rFonts w:ascii="Times" w:hAnsi="Times"/>
          <w:color w:val="000000" w:themeColor="text1"/>
          <w:szCs w:val="22"/>
        </w:rPr>
        <w:t>2021)</w:t>
      </w:r>
      <w:r w:rsidR="00C0292E" w:rsidRPr="00ED62C1">
        <w:rPr>
          <w:color w:val="000000" w:themeColor="text1"/>
          <w:szCs w:val="22"/>
        </w:rPr>
        <w:t xml:space="preserve"> (</w:t>
      </w:r>
      <w:proofErr w:type="gramStart"/>
      <w:r w:rsidR="00C0292E" w:rsidRPr="00ED62C1">
        <w:rPr>
          <w:color w:val="000000" w:themeColor="text1"/>
          <w:szCs w:val="22"/>
        </w:rPr>
        <w:t>i.e.</w:t>
      </w:r>
      <w:proofErr w:type="gramEnd"/>
      <w:r w:rsidR="00C0292E" w:rsidRPr="00ED62C1">
        <w:rPr>
          <w:color w:val="000000" w:themeColor="text1"/>
          <w:szCs w:val="22"/>
        </w:rPr>
        <w:t xml:space="preserve"> 1, </w:t>
      </w:r>
      <w:r w:rsidR="00C0292E" w:rsidRPr="00ED62C1">
        <w:rPr>
          <w:szCs w:val="22"/>
        </w:rPr>
        <w:t>2</w:t>
      </w:r>
      <w:r w:rsidR="001C00B7" w:rsidRPr="00ED62C1">
        <w:rPr>
          <w:szCs w:val="22"/>
        </w:rPr>
        <w:t>7.2</w:t>
      </w:r>
      <w:r w:rsidR="00C0292E" w:rsidRPr="00ED62C1">
        <w:rPr>
          <w:szCs w:val="22"/>
        </w:rPr>
        <w:t xml:space="preserve"> and 2</w:t>
      </w:r>
      <w:r w:rsidR="001C00B7" w:rsidRPr="00ED62C1">
        <w:rPr>
          <w:szCs w:val="22"/>
        </w:rPr>
        <w:t>73</w:t>
      </w:r>
      <w:r w:rsidR="00C0292E" w:rsidRPr="00ED62C1">
        <w:rPr>
          <w:szCs w:val="22"/>
        </w:rPr>
        <w:t xml:space="preserve">, respectively) and then summed. </w:t>
      </w:r>
    </w:p>
    <w:p w14:paraId="2C9F80EF" w14:textId="67D78861" w:rsidR="00C0292E" w:rsidRPr="00ED62C1" w:rsidRDefault="00A160C4" w:rsidP="00FA3A7D">
      <w:pPr>
        <w:spacing w:line="480" w:lineRule="auto"/>
        <w:jc w:val="both"/>
        <w:rPr>
          <w:szCs w:val="22"/>
        </w:rPr>
      </w:pPr>
      <w:r w:rsidRPr="00ED62C1">
        <w:rPr>
          <w:szCs w:val="22"/>
        </w:rPr>
        <w:t>Non-renewable e</w:t>
      </w:r>
      <w:r w:rsidR="00C0292E" w:rsidRPr="00ED62C1">
        <w:rPr>
          <w:szCs w:val="22"/>
        </w:rPr>
        <w:t xml:space="preserve">nergy </w:t>
      </w:r>
      <w:r w:rsidRPr="00ED62C1">
        <w:rPr>
          <w:szCs w:val="22"/>
        </w:rPr>
        <w:t>use</w:t>
      </w:r>
      <w:r w:rsidR="00C0292E" w:rsidRPr="00ED62C1">
        <w:rPr>
          <w:szCs w:val="22"/>
        </w:rPr>
        <w:t xml:space="preserve"> considered both direct </w:t>
      </w:r>
      <w:r w:rsidR="006D2558" w:rsidRPr="00ED62C1">
        <w:rPr>
          <w:szCs w:val="22"/>
        </w:rPr>
        <w:t xml:space="preserve">use </w:t>
      </w:r>
      <w:r w:rsidR="00FD6047" w:rsidRPr="00ED62C1">
        <w:rPr>
          <w:szCs w:val="22"/>
        </w:rPr>
        <w:t xml:space="preserve">(i.e. </w:t>
      </w:r>
      <w:r w:rsidR="00AC42EC" w:rsidRPr="00ED62C1">
        <w:rPr>
          <w:szCs w:val="22"/>
        </w:rPr>
        <w:t xml:space="preserve">petroleum </w:t>
      </w:r>
      <w:r w:rsidR="00276A5C" w:rsidRPr="00ED62C1">
        <w:rPr>
          <w:szCs w:val="22"/>
        </w:rPr>
        <w:t>fuel</w:t>
      </w:r>
      <w:r w:rsidR="00AC42EC" w:rsidRPr="00ED62C1">
        <w:rPr>
          <w:szCs w:val="22"/>
        </w:rPr>
        <w:t xml:space="preserve"> </w:t>
      </w:r>
      <w:r w:rsidR="00C0292E" w:rsidRPr="00ED62C1">
        <w:rPr>
          <w:szCs w:val="22"/>
        </w:rPr>
        <w:t>(35</w:t>
      </w:r>
      <w:r w:rsidR="00BF281F" w:rsidRPr="00ED62C1">
        <w:rPr>
          <w:szCs w:val="22"/>
        </w:rPr>
        <w:t xml:space="preserve"> </w:t>
      </w:r>
      <w:r w:rsidR="00C0292E" w:rsidRPr="00ED62C1">
        <w:rPr>
          <w:szCs w:val="22"/>
        </w:rPr>
        <w:t>MJ/L) and electricity (3.6</w:t>
      </w:r>
      <w:r w:rsidR="00BF281F" w:rsidRPr="00ED62C1">
        <w:rPr>
          <w:szCs w:val="22"/>
        </w:rPr>
        <w:t xml:space="preserve"> </w:t>
      </w:r>
      <w:r w:rsidR="00C0292E" w:rsidRPr="00ED62C1">
        <w:rPr>
          <w:szCs w:val="22"/>
        </w:rPr>
        <w:t>MJ/kWh</w:t>
      </w:r>
      <w:r w:rsidR="00521AC0" w:rsidRPr="00ED62C1">
        <w:rPr>
          <w:szCs w:val="22"/>
        </w:rPr>
        <w:t xml:space="preserve"> in France</w:t>
      </w:r>
      <w:r w:rsidR="00C0292E" w:rsidRPr="00ED62C1">
        <w:rPr>
          <w:szCs w:val="22"/>
        </w:rPr>
        <w:t xml:space="preserve">) </w:t>
      </w:r>
      <w:r w:rsidRPr="00ED62C1">
        <w:rPr>
          <w:szCs w:val="22"/>
        </w:rPr>
        <w:t xml:space="preserve">used </w:t>
      </w:r>
      <w:r w:rsidR="006D2558" w:rsidRPr="00ED62C1">
        <w:rPr>
          <w:szCs w:val="22"/>
        </w:rPr>
        <w:t xml:space="preserve">for </w:t>
      </w:r>
      <w:r w:rsidR="00FD6047" w:rsidRPr="00ED62C1">
        <w:rPr>
          <w:szCs w:val="22"/>
        </w:rPr>
        <w:t xml:space="preserve">on-farm </w:t>
      </w:r>
      <w:r w:rsidR="00C0292E" w:rsidRPr="00ED62C1">
        <w:rPr>
          <w:szCs w:val="22"/>
        </w:rPr>
        <w:t>operations</w:t>
      </w:r>
      <w:r w:rsidR="00FD6047" w:rsidRPr="00ED62C1">
        <w:rPr>
          <w:szCs w:val="22"/>
        </w:rPr>
        <w:t>)</w:t>
      </w:r>
      <w:r w:rsidR="00C0292E" w:rsidRPr="00ED62C1">
        <w:rPr>
          <w:szCs w:val="22"/>
        </w:rPr>
        <w:t xml:space="preserve"> and indirect </w:t>
      </w:r>
      <w:r w:rsidRPr="00ED62C1">
        <w:rPr>
          <w:szCs w:val="22"/>
        </w:rPr>
        <w:t>use</w:t>
      </w:r>
      <w:r w:rsidR="00FD6047" w:rsidRPr="00ED62C1">
        <w:rPr>
          <w:szCs w:val="22"/>
        </w:rPr>
        <w:t xml:space="preserve"> (i.e. </w:t>
      </w:r>
      <w:r w:rsidR="00C0292E" w:rsidRPr="00ED62C1">
        <w:rPr>
          <w:szCs w:val="22"/>
        </w:rPr>
        <w:t>to produce</w:t>
      </w:r>
      <w:r w:rsidR="00AC37A0" w:rsidRPr="00ED62C1">
        <w:rPr>
          <w:szCs w:val="22"/>
        </w:rPr>
        <w:t xml:space="preserve"> </w:t>
      </w:r>
      <w:r w:rsidR="00C0292E" w:rsidRPr="00ED62C1">
        <w:rPr>
          <w:szCs w:val="22"/>
        </w:rPr>
        <w:t>feed and fertiliser inputs</w:t>
      </w:r>
      <w:r w:rsidR="00FD6047" w:rsidRPr="00ED62C1">
        <w:rPr>
          <w:szCs w:val="22"/>
        </w:rPr>
        <w:t>,</w:t>
      </w:r>
      <w:r w:rsidR="00C0292E" w:rsidRPr="00ED62C1">
        <w:rPr>
          <w:szCs w:val="22"/>
        </w:rPr>
        <w:t xml:space="preserve"> </w:t>
      </w:r>
      <w:r w:rsidR="006D2558" w:rsidRPr="00ED62C1">
        <w:rPr>
          <w:szCs w:val="22"/>
        </w:rPr>
        <w:t>estimated by</w:t>
      </w:r>
      <w:r w:rsidR="00C0292E" w:rsidRPr="00ED62C1">
        <w:rPr>
          <w:szCs w:val="22"/>
        </w:rPr>
        <w:t xml:space="preserve"> life cycle assessment</w:t>
      </w:r>
      <w:r w:rsidR="00FD6047" w:rsidRPr="00ED62C1">
        <w:rPr>
          <w:szCs w:val="22"/>
        </w:rPr>
        <w:t>)</w:t>
      </w:r>
      <w:r w:rsidR="00C0292E" w:rsidRPr="00ED62C1">
        <w:rPr>
          <w:szCs w:val="22"/>
        </w:rPr>
        <w:t xml:space="preserve"> </w:t>
      </w:r>
      <w:r w:rsidR="00AC37A0" w:rsidRPr="00ED62C1">
        <w:rPr>
          <w:szCs w:val="22"/>
        </w:rPr>
        <w:t>(</w:t>
      </w:r>
      <w:proofErr w:type="spellStart"/>
      <w:r w:rsidR="00C0292E" w:rsidRPr="00ED62C1">
        <w:rPr>
          <w:szCs w:val="22"/>
        </w:rPr>
        <w:t>Agribalyse</w:t>
      </w:r>
      <w:proofErr w:type="spellEnd"/>
      <w:r w:rsidR="00C0292E" w:rsidRPr="00ED62C1">
        <w:rPr>
          <w:szCs w:val="22"/>
        </w:rPr>
        <w:t>®</w:t>
      </w:r>
      <w:r w:rsidR="006D2558" w:rsidRPr="00ED62C1">
        <w:rPr>
          <w:szCs w:val="22"/>
        </w:rPr>
        <w:t xml:space="preserve"> </w:t>
      </w:r>
      <w:r w:rsidR="00C0292E" w:rsidRPr="00ED62C1">
        <w:rPr>
          <w:szCs w:val="22"/>
        </w:rPr>
        <w:fldChar w:fldCharType="begin"/>
      </w:r>
      <w:r w:rsidR="00C0292E" w:rsidRPr="00ED62C1">
        <w:rPr>
          <w:szCs w:val="22"/>
        </w:rPr>
        <w:instrText xml:space="preserve"> ADDIN EN.CITE &lt;EndNote&gt;&lt;Cite&gt;&lt;Author&gt;Koch&lt;/Author&gt;&lt;Year&gt;2014&lt;/Year&gt;&lt;RecNum&gt;948&lt;/RecNum&gt;&lt;DisplayText&gt;(Koch and Salou, 2014)&lt;/DisplayText&gt;&lt;record&gt;&lt;rec-number&gt;948&lt;/rec-number&gt;&lt;foreign-keys&gt;&lt;key app="EN" db-id="ez0fepz2rfxvxuedddp5tzzntrwe5d2axf0d" timestamp="1522063602" guid="254aa09a-da1f-42f6-9459-264f5030e58c"&gt;948&lt;/key&gt;&lt;/foreign-keys&gt;&lt;ref-type name="Journal Article"&gt;17&lt;/ref-type&gt;&lt;contributors&gt;&lt;authors&gt;&lt;author&gt;Koch, P.&lt;/author&gt;&lt;author&gt;Salou, T.&lt;/author&gt;&lt;/authors&gt;&lt;/contributors&gt;&lt;titles&gt;&lt;title&gt;AGRIBALYSE®: METHODOLOGY, Version 1.1, March 2014&lt;/title&gt;&lt;secondary-title&gt;ADEME. Angers France&lt;/secondary-title&gt;&lt;short-title&gt;AGRIBALYSE®: METHODOLOGY, Version 1.1, March 2014&lt;/short-title&gt;&lt;/titles&gt;&lt;periodical&gt;&lt;full-title&gt;ADEME. Angers France&lt;/full-title&gt;&lt;/periodical&gt;&lt;volume&gt;pp 384&lt;/volume&gt;&lt;number&gt;Available at: www.ademe.fr/agribalyse-en&lt;/number&gt;&lt;dates&gt;&lt;year&gt;2014&lt;/year&gt;&lt;/dates&gt;&lt;urls&gt;&lt;/urls&gt;&lt;/record&gt;&lt;/Cite&gt;&lt;/EndNote&gt;</w:instrText>
      </w:r>
      <w:r w:rsidR="00C0292E" w:rsidRPr="00ED62C1">
        <w:rPr>
          <w:szCs w:val="22"/>
        </w:rPr>
        <w:fldChar w:fldCharType="separate"/>
      </w:r>
      <w:r w:rsidR="00C0292E" w:rsidRPr="00ED62C1">
        <w:rPr>
          <w:szCs w:val="22"/>
        </w:rPr>
        <w:t>(Koch and Salou, 2014)</w:t>
      </w:r>
      <w:r w:rsidR="00C0292E" w:rsidRPr="00ED62C1">
        <w:rPr>
          <w:szCs w:val="22"/>
        </w:rPr>
        <w:fldChar w:fldCharType="end"/>
      </w:r>
      <w:r w:rsidR="00AC37A0" w:rsidRPr="00ED62C1">
        <w:rPr>
          <w:szCs w:val="22"/>
        </w:rPr>
        <w:t>)</w:t>
      </w:r>
      <w:r w:rsidR="00C0292E" w:rsidRPr="00ED62C1">
        <w:rPr>
          <w:szCs w:val="22"/>
        </w:rPr>
        <w:t>.</w:t>
      </w:r>
    </w:p>
    <w:p w14:paraId="376A3AA7" w14:textId="212B19DB" w:rsidR="00EA5933" w:rsidRPr="00ED62C1" w:rsidRDefault="006D2558" w:rsidP="00FA3A7D">
      <w:pPr>
        <w:keepNext/>
        <w:spacing w:line="480" w:lineRule="auto"/>
        <w:jc w:val="both"/>
        <w:rPr>
          <w:szCs w:val="22"/>
        </w:rPr>
      </w:pPr>
      <w:r w:rsidRPr="00ED62C1">
        <w:rPr>
          <w:szCs w:val="22"/>
        </w:rPr>
        <w:t>T</w:t>
      </w:r>
      <w:r w:rsidR="00D33FC3" w:rsidRPr="00ED62C1">
        <w:rPr>
          <w:szCs w:val="22"/>
        </w:rPr>
        <w:t xml:space="preserve">o </w:t>
      </w:r>
      <w:r w:rsidRPr="00ED62C1">
        <w:rPr>
          <w:szCs w:val="22"/>
        </w:rPr>
        <w:t xml:space="preserve">assess </w:t>
      </w:r>
      <w:r w:rsidR="00D33FC3" w:rsidRPr="00ED62C1">
        <w:rPr>
          <w:szCs w:val="22"/>
        </w:rPr>
        <w:t xml:space="preserve">the environmental performance of the systems as a function of the main production factors and </w:t>
      </w:r>
      <w:r w:rsidR="000832F2" w:rsidRPr="00ED62C1">
        <w:rPr>
          <w:szCs w:val="22"/>
        </w:rPr>
        <w:t xml:space="preserve">animal </w:t>
      </w:r>
      <w:r w:rsidR="00D33FC3" w:rsidRPr="00ED62C1">
        <w:rPr>
          <w:szCs w:val="22"/>
        </w:rPr>
        <w:t>product</w:t>
      </w:r>
      <w:r w:rsidRPr="00ED62C1">
        <w:rPr>
          <w:szCs w:val="22"/>
        </w:rPr>
        <w:t>s</w:t>
      </w:r>
      <w:r w:rsidR="000832F2" w:rsidRPr="00ED62C1">
        <w:rPr>
          <w:szCs w:val="22"/>
        </w:rPr>
        <w:t xml:space="preserve"> (</w:t>
      </w:r>
      <w:proofErr w:type="gramStart"/>
      <w:r w:rsidR="000832F2" w:rsidRPr="00ED62C1">
        <w:rPr>
          <w:szCs w:val="22"/>
        </w:rPr>
        <w:t>i.e.</w:t>
      </w:r>
      <w:proofErr w:type="gramEnd"/>
      <w:r w:rsidR="000832F2" w:rsidRPr="00ED62C1">
        <w:rPr>
          <w:szCs w:val="22"/>
        </w:rPr>
        <w:t xml:space="preserve"> beef and milk)</w:t>
      </w:r>
      <w:r w:rsidRPr="00ED62C1">
        <w:rPr>
          <w:szCs w:val="22"/>
        </w:rPr>
        <w:t xml:space="preserve">, model predictions were expressed according to three functional units: per farm, per ha and per kg of animal protein produced. </w:t>
      </w:r>
      <w:r w:rsidR="00FB3DD4" w:rsidRPr="00ED62C1">
        <w:rPr>
          <w:szCs w:val="22"/>
        </w:rPr>
        <w:t>The quantity of beef produced from slaughtered animals was calculated by</w:t>
      </w:r>
      <w:r w:rsidR="00733371" w:rsidRPr="00ED62C1">
        <w:rPr>
          <w:szCs w:val="22"/>
        </w:rPr>
        <w:t xml:space="preserve"> </w:t>
      </w:r>
      <w:r w:rsidR="00FB3DD4" w:rsidRPr="00ED62C1">
        <w:rPr>
          <w:szCs w:val="22"/>
        </w:rPr>
        <w:t>multiplying liveweight by 0.53</w:t>
      </w:r>
      <w:r w:rsidR="00826DAB" w:rsidRPr="00ED62C1">
        <w:rPr>
          <w:szCs w:val="22"/>
        </w:rPr>
        <w:t xml:space="preserve"> (</w:t>
      </w:r>
      <w:proofErr w:type="gramStart"/>
      <w:r w:rsidR="00826DAB" w:rsidRPr="00ED62C1">
        <w:rPr>
          <w:szCs w:val="22"/>
        </w:rPr>
        <w:t>i.e.</w:t>
      </w:r>
      <w:proofErr w:type="gramEnd"/>
      <w:r w:rsidR="00826DAB" w:rsidRPr="00ED62C1">
        <w:rPr>
          <w:szCs w:val="22"/>
        </w:rPr>
        <w:t xml:space="preserve"> the “kill out proportion”</w:t>
      </w:r>
      <w:r w:rsidR="00733371" w:rsidRPr="00ED62C1">
        <w:rPr>
          <w:szCs w:val="22"/>
        </w:rPr>
        <w:t>)</w:t>
      </w:r>
      <w:r w:rsidR="00FB3DD4" w:rsidRPr="00ED62C1">
        <w:rPr>
          <w:szCs w:val="22"/>
        </w:rPr>
        <w:t xml:space="preserve"> to estimate the carcass weight, which was then multiplied by </w:t>
      </w:r>
      <w:r w:rsidR="00871D1F" w:rsidRPr="00ED62C1">
        <w:rPr>
          <w:szCs w:val="22"/>
        </w:rPr>
        <w:t xml:space="preserve">an edible meat yield of </w:t>
      </w:r>
      <w:r w:rsidR="00FB3DD4" w:rsidRPr="00ED62C1">
        <w:rPr>
          <w:szCs w:val="22"/>
        </w:rPr>
        <w:t>0.70</w:t>
      </w:r>
      <w:r w:rsidR="00871D1F" w:rsidRPr="00ED62C1">
        <w:rPr>
          <w:szCs w:val="22"/>
        </w:rPr>
        <w:t xml:space="preserve"> (</w:t>
      </w:r>
      <w:proofErr w:type="spellStart"/>
      <w:r w:rsidR="00871D1F" w:rsidRPr="00ED62C1">
        <w:rPr>
          <w:szCs w:val="22"/>
        </w:rPr>
        <w:t>Nijdam</w:t>
      </w:r>
      <w:proofErr w:type="spellEnd"/>
      <w:r w:rsidR="00871D1F" w:rsidRPr="00ED62C1">
        <w:rPr>
          <w:szCs w:val="22"/>
        </w:rPr>
        <w:t xml:space="preserve"> </w:t>
      </w:r>
      <w:r w:rsidR="003F3BAF" w:rsidRPr="00ED62C1">
        <w:rPr>
          <w:i/>
          <w:szCs w:val="22"/>
        </w:rPr>
        <w:t>et al</w:t>
      </w:r>
      <w:r w:rsidR="00583AB0" w:rsidRPr="00ED62C1">
        <w:rPr>
          <w:iCs/>
          <w:szCs w:val="22"/>
        </w:rPr>
        <w:t>.,</w:t>
      </w:r>
      <w:r w:rsidR="00583AB0" w:rsidRPr="00ED62C1">
        <w:rPr>
          <w:i/>
          <w:szCs w:val="22"/>
        </w:rPr>
        <w:t xml:space="preserve"> </w:t>
      </w:r>
      <w:r w:rsidR="00871D1F" w:rsidRPr="00ED62C1">
        <w:rPr>
          <w:szCs w:val="22"/>
        </w:rPr>
        <w:t>2012).</w:t>
      </w:r>
      <w:r w:rsidR="00FB3DD4" w:rsidRPr="00ED62C1">
        <w:rPr>
          <w:szCs w:val="22"/>
        </w:rPr>
        <w:t xml:space="preserve"> </w:t>
      </w:r>
      <w:r w:rsidR="00871D1F" w:rsidRPr="00ED62C1">
        <w:rPr>
          <w:szCs w:val="22"/>
        </w:rPr>
        <w:t>A</w:t>
      </w:r>
      <w:r w:rsidR="00D33FC3" w:rsidRPr="00ED62C1">
        <w:rPr>
          <w:szCs w:val="22"/>
        </w:rPr>
        <w:t>nimal product</w:t>
      </w:r>
      <w:r w:rsidR="000832F2" w:rsidRPr="00ED62C1">
        <w:rPr>
          <w:szCs w:val="22"/>
        </w:rPr>
        <w:t>s</w:t>
      </w:r>
      <w:r w:rsidR="00D33FC3" w:rsidRPr="00ED62C1">
        <w:rPr>
          <w:szCs w:val="22"/>
        </w:rPr>
        <w:t xml:space="preserve"> </w:t>
      </w:r>
      <w:r w:rsidR="000832F2" w:rsidRPr="00ED62C1">
        <w:rPr>
          <w:szCs w:val="22"/>
        </w:rPr>
        <w:t xml:space="preserve">were </w:t>
      </w:r>
      <w:r w:rsidR="00D33FC3" w:rsidRPr="00ED62C1">
        <w:rPr>
          <w:szCs w:val="22"/>
        </w:rPr>
        <w:t>converted into protein</w:t>
      </w:r>
      <w:r w:rsidR="001F418B" w:rsidRPr="00ED62C1">
        <w:rPr>
          <w:szCs w:val="22"/>
        </w:rPr>
        <w:t xml:space="preserve"> </w:t>
      </w:r>
      <w:r w:rsidR="00D33FC3" w:rsidRPr="00ED62C1">
        <w:rPr>
          <w:szCs w:val="22"/>
        </w:rPr>
        <w:t>assum</w:t>
      </w:r>
      <w:r w:rsidR="000832F2" w:rsidRPr="00ED62C1">
        <w:rPr>
          <w:szCs w:val="22"/>
        </w:rPr>
        <w:t>ing</w:t>
      </w:r>
      <w:r w:rsidR="00D33FC3" w:rsidRPr="00ED62C1">
        <w:rPr>
          <w:szCs w:val="22"/>
        </w:rPr>
        <w:t xml:space="preserve"> that beef contain</w:t>
      </w:r>
      <w:r w:rsidRPr="00ED62C1">
        <w:rPr>
          <w:szCs w:val="22"/>
        </w:rPr>
        <w:t>ed</w:t>
      </w:r>
      <w:r w:rsidR="00D33FC3" w:rsidRPr="00ED62C1">
        <w:rPr>
          <w:szCs w:val="22"/>
        </w:rPr>
        <w:t xml:space="preserve"> </w:t>
      </w:r>
      <w:r w:rsidR="000832F2" w:rsidRPr="00ED62C1">
        <w:rPr>
          <w:szCs w:val="22"/>
        </w:rPr>
        <w:t>28.5% protein (</w:t>
      </w:r>
      <w:r w:rsidR="00D33FC3" w:rsidRPr="00ED62C1">
        <w:rPr>
          <w:szCs w:val="22"/>
        </w:rPr>
        <w:fldChar w:fldCharType="begin"/>
      </w:r>
      <w:r w:rsidR="002B4376" w:rsidRPr="00ED62C1">
        <w:rPr>
          <w:szCs w:val="22"/>
        </w:rPr>
        <w:instrText xml:space="preserve"> ADDIN EN.CITE &lt;EndNote&gt;&lt;Cite&gt;&lt;Author&gt;BAUCHART&lt;/Author&gt;&lt;Year&gt;2008&lt;/Year&gt;&lt;RecNum&gt;0&lt;/RecNum&gt;&lt;IDText&gt;Qualités nutritionnelles de la viande et des abats chez le bovin: données récentes sur les principaux constituants d’intérêt nutritionnel&lt;/IDText&gt;&lt;DisplayText&gt;(BAUCHART&lt;style face="italic"&gt; et al.&lt;/style&gt;, 2008)&lt;/DisplayText&gt;&lt;record&gt;&lt;isbn&gt;0007-9960&lt;/isbn&gt;&lt;titles&gt;&lt;title&gt;Qualités nutritionnelles de la viande et des abats chez le bovin: données récentes sur les principaux constituants d’intérêt nutritionnel&lt;/title&gt;&lt;/titles&gt;&lt;contributors&gt;&lt;authors&gt;&lt;author&gt;BAUCHART, Dominique&lt;/author&gt;&lt;author&gt;CHANTELOT, Franck&lt;/author&gt;&lt;author&gt;GANDEMER, Gilles&lt;/author&gt;&lt;/authors&gt;&lt;/contributors&gt;&lt;added-date format="utc"&gt;1538338122&lt;/added-date&gt;&lt;ref-type name="Journal Article"&gt;17&lt;/ref-type&gt;&lt;dates&gt;&lt;year&gt;2008&lt;/year&gt;&lt;/dates&gt;&lt;rec-number&gt;5852&lt;/rec-number&gt;&lt;last-updated-date format="utc"&gt;1538338122&lt;/last-updated-date&gt;&lt;/record&gt;&lt;/Cite&gt;&lt;/EndNote&gt;</w:instrText>
      </w:r>
      <w:r w:rsidR="00D33FC3" w:rsidRPr="00ED62C1">
        <w:rPr>
          <w:szCs w:val="22"/>
        </w:rPr>
        <w:fldChar w:fldCharType="separate"/>
      </w:r>
      <w:r w:rsidR="002B4376" w:rsidRPr="00ED62C1">
        <w:rPr>
          <w:szCs w:val="22"/>
        </w:rPr>
        <w:t>B</w:t>
      </w:r>
      <w:r w:rsidR="0097081A" w:rsidRPr="00ED62C1">
        <w:rPr>
          <w:szCs w:val="22"/>
        </w:rPr>
        <w:t>auchart</w:t>
      </w:r>
      <w:r w:rsidR="002B4376" w:rsidRPr="00ED62C1">
        <w:rPr>
          <w:i/>
          <w:szCs w:val="22"/>
        </w:rPr>
        <w:t xml:space="preserve"> et al.</w:t>
      </w:r>
      <w:r w:rsidR="002B4376" w:rsidRPr="00ED62C1">
        <w:rPr>
          <w:szCs w:val="22"/>
        </w:rPr>
        <w:t xml:space="preserve"> 2008)</w:t>
      </w:r>
      <w:r w:rsidR="00D33FC3" w:rsidRPr="00ED62C1">
        <w:rPr>
          <w:szCs w:val="22"/>
        </w:rPr>
        <w:fldChar w:fldCharType="end"/>
      </w:r>
      <w:r w:rsidR="00D961CB" w:rsidRPr="00ED62C1">
        <w:rPr>
          <w:szCs w:val="22"/>
        </w:rPr>
        <w:t xml:space="preserve"> </w:t>
      </w:r>
      <w:r w:rsidR="00D33FC3" w:rsidRPr="00ED62C1">
        <w:rPr>
          <w:szCs w:val="22"/>
        </w:rPr>
        <w:t>and</w:t>
      </w:r>
      <w:r w:rsidR="00F973CA" w:rsidRPr="00ED62C1">
        <w:rPr>
          <w:szCs w:val="22"/>
        </w:rPr>
        <w:t xml:space="preserve"> </w:t>
      </w:r>
      <w:r w:rsidR="00060EBC" w:rsidRPr="00ED62C1">
        <w:rPr>
          <w:szCs w:val="22"/>
        </w:rPr>
        <w:t xml:space="preserve">that </w:t>
      </w:r>
      <w:r w:rsidR="00F973CA" w:rsidRPr="00ED62C1">
        <w:rPr>
          <w:szCs w:val="22"/>
        </w:rPr>
        <w:t xml:space="preserve">milk </w:t>
      </w:r>
      <w:r w:rsidR="00060EBC" w:rsidRPr="00ED62C1">
        <w:rPr>
          <w:szCs w:val="22"/>
        </w:rPr>
        <w:t xml:space="preserve">had a </w:t>
      </w:r>
      <w:r w:rsidR="00F973CA" w:rsidRPr="00ED62C1">
        <w:rPr>
          <w:szCs w:val="22"/>
        </w:rPr>
        <w:t xml:space="preserve">density of 1.03 kg/L (Pagani </w:t>
      </w:r>
      <w:r w:rsidR="003F3BAF" w:rsidRPr="00ED62C1">
        <w:rPr>
          <w:i/>
          <w:iCs/>
          <w:szCs w:val="22"/>
        </w:rPr>
        <w:t>et al</w:t>
      </w:r>
      <w:r w:rsidR="00583AB0" w:rsidRPr="00ED62C1">
        <w:rPr>
          <w:szCs w:val="22"/>
        </w:rPr>
        <w:t>.,</w:t>
      </w:r>
      <w:r w:rsidR="00583AB0" w:rsidRPr="00ED62C1">
        <w:rPr>
          <w:i/>
          <w:iCs/>
          <w:szCs w:val="22"/>
        </w:rPr>
        <w:t xml:space="preserve"> </w:t>
      </w:r>
      <w:r w:rsidR="00011D6D" w:rsidRPr="00ED62C1">
        <w:rPr>
          <w:szCs w:val="22"/>
        </w:rPr>
        <w:t>2016</w:t>
      </w:r>
      <w:r w:rsidR="00F973CA" w:rsidRPr="00ED62C1">
        <w:rPr>
          <w:szCs w:val="22"/>
        </w:rPr>
        <w:t xml:space="preserve">) and </w:t>
      </w:r>
      <w:r w:rsidR="00011D6D" w:rsidRPr="00ED62C1" w:rsidDel="00C2478F">
        <w:rPr>
          <w:szCs w:val="22"/>
        </w:rPr>
        <w:t xml:space="preserve">contained 3.2% </w:t>
      </w:r>
      <w:r w:rsidR="00D33FC3" w:rsidRPr="00ED62C1" w:rsidDel="00C2478F">
        <w:rPr>
          <w:szCs w:val="22"/>
        </w:rPr>
        <w:t xml:space="preserve">protein </w:t>
      </w:r>
      <w:r w:rsidR="00D33FC3" w:rsidRPr="00ED62C1" w:rsidDel="00C2478F">
        <w:rPr>
          <w:szCs w:val="22"/>
        </w:rPr>
        <w:fldChar w:fldCharType="begin"/>
      </w:r>
      <w:r w:rsidR="00D33FC3" w:rsidRPr="00ED62C1" w:rsidDel="00C2478F">
        <w:rPr>
          <w:szCs w:val="22"/>
        </w:rPr>
        <w:instrText xml:space="preserve"> ADDIN EN.CITE &lt;EndNote&gt;&lt;Cite&gt;&lt;Author&gt;Chatellier&lt;/Author&gt;&lt;Year&gt;2013&lt;/Year&gt;&lt;RecNum&gt;2103&lt;/RecNum&gt;&lt;IDText&gt;Le secteur laitier français à la croisée des chemins&lt;/IDText&gt;&lt;DisplayText&gt;(Chatellier&lt;style face="italic"&gt; et al.&lt;/style&gt;, 2013)&lt;/DisplayText&gt;&lt;record&gt;&lt;rec-number&gt;2103&lt;/rec-number&gt;&lt;foreign-keys&gt;&lt;key app="EN" db-id="ez0fepz2rfxvxuedddp5tzzntrwe5d2axf0d" timestamp="1522064993" guid="55b0e9b6-e394-4307-a8e6-e354ad938aaf"&gt;2103&lt;/key&gt;&lt;/foreign-keys&gt;&lt;ref-type name="Journal Article"&gt;17&lt;/ref-type&gt;&lt;contributors&gt;&lt;authors&gt;&lt;author&gt;Chatellier, Vincent&lt;/author&gt;&lt;author&gt;Lelyon, B&lt;/author&gt;&lt;author&gt;Perrot, C&lt;/author&gt;&lt;author&gt;You, G&lt;/author&gt;&lt;/authors&gt;&lt;/contributors&gt;&lt;titles&gt;&lt;title&gt;Le secteur laitier français à la croisée des chemins&lt;/title&gt;&lt;secondary-title&gt;Productions animales&lt;/secondary-title&gt;&lt;/titles&gt;&lt;periodical&gt;&lt;full-title&gt;Productions Animales&lt;/full-title&gt;&lt;/periodical&gt;&lt;pages&gt;77-99&lt;/pages&gt;&lt;volume&gt;26&lt;/volume&gt;&lt;number&gt;2&lt;/number&gt;&lt;dates&gt;&lt;year&gt;2013&lt;/year&gt;&lt;/dates&gt;&lt;isbn&gt;0990-0632&lt;/isbn&gt;&lt;urls&gt;&lt;/urls&gt;&lt;/record&gt;&lt;/Cite&gt;&lt;/EndNote&gt;</w:instrText>
      </w:r>
      <w:r w:rsidR="00D33FC3" w:rsidRPr="00ED62C1" w:rsidDel="00C2478F">
        <w:rPr>
          <w:szCs w:val="22"/>
        </w:rPr>
        <w:fldChar w:fldCharType="separate"/>
      </w:r>
      <w:r w:rsidR="00D33FC3" w:rsidRPr="00ED62C1" w:rsidDel="00C2478F">
        <w:rPr>
          <w:szCs w:val="22"/>
        </w:rPr>
        <w:t>(Chatellier</w:t>
      </w:r>
      <w:r w:rsidR="00D33FC3" w:rsidRPr="00ED62C1" w:rsidDel="00C2478F">
        <w:rPr>
          <w:i/>
          <w:szCs w:val="22"/>
        </w:rPr>
        <w:t xml:space="preserve"> </w:t>
      </w:r>
      <w:r w:rsidR="003F3BAF" w:rsidRPr="00ED62C1" w:rsidDel="00C2478F">
        <w:rPr>
          <w:i/>
          <w:szCs w:val="22"/>
        </w:rPr>
        <w:t>et al</w:t>
      </w:r>
      <w:r w:rsidR="00583AB0" w:rsidRPr="00ED62C1" w:rsidDel="00C2478F">
        <w:rPr>
          <w:iCs/>
          <w:szCs w:val="22"/>
        </w:rPr>
        <w:t>.,</w:t>
      </w:r>
      <w:r w:rsidR="00583AB0" w:rsidRPr="00ED62C1" w:rsidDel="00C2478F">
        <w:rPr>
          <w:i/>
          <w:szCs w:val="22"/>
        </w:rPr>
        <w:t xml:space="preserve"> </w:t>
      </w:r>
      <w:r w:rsidR="00D33FC3" w:rsidRPr="00ED62C1" w:rsidDel="00C2478F">
        <w:rPr>
          <w:szCs w:val="22"/>
        </w:rPr>
        <w:t>2013)</w:t>
      </w:r>
      <w:r w:rsidR="00D33FC3" w:rsidRPr="00ED62C1" w:rsidDel="00C2478F">
        <w:rPr>
          <w:szCs w:val="22"/>
        </w:rPr>
        <w:fldChar w:fldCharType="end"/>
      </w:r>
      <w:bookmarkEnd w:id="8"/>
      <w:r w:rsidR="00D33FC3" w:rsidRPr="00ED62C1" w:rsidDel="00C2478F">
        <w:rPr>
          <w:szCs w:val="22"/>
        </w:rPr>
        <w:t>.</w:t>
      </w:r>
    </w:p>
    <w:p w14:paraId="01489D3D" w14:textId="6D2E17C3" w:rsidR="0063105C" w:rsidRPr="00ED62C1" w:rsidRDefault="0063105C" w:rsidP="00FA3A7D">
      <w:pPr>
        <w:spacing w:line="480" w:lineRule="auto"/>
        <w:jc w:val="both"/>
        <w:rPr>
          <w:szCs w:val="22"/>
        </w:rPr>
      </w:pPr>
    </w:p>
    <w:p w14:paraId="4665491A" w14:textId="59C04FC9" w:rsidR="00975637" w:rsidRPr="00ED62C1" w:rsidRDefault="00C14E9A" w:rsidP="00FA3A7D">
      <w:pPr>
        <w:pStyle w:val="Heading2"/>
        <w:spacing w:line="480" w:lineRule="auto"/>
        <w:jc w:val="both"/>
        <w:rPr>
          <w:rFonts w:eastAsiaTheme="minorHAnsi" w:cs="Times New Roman"/>
        </w:rPr>
      </w:pPr>
      <w:r w:rsidRPr="00ED62C1">
        <w:rPr>
          <w:rFonts w:cs="Times New Roman"/>
        </w:rPr>
        <w:t>Two virtual</w:t>
      </w:r>
      <w:r w:rsidR="003C72D5" w:rsidRPr="00ED62C1">
        <w:rPr>
          <w:rFonts w:cs="Times New Roman"/>
        </w:rPr>
        <w:t xml:space="preserve"> </w:t>
      </w:r>
      <w:r w:rsidR="006E6E7D" w:rsidRPr="00ED62C1">
        <w:rPr>
          <w:rFonts w:cs="Times New Roman"/>
        </w:rPr>
        <w:t>f</w:t>
      </w:r>
      <w:r w:rsidR="003C72D5" w:rsidRPr="00ED62C1">
        <w:rPr>
          <w:rFonts w:eastAsiaTheme="minorHAnsi" w:cs="Times New Roman"/>
        </w:rPr>
        <w:t>arm types</w:t>
      </w:r>
      <w:r w:rsidRPr="00ED62C1">
        <w:rPr>
          <w:rFonts w:eastAsiaTheme="minorHAnsi" w:cs="Times New Roman"/>
        </w:rPr>
        <w:t xml:space="preserve"> considered</w:t>
      </w:r>
    </w:p>
    <w:p w14:paraId="2AB70136" w14:textId="560C05B6" w:rsidR="00171AC2" w:rsidRPr="00ED62C1" w:rsidRDefault="006D2558" w:rsidP="00FA3A7D">
      <w:pPr>
        <w:spacing w:line="480" w:lineRule="auto"/>
        <w:jc w:val="both"/>
        <w:rPr>
          <w:szCs w:val="22"/>
        </w:rPr>
      </w:pPr>
      <w:r w:rsidRPr="00ED62C1">
        <w:rPr>
          <w:szCs w:val="22"/>
        </w:rPr>
        <w:t>Effects</w:t>
      </w:r>
      <w:r w:rsidR="002434F2" w:rsidRPr="00ED62C1">
        <w:rPr>
          <w:szCs w:val="22"/>
        </w:rPr>
        <w:t xml:space="preserve"> of herd composition </w:t>
      </w:r>
      <w:r w:rsidR="00C7104F" w:rsidRPr="00ED62C1">
        <w:rPr>
          <w:szCs w:val="22"/>
        </w:rPr>
        <w:t xml:space="preserve">were </w:t>
      </w:r>
      <w:r w:rsidR="002434F2" w:rsidRPr="00ED62C1">
        <w:rPr>
          <w:szCs w:val="22"/>
        </w:rPr>
        <w:t xml:space="preserve">tested </w:t>
      </w:r>
      <w:r w:rsidR="00EA5933" w:rsidRPr="00ED62C1">
        <w:rPr>
          <w:szCs w:val="22"/>
        </w:rPr>
        <w:t xml:space="preserve">for </w:t>
      </w:r>
      <w:r w:rsidR="002434F2" w:rsidRPr="00ED62C1">
        <w:rPr>
          <w:szCs w:val="22"/>
        </w:rPr>
        <w:t>two</w:t>
      </w:r>
      <w:r w:rsidR="00816E13" w:rsidRPr="00ED62C1">
        <w:rPr>
          <w:szCs w:val="22"/>
        </w:rPr>
        <w:t xml:space="preserve"> </w:t>
      </w:r>
      <w:r w:rsidR="000832F2" w:rsidRPr="00ED62C1">
        <w:rPr>
          <w:szCs w:val="22"/>
        </w:rPr>
        <w:t xml:space="preserve">virtual </w:t>
      </w:r>
      <w:r w:rsidR="00EF468A" w:rsidRPr="00ED62C1">
        <w:rPr>
          <w:szCs w:val="22"/>
        </w:rPr>
        <w:t>mixed</w:t>
      </w:r>
      <w:r w:rsidR="00D82840" w:rsidRPr="00ED62C1">
        <w:rPr>
          <w:szCs w:val="22"/>
        </w:rPr>
        <w:t xml:space="preserve"> dairy/suckler</w:t>
      </w:r>
      <w:r w:rsidR="00EF468A" w:rsidRPr="00ED62C1">
        <w:rPr>
          <w:szCs w:val="22"/>
        </w:rPr>
        <w:t xml:space="preserve"> cattle</w:t>
      </w:r>
      <w:r w:rsidR="00816E13" w:rsidRPr="00ED62C1">
        <w:rPr>
          <w:szCs w:val="22"/>
        </w:rPr>
        <w:t xml:space="preserve"> farm types </w:t>
      </w:r>
      <w:r w:rsidR="00EF468A" w:rsidRPr="00ED62C1">
        <w:rPr>
          <w:szCs w:val="22"/>
        </w:rPr>
        <w:t>located in the Massif Central</w:t>
      </w:r>
      <w:r w:rsidR="000832F2" w:rsidRPr="00ED62C1">
        <w:rPr>
          <w:szCs w:val="22"/>
        </w:rPr>
        <w:t xml:space="preserve"> in order</w:t>
      </w:r>
      <w:r w:rsidR="00904620" w:rsidRPr="00ED62C1">
        <w:rPr>
          <w:szCs w:val="22"/>
        </w:rPr>
        <w:t xml:space="preserve"> to </w:t>
      </w:r>
      <w:r w:rsidR="006658E6" w:rsidRPr="00ED62C1">
        <w:rPr>
          <w:szCs w:val="22"/>
        </w:rPr>
        <w:t xml:space="preserve">capture </w:t>
      </w:r>
      <w:r w:rsidR="00C14E9A" w:rsidRPr="00ED62C1">
        <w:rPr>
          <w:szCs w:val="22"/>
        </w:rPr>
        <w:t xml:space="preserve">farm </w:t>
      </w:r>
      <w:r w:rsidR="006658E6" w:rsidRPr="00ED62C1">
        <w:rPr>
          <w:szCs w:val="22"/>
        </w:rPr>
        <w:t xml:space="preserve">heterogeneity </w:t>
      </w:r>
      <w:r w:rsidR="00C14E9A" w:rsidRPr="00ED62C1">
        <w:rPr>
          <w:szCs w:val="22"/>
        </w:rPr>
        <w:t>(</w:t>
      </w:r>
      <w:proofErr w:type="gramStart"/>
      <w:r w:rsidR="00C14E9A" w:rsidRPr="00ED62C1">
        <w:rPr>
          <w:szCs w:val="22"/>
        </w:rPr>
        <w:t>e.g.</w:t>
      </w:r>
      <w:proofErr w:type="gramEnd"/>
      <w:r w:rsidR="00C14E9A" w:rsidRPr="00ED62C1">
        <w:rPr>
          <w:szCs w:val="22"/>
        </w:rPr>
        <w:t xml:space="preserve"> </w:t>
      </w:r>
      <w:r w:rsidR="006658E6" w:rsidRPr="00ED62C1">
        <w:rPr>
          <w:szCs w:val="22"/>
        </w:rPr>
        <w:t>herds</w:t>
      </w:r>
      <w:r w:rsidR="00C14E9A" w:rsidRPr="00ED62C1">
        <w:rPr>
          <w:szCs w:val="22"/>
        </w:rPr>
        <w:t>;</w:t>
      </w:r>
      <w:r w:rsidR="006658E6" w:rsidRPr="00ED62C1">
        <w:rPr>
          <w:szCs w:val="22"/>
        </w:rPr>
        <w:t xml:space="preserve"> size</w:t>
      </w:r>
      <w:r w:rsidR="00C14E9A" w:rsidRPr="00ED62C1">
        <w:rPr>
          <w:szCs w:val="22"/>
        </w:rPr>
        <w:t>;</w:t>
      </w:r>
      <w:r w:rsidR="006658E6" w:rsidRPr="00ED62C1">
        <w:rPr>
          <w:szCs w:val="22"/>
        </w:rPr>
        <w:t xml:space="preserve"> plot patterns</w:t>
      </w:r>
      <w:r w:rsidR="00C14E9A" w:rsidRPr="00ED62C1">
        <w:rPr>
          <w:szCs w:val="22"/>
        </w:rPr>
        <w:t>;</w:t>
      </w:r>
      <w:r w:rsidR="006658E6" w:rsidRPr="00ED62C1">
        <w:rPr>
          <w:szCs w:val="22"/>
        </w:rPr>
        <w:t xml:space="preserve"> soil, climate and geographic conditions</w:t>
      </w:r>
      <w:r w:rsidR="00C14E9A" w:rsidRPr="00ED62C1">
        <w:rPr>
          <w:szCs w:val="22"/>
        </w:rPr>
        <w:t>)</w:t>
      </w:r>
      <w:r w:rsidR="006658E6" w:rsidRPr="00ED62C1">
        <w:rPr>
          <w:szCs w:val="22"/>
        </w:rPr>
        <w:t xml:space="preserve"> and to better </w:t>
      </w:r>
      <w:r w:rsidR="00DB3B0D" w:rsidRPr="00ED62C1">
        <w:rPr>
          <w:szCs w:val="22"/>
        </w:rPr>
        <w:t>generali</w:t>
      </w:r>
      <w:r w:rsidR="00A31A11" w:rsidRPr="00ED62C1">
        <w:rPr>
          <w:szCs w:val="22"/>
        </w:rPr>
        <w:t>z</w:t>
      </w:r>
      <w:r w:rsidR="00DB3B0D" w:rsidRPr="00ED62C1">
        <w:rPr>
          <w:szCs w:val="22"/>
        </w:rPr>
        <w:t>e</w:t>
      </w:r>
      <w:r w:rsidR="00FC51D3" w:rsidRPr="00ED62C1">
        <w:rPr>
          <w:szCs w:val="22"/>
        </w:rPr>
        <w:t xml:space="preserve"> </w:t>
      </w:r>
      <w:r w:rsidR="000832F2" w:rsidRPr="00ED62C1">
        <w:rPr>
          <w:szCs w:val="22"/>
        </w:rPr>
        <w:t>model predictions</w:t>
      </w:r>
      <w:r w:rsidR="00904620" w:rsidRPr="00ED62C1">
        <w:rPr>
          <w:szCs w:val="22"/>
        </w:rPr>
        <w:t xml:space="preserve"> </w:t>
      </w:r>
      <w:r w:rsidR="00EA5933" w:rsidRPr="00ED62C1">
        <w:rPr>
          <w:szCs w:val="22"/>
        </w:rPr>
        <w:t xml:space="preserve">to </w:t>
      </w:r>
      <w:r w:rsidR="00FC51D3" w:rsidRPr="00ED62C1">
        <w:rPr>
          <w:szCs w:val="22"/>
        </w:rPr>
        <w:t xml:space="preserve">a </w:t>
      </w:r>
      <w:r w:rsidR="000832F2" w:rsidRPr="00ED62C1">
        <w:rPr>
          <w:szCs w:val="22"/>
        </w:rPr>
        <w:t xml:space="preserve">wider </w:t>
      </w:r>
      <w:r w:rsidR="00FC51D3" w:rsidRPr="00ED62C1">
        <w:rPr>
          <w:szCs w:val="22"/>
        </w:rPr>
        <w:t>range of</w:t>
      </w:r>
      <w:r w:rsidR="00904620" w:rsidRPr="00ED62C1">
        <w:rPr>
          <w:szCs w:val="22"/>
        </w:rPr>
        <w:t xml:space="preserve"> </w:t>
      </w:r>
      <w:r w:rsidR="000832F2" w:rsidRPr="00ED62C1">
        <w:rPr>
          <w:szCs w:val="22"/>
        </w:rPr>
        <w:t xml:space="preserve">farms in </w:t>
      </w:r>
      <w:r w:rsidR="00FC51D3" w:rsidRPr="00ED62C1">
        <w:rPr>
          <w:szCs w:val="22"/>
        </w:rPr>
        <w:t xml:space="preserve">similar </w:t>
      </w:r>
      <w:r w:rsidR="00904620" w:rsidRPr="00ED62C1">
        <w:rPr>
          <w:szCs w:val="22"/>
        </w:rPr>
        <w:t>contexts.</w:t>
      </w:r>
      <w:r w:rsidR="00EF468A" w:rsidRPr="00ED62C1">
        <w:rPr>
          <w:szCs w:val="22"/>
        </w:rPr>
        <w:t xml:space="preserve"> </w:t>
      </w:r>
      <w:r w:rsidR="000832F2" w:rsidRPr="00ED62C1">
        <w:rPr>
          <w:szCs w:val="22"/>
        </w:rPr>
        <w:t>The characteristics selected for each farm type (</w:t>
      </w:r>
      <w:r w:rsidR="00E354BC" w:rsidRPr="00ED62C1">
        <w:rPr>
          <w:szCs w:val="22"/>
        </w:rPr>
        <w:t>Table 2</w:t>
      </w:r>
      <w:r w:rsidR="000832F2" w:rsidRPr="00ED62C1">
        <w:rPr>
          <w:szCs w:val="22"/>
        </w:rPr>
        <w:t xml:space="preserve">) were based on farm types constructed from real farm data in an extensive network of commercial farms </w:t>
      </w:r>
      <w:r w:rsidR="00C14E9A" w:rsidRPr="00ED62C1">
        <w:rPr>
          <w:szCs w:val="22"/>
        </w:rPr>
        <w:t xml:space="preserve">in France </w:t>
      </w:r>
      <w:r w:rsidR="000832F2" w:rsidRPr="00ED62C1">
        <w:rPr>
          <w:szCs w:val="22"/>
        </w:rPr>
        <w:t>(INOSYS Livestock Network).</w:t>
      </w:r>
      <w:r w:rsidR="00134F74" w:rsidRPr="00ED62C1">
        <w:rPr>
          <w:szCs w:val="22"/>
        </w:rPr>
        <w:t xml:space="preserve"> </w:t>
      </w:r>
      <w:r w:rsidR="000832F2" w:rsidRPr="00ED62C1">
        <w:rPr>
          <w:szCs w:val="22"/>
        </w:rPr>
        <w:t xml:space="preserve">They mirrored the coherent running of a well-run, profitable farm for a given system and context </w:t>
      </w:r>
      <w:r w:rsidR="000832F2" w:rsidRPr="00ED62C1">
        <w:rPr>
          <w:szCs w:val="22"/>
        </w:rPr>
        <w:fldChar w:fldCharType="begin"/>
      </w:r>
      <w:r w:rsidR="000832F2" w:rsidRPr="00ED62C1">
        <w:rPr>
          <w:szCs w:val="22"/>
        </w:rPr>
        <w:instrText xml:space="preserve"> ADDIN EN.CITE &lt;EndNote&gt;&lt;Cite&gt;&lt;Author&gt;Charroin&lt;/Author&gt;&lt;Year&gt;2005&lt;/Year&gt;&lt;RecNum&gt;2445&lt;/RecNum&gt;&lt;DisplayText&gt;(Charroin&lt;style face="italic"&gt; et al.&lt;/style&gt;, 2005)&lt;/DisplayText&gt;&lt;record&gt;&lt;rec-number&gt;2445&lt;/rec-number&gt;&lt;foreign-keys&gt;&lt;key app="EN" db-id="ez0fepz2rfxvxuedddp5tzzntrwe5d2axf0d" timestamp="1522065992" guid="5ee45da4-d85b-424d-b950-cacd2e32e984"&gt;2445&lt;/key&gt;&lt;/foreign-keys&gt;&lt;ref-type name="Journal Article"&gt;17&lt;/ref-type&gt;&lt;contributors&gt;&lt;authors&gt;&lt;author&gt;Charroin, T&lt;/author&gt;&lt;author&gt;Palazon, R&lt;/author&gt;&lt;author&gt;Madeline, Y&lt;/author&gt;&lt;author&gt;Guillaumin, A&lt;/author&gt;&lt;author&gt;Tchakerian, E&lt;/author&gt;&lt;/authors&gt;&lt;/contributors&gt;&lt;titles&gt;&lt;title&gt;Le système d’information des Réseaux d’Elevage français sur l’approche globale de l’exploitation. Intérêt et enjeux dans une perspective de prise en compte de la durabilité&lt;/title&gt;&lt;secondary-title&gt;Renc. Rech. Rum&lt;/secondary-title&gt;&lt;/titles&gt;&lt;periodical&gt;&lt;full-title&gt;Renc. Rech. Rum&lt;/full-title&gt;&lt;/periodical&gt;&lt;pages&gt;335-338&lt;/pages&gt;&lt;volume&gt;12&lt;/volume&gt;&lt;dates&gt;&lt;year&gt;2005&lt;/year&gt;&lt;/dates&gt;&lt;urls&gt;&lt;/urls&gt;&lt;/record&gt;&lt;/Cite&gt;&lt;/EndNote&gt;</w:instrText>
      </w:r>
      <w:r w:rsidR="000832F2" w:rsidRPr="00ED62C1">
        <w:rPr>
          <w:szCs w:val="22"/>
        </w:rPr>
        <w:fldChar w:fldCharType="separate"/>
      </w:r>
      <w:r w:rsidR="000832F2" w:rsidRPr="00ED62C1">
        <w:rPr>
          <w:szCs w:val="22"/>
        </w:rPr>
        <w:t>(Charroin</w:t>
      </w:r>
      <w:r w:rsidR="000832F2" w:rsidRPr="00ED62C1">
        <w:rPr>
          <w:i/>
          <w:szCs w:val="22"/>
        </w:rPr>
        <w:t xml:space="preserve"> </w:t>
      </w:r>
      <w:r w:rsidR="003F3BAF" w:rsidRPr="00ED62C1">
        <w:rPr>
          <w:i/>
          <w:szCs w:val="22"/>
        </w:rPr>
        <w:t>et al</w:t>
      </w:r>
      <w:r w:rsidR="00583AB0" w:rsidRPr="00ED62C1">
        <w:rPr>
          <w:iCs/>
          <w:szCs w:val="22"/>
        </w:rPr>
        <w:t>.,</w:t>
      </w:r>
      <w:r w:rsidR="00583AB0" w:rsidRPr="00ED62C1">
        <w:rPr>
          <w:i/>
          <w:szCs w:val="22"/>
        </w:rPr>
        <w:t xml:space="preserve"> </w:t>
      </w:r>
      <w:r w:rsidR="000832F2" w:rsidRPr="00ED62C1">
        <w:rPr>
          <w:szCs w:val="22"/>
        </w:rPr>
        <w:t>2005)</w:t>
      </w:r>
      <w:r w:rsidR="000832F2" w:rsidRPr="00ED62C1">
        <w:rPr>
          <w:szCs w:val="22"/>
        </w:rPr>
        <w:fldChar w:fldCharType="end"/>
      </w:r>
      <w:r w:rsidR="000832F2" w:rsidRPr="00ED62C1">
        <w:rPr>
          <w:szCs w:val="22"/>
        </w:rPr>
        <w:t xml:space="preserve">. </w:t>
      </w:r>
      <w:r w:rsidR="00E734FA" w:rsidRPr="00ED62C1">
        <w:rPr>
          <w:szCs w:val="22"/>
        </w:rPr>
        <w:t xml:space="preserve">The farm types </w:t>
      </w:r>
      <w:r w:rsidR="00EA5933" w:rsidRPr="00ED62C1">
        <w:rPr>
          <w:szCs w:val="22"/>
        </w:rPr>
        <w:t>(</w:t>
      </w:r>
      <w:r w:rsidR="00EA5933" w:rsidRPr="00ED62C1">
        <w:rPr>
          <w:iCs/>
          <w:szCs w:val="22"/>
        </w:rPr>
        <w:t>Farm_1 and Farm_2)</w:t>
      </w:r>
      <w:r w:rsidR="00AE23B6" w:rsidRPr="00ED62C1">
        <w:rPr>
          <w:iCs/>
          <w:szCs w:val="22"/>
        </w:rPr>
        <w:t>,</w:t>
      </w:r>
      <w:r w:rsidR="00EA5933" w:rsidRPr="00ED62C1">
        <w:rPr>
          <w:iCs/>
          <w:szCs w:val="22"/>
        </w:rPr>
        <w:t xml:space="preserve"> </w:t>
      </w:r>
      <w:r w:rsidR="00155F78" w:rsidRPr="00ED62C1">
        <w:rPr>
          <w:iCs/>
          <w:szCs w:val="22"/>
        </w:rPr>
        <w:t xml:space="preserve">which were </w:t>
      </w:r>
      <w:r w:rsidR="0099024E" w:rsidRPr="00ED62C1">
        <w:rPr>
          <w:iCs/>
          <w:szCs w:val="22"/>
        </w:rPr>
        <w:t>based on real farm data</w:t>
      </w:r>
      <w:r w:rsidR="00AE23B6" w:rsidRPr="00ED62C1">
        <w:rPr>
          <w:iCs/>
          <w:szCs w:val="22"/>
        </w:rPr>
        <w:t>,</w:t>
      </w:r>
      <w:r w:rsidR="0099024E" w:rsidRPr="00ED62C1">
        <w:rPr>
          <w:szCs w:val="22"/>
        </w:rPr>
        <w:t xml:space="preserve"> </w:t>
      </w:r>
      <w:r w:rsidR="00EA5933" w:rsidRPr="00ED62C1">
        <w:rPr>
          <w:szCs w:val="22"/>
        </w:rPr>
        <w:t xml:space="preserve">were </w:t>
      </w:r>
      <w:r w:rsidR="00904620" w:rsidRPr="00ED62C1">
        <w:rPr>
          <w:szCs w:val="22"/>
        </w:rPr>
        <w:t xml:space="preserve">located </w:t>
      </w:r>
      <w:r w:rsidR="00311E17" w:rsidRPr="00ED62C1">
        <w:rPr>
          <w:szCs w:val="22"/>
        </w:rPr>
        <w:t>o</w:t>
      </w:r>
      <w:r w:rsidR="00E734FA" w:rsidRPr="00ED62C1">
        <w:rPr>
          <w:szCs w:val="22"/>
        </w:rPr>
        <w:t xml:space="preserve">n </w:t>
      </w:r>
      <w:r w:rsidR="00E734FA" w:rsidRPr="00ED62C1">
        <w:rPr>
          <w:szCs w:val="22"/>
        </w:rPr>
        <w:lastRenderedPageBreak/>
        <w:t xml:space="preserve">two </w:t>
      </w:r>
      <w:r w:rsidR="0099024E" w:rsidRPr="00ED62C1">
        <w:rPr>
          <w:iCs/>
          <w:szCs w:val="22"/>
        </w:rPr>
        <w:t>different</w:t>
      </w:r>
      <w:r w:rsidR="0099024E" w:rsidRPr="00ED62C1">
        <w:rPr>
          <w:color w:val="000000" w:themeColor="text1"/>
          <w:szCs w:val="22"/>
        </w:rPr>
        <w:t xml:space="preserve"> </w:t>
      </w:r>
      <w:r w:rsidR="00311E17" w:rsidRPr="00ED62C1">
        <w:rPr>
          <w:color w:val="000000" w:themeColor="text1"/>
          <w:szCs w:val="22"/>
        </w:rPr>
        <w:t>volcanic plateaus</w:t>
      </w:r>
      <w:r w:rsidR="00E734FA" w:rsidRPr="00ED62C1">
        <w:rPr>
          <w:color w:val="000000" w:themeColor="text1"/>
          <w:szCs w:val="22"/>
        </w:rPr>
        <w:t xml:space="preserve"> </w:t>
      </w:r>
      <w:r w:rsidR="005C056E" w:rsidRPr="00ED62C1">
        <w:rPr>
          <w:color w:val="000000" w:themeColor="text1"/>
          <w:szCs w:val="22"/>
        </w:rPr>
        <w:t>i</w:t>
      </w:r>
      <w:r w:rsidR="00C45362" w:rsidRPr="00ED62C1">
        <w:rPr>
          <w:color w:val="000000" w:themeColor="text1"/>
          <w:szCs w:val="22"/>
        </w:rPr>
        <w:t>n</w:t>
      </w:r>
      <w:r w:rsidR="00C45362" w:rsidRPr="00ED62C1">
        <w:rPr>
          <w:color w:val="000000" w:themeColor="text1"/>
        </w:rPr>
        <w:t xml:space="preserve"> </w:t>
      </w:r>
      <w:r w:rsidR="005A4729" w:rsidRPr="00ED62C1">
        <w:rPr>
          <w:color w:val="000000" w:themeColor="text1"/>
          <w:szCs w:val="22"/>
        </w:rPr>
        <w:t>the cent</w:t>
      </w:r>
      <w:r w:rsidR="00C2478F" w:rsidRPr="00ED62C1">
        <w:rPr>
          <w:color w:val="000000" w:themeColor="text1"/>
          <w:szCs w:val="22"/>
        </w:rPr>
        <w:t>r</w:t>
      </w:r>
      <w:r w:rsidR="00C002CB" w:rsidRPr="00ED62C1">
        <w:rPr>
          <w:color w:val="000000" w:themeColor="text1"/>
          <w:szCs w:val="22"/>
        </w:rPr>
        <w:t>e</w:t>
      </w:r>
      <w:r w:rsidR="005A4729" w:rsidRPr="00ED62C1">
        <w:rPr>
          <w:color w:val="000000" w:themeColor="text1"/>
          <w:szCs w:val="22"/>
        </w:rPr>
        <w:t xml:space="preserve"> of the Massif Central</w:t>
      </w:r>
      <w:r w:rsidR="00C45362" w:rsidRPr="00ED62C1">
        <w:rPr>
          <w:color w:val="000000" w:themeColor="text1"/>
          <w:szCs w:val="22"/>
        </w:rPr>
        <w:t xml:space="preserve"> </w:t>
      </w:r>
      <w:r w:rsidR="005C056E" w:rsidRPr="00ED62C1">
        <w:rPr>
          <w:color w:val="000000" w:themeColor="text1"/>
          <w:szCs w:val="22"/>
        </w:rPr>
        <w:t>(</w:t>
      </w:r>
      <w:proofErr w:type="spellStart"/>
      <w:r w:rsidR="00E734FA" w:rsidRPr="00ED62C1">
        <w:rPr>
          <w:color w:val="000000" w:themeColor="text1"/>
          <w:szCs w:val="22"/>
        </w:rPr>
        <w:t>Cézallier</w:t>
      </w:r>
      <w:proofErr w:type="spellEnd"/>
      <w:r w:rsidR="00E734FA" w:rsidRPr="00ED62C1">
        <w:rPr>
          <w:color w:val="000000" w:themeColor="text1"/>
          <w:szCs w:val="22"/>
        </w:rPr>
        <w:t xml:space="preserve"> </w:t>
      </w:r>
      <w:r w:rsidR="005C056E" w:rsidRPr="00ED62C1">
        <w:rPr>
          <w:color w:val="000000" w:themeColor="text1"/>
          <w:szCs w:val="22"/>
        </w:rPr>
        <w:t>and</w:t>
      </w:r>
      <w:r w:rsidR="00E734FA" w:rsidRPr="00ED62C1">
        <w:rPr>
          <w:color w:val="000000" w:themeColor="text1"/>
          <w:szCs w:val="22"/>
        </w:rPr>
        <w:t xml:space="preserve"> </w:t>
      </w:r>
      <w:proofErr w:type="spellStart"/>
      <w:r w:rsidR="00E734FA" w:rsidRPr="00ED62C1">
        <w:rPr>
          <w:color w:val="000000" w:themeColor="text1"/>
          <w:szCs w:val="22"/>
        </w:rPr>
        <w:t>Planèze</w:t>
      </w:r>
      <w:proofErr w:type="spellEnd"/>
      <w:r w:rsidR="00E734FA" w:rsidRPr="00ED62C1">
        <w:rPr>
          <w:color w:val="000000" w:themeColor="text1"/>
          <w:szCs w:val="22"/>
        </w:rPr>
        <w:t xml:space="preserve"> de S</w:t>
      </w:r>
      <w:r w:rsidR="00311E17" w:rsidRPr="00ED62C1">
        <w:rPr>
          <w:color w:val="000000" w:themeColor="text1"/>
          <w:szCs w:val="22"/>
        </w:rPr>
        <w:t>ain</w:t>
      </w:r>
      <w:r w:rsidR="00E734FA" w:rsidRPr="00ED62C1">
        <w:rPr>
          <w:color w:val="000000" w:themeColor="text1"/>
          <w:szCs w:val="22"/>
        </w:rPr>
        <w:t>t-Flour</w:t>
      </w:r>
      <w:r w:rsidR="005A4729" w:rsidRPr="00ED62C1">
        <w:rPr>
          <w:color w:val="000000" w:themeColor="text1"/>
          <w:szCs w:val="22"/>
        </w:rPr>
        <w:t>, respectively</w:t>
      </w:r>
      <w:r w:rsidR="00453D29" w:rsidRPr="00ED62C1">
        <w:rPr>
          <w:color w:val="000000" w:themeColor="text1"/>
          <w:szCs w:val="22"/>
        </w:rPr>
        <w:t>)</w:t>
      </w:r>
      <w:r w:rsidR="00453D29" w:rsidRPr="00ED62C1">
        <w:rPr>
          <w:iCs/>
          <w:color w:val="000000" w:themeColor="text1"/>
          <w:szCs w:val="22"/>
        </w:rPr>
        <w:t xml:space="preserve"> </w:t>
      </w:r>
      <w:r w:rsidR="00C2478F" w:rsidRPr="00ED62C1">
        <w:rPr>
          <w:color w:val="000000" w:themeColor="text1"/>
          <w:szCs w:val="22"/>
        </w:rPr>
        <w:t xml:space="preserve">that </w:t>
      </w:r>
      <w:r w:rsidR="00EA5933" w:rsidRPr="00ED62C1">
        <w:rPr>
          <w:color w:val="000000" w:themeColor="text1"/>
          <w:szCs w:val="22"/>
        </w:rPr>
        <w:t>have</w:t>
      </w:r>
      <w:r w:rsidR="00ED4512" w:rsidRPr="00ED62C1">
        <w:rPr>
          <w:color w:val="000000" w:themeColor="text1"/>
          <w:szCs w:val="22"/>
        </w:rPr>
        <w:t xml:space="preserve"> different </w:t>
      </w:r>
      <w:r w:rsidR="0034162B" w:rsidRPr="00ED62C1">
        <w:rPr>
          <w:color w:val="000000" w:themeColor="text1"/>
          <w:szCs w:val="22"/>
        </w:rPr>
        <w:t xml:space="preserve">soil and </w:t>
      </w:r>
      <w:r w:rsidR="00ED4512" w:rsidRPr="00ED62C1">
        <w:rPr>
          <w:color w:val="000000" w:themeColor="text1"/>
          <w:szCs w:val="22"/>
        </w:rPr>
        <w:t>climat</w:t>
      </w:r>
      <w:r w:rsidR="0034162B" w:rsidRPr="00ED62C1">
        <w:rPr>
          <w:color w:val="000000" w:themeColor="text1"/>
          <w:szCs w:val="22"/>
        </w:rPr>
        <w:t>e</w:t>
      </w:r>
      <w:r w:rsidR="00ED4512" w:rsidRPr="00ED62C1">
        <w:rPr>
          <w:color w:val="000000" w:themeColor="text1"/>
          <w:szCs w:val="22"/>
        </w:rPr>
        <w:t xml:space="preserve"> conditions</w:t>
      </w:r>
      <w:r w:rsidR="00EA5933" w:rsidRPr="00ED62C1">
        <w:rPr>
          <w:color w:val="000000" w:themeColor="text1"/>
          <w:szCs w:val="22"/>
        </w:rPr>
        <w:t>,</w:t>
      </w:r>
      <w:r w:rsidR="00ED4512" w:rsidRPr="00ED62C1">
        <w:rPr>
          <w:color w:val="000000" w:themeColor="text1"/>
          <w:szCs w:val="22"/>
        </w:rPr>
        <w:t xml:space="preserve"> geographic </w:t>
      </w:r>
      <w:proofErr w:type="gramStart"/>
      <w:r w:rsidR="00ED4512" w:rsidRPr="00ED62C1">
        <w:rPr>
          <w:color w:val="000000" w:themeColor="text1"/>
          <w:szCs w:val="22"/>
        </w:rPr>
        <w:t>constraints</w:t>
      </w:r>
      <w:proofErr w:type="gramEnd"/>
      <w:r w:rsidR="00E734FA" w:rsidRPr="00ED62C1">
        <w:rPr>
          <w:color w:val="000000" w:themeColor="text1"/>
          <w:szCs w:val="22"/>
        </w:rPr>
        <w:t xml:space="preserve"> </w:t>
      </w:r>
      <w:r w:rsidR="00C245E6" w:rsidRPr="00ED62C1">
        <w:rPr>
          <w:color w:val="000000" w:themeColor="text1"/>
          <w:szCs w:val="22"/>
        </w:rPr>
        <w:t xml:space="preserve">and </w:t>
      </w:r>
      <w:r w:rsidR="0034162B" w:rsidRPr="00ED62C1">
        <w:rPr>
          <w:color w:val="000000" w:themeColor="text1"/>
          <w:szCs w:val="22"/>
        </w:rPr>
        <w:t xml:space="preserve">plot </w:t>
      </w:r>
      <w:r w:rsidR="00ED4512" w:rsidRPr="00ED62C1">
        <w:rPr>
          <w:color w:val="000000" w:themeColor="text1"/>
          <w:szCs w:val="22"/>
        </w:rPr>
        <w:t>pattern</w:t>
      </w:r>
      <w:r w:rsidR="00EA5933" w:rsidRPr="00ED62C1">
        <w:rPr>
          <w:color w:val="000000" w:themeColor="text1"/>
          <w:szCs w:val="22"/>
        </w:rPr>
        <w:t>s</w:t>
      </w:r>
      <w:r w:rsidR="00904620" w:rsidRPr="00ED62C1">
        <w:rPr>
          <w:color w:val="000000" w:themeColor="text1"/>
          <w:szCs w:val="22"/>
        </w:rPr>
        <w:t>.</w:t>
      </w:r>
      <w:r w:rsidR="00B3171C" w:rsidRPr="00ED62C1">
        <w:rPr>
          <w:color w:val="000000" w:themeColor="text1"/>
          <w:szCs w:val="22"/>
        </w:rPr>
        <w:t xml:space="preserve"> </w:t>
      </w:r>
      <w:r w:rsidR="00904620" w:rsidRPr="00ED62C1">
        <w:rPr>
          <w:color w:val="000000" w:themeColor="text1"/>
          <w:szCs w:val="22"/>
        </w:rPr>
        <w:t>Farm</w:t>
      </w:r>
      <w:r w:rsidR="00904620" w:rsidRPr="00ED62C1">
        <w:rPr>
          <w:szCs w:val="22"/>
        </w:rPr>
        <w:t>_1 represent</w:t>
      </w:r>
      <w:r w:rsidR="000832F2" w:rsidRPr="00ED62C1">
        <w:rPr>
          <w:szCs w:val="22"/>
        </w:rPr>
        <w:t>ed</w:t>
      </w:r>
      <w:r w:rsidR="00904620" w:rsidRPr="00ED62C1">
        <w:rPr>
          <w:szCs w:val="22"/>
        </w:rPr>
        <w:t xml:space="preserve"> a medium-sized farm </w:t>
      </w:r>
      <w:r w:rsidR="00311E17" w:rsidRPr="00ED62C1">
        <w:rPr>
          <w:szCs w:val="22"/>
        </w:rPr>
        <w:t xml:space="preserve">(70 ha) </w:t>
      </w:r>
      <w:r w:rsidR="00904620" w:rsidRPr="00ED62C1">
        <w:rPr>
          <w:szCs w:val="22"/>
        </w:rPr>
        <w:t>with equal percentages of dairy</w:t>
      </w:r>
      <w:r w:rsidR="00C14E9A" w:rsidRPr="00ED62C1">
        <w:rPr>
          <w:szCs w:val="22"/>
        </w:rPr>
        <w:t xml:space="preserve"> and </w:t>
      </w:r>
      <w:r w:rsidR="00904620" w:rsidRPr="00ED62C1">
        <w:rPr>
          <w:szCs w:val="22"/>
        </w:rPr>
        <w:t>suckler cattle (</w:t>
      </w:r>
      <w:proofErr w:type="spellStart"/>
      <w:r w:rsidR="00904620" w:rsidRPr="00ED62C1">
        <w:rPr>
          <w:szCs w:val="22"/>
        </w:rPr>
        <w:t>Prim'Holstein</w:t>
      </w:r>
      <w:proofErr w:type="spellEnd"/>
      <w:r w:rsidR="00904620" w:rsidRPr="00ED62C1">
        <w:rPr>
          <w:szCs w:val="22"/>
        </w:rPr>
        <w:t xml:space="preserve"> and </w:t>
      </w:r>
      <w:proofErr w:type="spellStart"/>
      <w:r w:rsidR="00904620" w:rsidRPr="00ED62C1">
        <w:rPr>
          <w:szCs w:val="22"/>
        </w:rPr>
        <w:t>Salers</w:t>
      </w:r>
      <w:proofErr w:type="spellEnd"/>
      <w:r w:rsidR="00904620" w:rsidRPr="00ED62C1">
        <w:rPr>
          <w:szCs w:val="22"/>
        </w:rPr>
        <w:t xml:space="preserve"> breed, respectively) </w:t>
      </w:r>
      <w:r w:rsidR="00892351" w:rsidRPr="00ED62C1">
        <w:rPr>
          <w:szCs w:val="22"/>
        </w:rPr>
        <w:t>that</w:t>
      </w:r>
      <w:r w:rsidR="00904620" w:rsidRPr="00ED62C1">
        <w:rPr>
          <w:szCs w:val="22"/>
        </w:rPr>
        <w:t xml:space="preserve"> </w:t>
      </w:r>
      <w:r w:rsidR="00311E17" w:rsidRPr="00ED62C1">
        <w:rPr>
          <w:szCs w:val="22"/>
        </w:rPr>
        <w:t xml:space="preserve">contained only </w:t>
      </w:r>
      <w:r w:rsidR="00904620" w:rsidRPr="00ED62C1">
        <w:rPr>
          <w:szCs w:val="22"/>
        </w:rPr>
        <w:t>grassland</w:t>
      </w:r>
      <w:r w:rsidR="00311E17" w:rsidRPr="00ED62C1">
        <w:rPr>
          <w:szCs w:val="22"/>
        </w:rPr>
        <w:t>s on less fragmented plots</w:t>
      </w:r>
      <w:r w:rsidR="00175B5A" w:rsidRPr="00ED62C1">
        <w:rPr>
          <w:szCs w:val="22"/>
        </w:rPr>
        <w:t xml:space="preserve"> (</w:t>
      </w:r>
      <w:r w:rsidR="00E354BC" w:rsidRPr="00ED62C1">
        <w:rPr>
          <w:szCs w:val="22"/>
        </w:rPr>
        <w:t>Table 2</w:t>
      </w:r>
      <w:r w:rsidR="00175B5A" w:rsidRPr="00ED62C1">
        <w:rPr>
          <w:szCs w:val="22"/>
        </w:rPr>
        <w:t>)</w:t>
      </w:r>
      <w:r w:rsidR="00311E17" w:rsidRPr="00ED62C1">
        <w:rPr>
          <w:szCs w:val="22"/>
        </w:rPr>
        <w:t>.</w:t>
      </w:r>
      <w:r w:rsidR="00904620" w:rsidRPr="00ED62C1">
        <w:rPr>
          <w:szCs w:val="22"/>
        </w:rPr>
        <w:t xml:space="preserve"> </w:t>
      </w:r>
      <w:r w:rsidR="00311E17" w:rsidRPr="00ED62C1">
        <w:rPr>
          <w:szCs w:val="22"/>
        </w:rPr>
        <w:t xml:space="preserve">In contrast, </w:t>
      </w:r>
      <w:r w:rsidR="00904620" w:rsidRPr="00ED62C1">
        <w:rPr>
          <w:szCs w:val="22"/>
        </w:rPr>
        <w:t xml:space="preserve">Farm_2 </w:t>
      </w:r>
      <w:r w:rsidR="000832F2" w:rsidRPr="00ED62C1">
        <w:rPr>
          <w:szCs w:val="22"/>
        </w:rPr>
        <w:t xml:space="preserve">was </w:t>
      </w:r>
      <w:r w:rsidR="00904620" w:rsidRPr="00ED62C1">
        <w:rPr>
          <w:szCs w:val="22"/>
        </w:rPr>
        <w:t>a large</w:t>
      </w:r>
      <w:r w:rsidR="00311E17" w:rsidRPr="00ED62C1">
        <w:rPr>
          <w:szCs w:val="22"/>
        </w:rPr>
        <w:t xml:space="preserve"> (112 ha)</w:t>
      </w:r>
      <w:r w:rsidR="00904620" w:rsidRPr="00ED62C1">
        <w:rPr>
          <w:szCs w:val="22"/>
        </w:rPr>
        <w:t>, moderni</w:t>
      </w:r>
      <w:r w:rsidR="00A31A11" w:rsidRPr="00ED62C1">
        <w:rPr>
          <w:szCs w:val="22"/>
        </w:rPr>
        <w:t>z</w:t>
      </w:r>
      <w:r w:rsidR="00904620" w:rsidRPr="00ED62C1">
        <w:rPr>
          <w:szCs w:val="22"/>
        </w:rPr>
        <w:t xml:space="preserve">ed </w:t>
      </w:r>
      <w:r w:rsidR="00311E17" w:rsidRPr="00ED62C1">
        <w:rPr>
          <w:szCs w:val="22"/>
        </w:rPr>
        <w:t xml:space="preserve">farm with </w:t>
      </w:r>
      <w:r w:rsidR="0099024E" w:rsidRPr="00ED62C1">
        <w:rPr>
          <w:szCs w:val="22"/>
        </w:rPr>
        <w:t>57%</w:t>
      </w:r>
      <w:r w:rsidR="00175B5A" w:rsidRPr="00ED62C1">
        <w:rPr>
          <w:szCs w:val="22"/>
        </w:rPr>
        <w:t xml:space="preserve"> </w:t>
      </w:r>
      <w:r w:rsidR="00904620" w:rsidRPr="00ED62C1">
        <w:rPr>
          <w:szCs w:val="22"/>
        </w:rPr>
        <w:t>dairy</w:t>
      </w:r>
      <w:r w:rsidR="0099024E" w:rsidRPr="00ED62C1">
        <w:rPr>
          <w:szCs w:val="22"/>
        </w:rPr>
        <w:t xml:space="preserve"> cattle and</w:t>
      </w:r>
      <w:r w:rsidR="00175B5A" w:rsidRPr="00ED62C1">
        <w:rPr>
          <w:szCs w:val="22"/>
        </w:rPr>
        <w:t xml:space="preserve"> </w:t>
      </w:r>
      <w:r w:rsidR="0099024E" w:rsidRPr="00ED62C1">
        <w:rPr>
          <w:szCs w:val="22"/>
        </w:rPr>
        <w:t xml:space="preserve">43% </w:t>
      </w:r>
      <w:r w:rsidR="00904620" w:rsidRPr="00ED62C1">
        <w:rPr>
          <w:szCs w:val="22"/>
        </w:rPr>
        <w:t>suckler cattle (</w:t>
      </w:r>
      <w:proofErr w:type="spellStart"/>
      <w:r w:rsidR="00904620" w:rsidRPr="00ED62C1">
        <w:rPr>
          <w:szCs w:val="22"/>
        </w:rPr>
        <w:t>Montbéliarde</w:t>
      </w:r>
      <w:proofErr w:type="spellEnd"/>
      <w:r w:rsidR="00904620" w:rsidRPr="00ED62C1">
        <w:rPr>
          <w:szCs w:val="22"/>
        </w:rPr>
        <w:t xml:space="preserve"> and </w:t>
      </w:r>
      <w:proofErr w:type="spellStart"/>
      <w:r w:rsidR="00904620" w:rsidRPr="00ED62C1">
        <w:rPr>
          <w:szCs w:val="22"/>
        </w:rPr>
        <w:t>Aubrac</w:t>
      </w:r>
      <w:proofErr w:type="spellEnd"/>
      <w:r w:rsidR="00904620" w:rsidRPr="00ED62C1">
        <w:rPr>
          <w:szCs w:val="22"/>
        </w:rPr>
        <w:t xml:space="preserve"> breed, respectively) </w:t>
      </w:r>
      <w:r w:rsidR="00892351" w:rsidRPr="00ED62C1">
        <w:rPr>
          <w:szCs w:val="22"/>
        </w:rPr>
        <w:t>that</w:t>
      </w:r>
      <w:r w:rsidR="00175B5A" w:rsidRPr="00ED62C1">
        <w:rPr>
          <w:szCs w:val="22"/>
        </w:rPr>
        <w:t xml:space="preserve"> contained </w:t>
      </w:r>
      <w:r w:rsidR="00904620" w:rsidRPr="00ED62C1">
        <w:rPr>
          <w:szCs w:val="22"/>
        </w:rPr>
        <w:t>grassland</w:t>
      </w:r>
      <w:r w:rsidR="00F83907" w:rsidRPr="00ED62C1">
        <w:rPr>
          <w:szCs w:val="22"/>
        </w:rPr>
        <w:t>s</w:t>
      </w:r>
      <w:r w:rsidR="00311E17" w:rsidRPr="00ED62C1">
        <w:rPr>
          <w:szCs w:val="22"/>
        </w:rPr>
        <w:t xml:space="preserve"> and</w:t>
      </w:r>
      <w:r w:rsidR="00904620" w:rsidRPr="00ED62C1">
        <w:rPr>
          <w:szCs w:val="22"/>
        </w:rPr>
        <w:t xml:space="preserve"> </w:t>
      </w:r>
      <w:r w:rsidR="009D6590" w:rsidRPr="00ED62C1">
        <w:rPr>
          <w:szCs w:val="22"/>
        </w:rPr>
        <w:t>5</w:t>
      </w:r>
      <w:r w:rsidR="0073522C" w:rsidRPr="00ED62C1">
        <w:rPr>
          <w:szCs w:val="22"/>
        </w:rPr>
        <w:t xml:space="preserve"> </w:t>
      </w:r>
      <w:r w:rsidR="009D6590" w:rsidRPr="00ED62C1">
        <w:rPr>
          <w:szCs w:val="22"/>
        </w:rPr>
        <w:t xml:space="preserve">ha of </w:t>
      </w:r>
      <w:r w:rsidR="00904620" w:rsidRPr="00ED62C1">
        <w:rPr>
          <w:szCs w:val="22"/>
        </w:rPr>
        <w:t>cereals</w:t>
      </w:r>
      <w:r w:rsidR="009D6590" w:rsidRPr="00ED62C1">
        <w:rPr>
          <w:szCs w:val="22"/>
        </w:rPr>
        <w:t xml:space="preserve"> </w:t>
      </w:r>
      <w:r w:rsidR="00904620" w:rsidRPr="00ED62C1">
        <w:rPr>
          <w:szCs w:val="22"/>
        </w:rPr>
        <w:t xml:space="preserve">on fragmented plots to supplement its </w:t>
      </w:r>
      <w:r w:rsidR="000832F2" w:rsidRPr="00ED62C1">
        <w:rPr>
          <w:szCs w:val="22"/>
        </w:rPr>
        <w:t xml:space="preserve">purchases </w:t>
      </w:r>
      <w:r w:rsidR="00904620" w:rsidRPr="00ED62C1">
        <w:rPr>
          <w:szCs w:val="22"/>
        </w:rPr>
        <w:t>of concentrate feed</w:t>
      </w:r>
      <w:r w:rsidR="00892351" w:rsidRPr="00ED62C1">
        <w:rPr>
          <w:szCs w:val="22"/>
        </w:rPr>
        <w:t xml:space="preserve"> (</w:t>
      </w:r>
      <w:r w:rsidR="00E354BC" w:rsidRPr="00ED62C1">
        <w:rPr>
          <w:szCs w:val="22"/>
        </w:rPr>
        <w:t>Table 2</w:t>
      </w:r>
      <w:r w:rsidR="00892351" w:rsidRPr="00ED62C1">
        <w:rPr>
          <w:szCs w:val="22"/>
        </w:rPr>
        <w:t>)</w:t>
      </w:r>
      <w:r w:rsidR="00904620" w:rsidRPr="00ED62C1">
        <w:rPr>
          <w:szCs w:val="22"/>
        </w:rPr>
        <w:t xml:space="preserve">. </w:t>
      </w:r>
      <w:r w:rsidR="00175B5A" w:rsidRPr="00ED62C1">
        <w:rPr>
          <w:szCs w:val="22"/>
        </w:rPr>
        <w:t>The farms</w:t>
      </w:r>
      <w:r w:rsidR="00892351" w:rsidRPr="00ED62C1">
        <w:rPr>
          <w:szCs w:val="22"/>
        </w:rPr>
        <w:t xml:space="preserve"> differed slightly in</w:t>
      </w:r>
      <w:r w:rsidR="00175B5A" w:rsidRPr="00ED62C1">
        <w:rPr>
          <w:szCs w:val="22"/>
        </w:rPr>
        <w:t xml:space="preserve"> animal productivity</w:t>
      </w:r>
      <w:r w:rsidR="00892351" w:rsidRPr="00ED62C1">
        <w:rPr>
          <w:szCs w:val="22"/>
        </w:rPr>
        <w:t>, with Farm_2 producing 10% more milk per cow per year (</w:t>
      </w:r>
      <w:r w:rsidR="00E354BC" w:rsidRPr="00ED62C1">
        <w:rPr>
          <w:szCs w:val="22"/>
        </w:rPr>
        <w:t>Table 2</w:t>
      </w:r>
      <w:r w:rsidR="00892351" w:rsidRPr="00ED62C1">
        <w:rPr>
          <w:szCs w:val="22"/>
        </w:rPr>
        <w:t>)</w:t>
      </w:r>
      <w:r w:rsidR="00175B5A" w:rsidRPr="00ED62C1">
        <w:rPr>
          <w:szCs w:val="22"/>
        </w:rPr>
        <w:t xml:space="preserve">. </w:t>
      </w:r>
      <w:r w:rsidR="00904620" w:rsidRPr="00ED62C1">
        <w:rPr>
          <w:szCs w:val="22"/>
        </w:rPr>
        <w:t xml:space="preserve">The main geographic constraint </w:t>
      </w:r>
      <w:r w:rsidR="000832F2" w:rsidRPr="00ED62C1">
        <w:rPr>
          <w:szCs w:val="22"/>
        </w:rPr>
        <w:t xml:space="preserve">was </w:t>
      </w:r>
      <w:r w:rsidR="00904620" w:rsidRPr="00ED62C1">
        <w:rPr>
          <w:szCs w:val="22"/>
        </w:rPr>
        <w:t>the slope</w:t>
      </w:r>
      <w:r w:rsidR="00794CE3" w:rsidRPr="00ED62C1">
        <w:rPr>
          <w:szCs w:val="22"/>
        </w:rPr>
        <w:t xml:space="preserve"> for Farm_1</w:t>
      </w:r>
      <w:r w:rsidR="00904620" w:rsidRPr="00ED62C1">
        <w:rPr>
          <w:szCs w:val="22"/>
        </w:rPr>
        <w:t xml:space="preserve"> </w:t>
      </w:r>
      <w:r w:rsidR="00794CE3" w:rsidRPr="00ED62C1">
        <w:rPr>
          <w:szCs w:val="22"/>
        </w:rPr>
        <w:t>and</w:t>
      </w:r>
      <w:r w:rsidR="00904620" w:rsidRPr="00ED62C1">
        <w:rPr>
          <w:szCs w:val="22"/>
        </w:rPr>
        <w:t xml:space="preserve"> the distance from the </w:t>
      </w:r>
      <w:r w:rsidR="00AF3CBA" w:rsidRPr="00ED62C1">
        <w:rPr>
          <w:szCs w:val="22"/>
        </w:rPr>
        <w:t>barn</w:t>
      </w:r>
      <w:r w:rsidR="00794CE3" w:rsidRPr="00ED62C1">
        <w:rPr>
          <w:szCs w:val="22"/>
        </w:rPr>
        <w:t xml:space="preserve"> for Farm_2</w:t>
      </w:r>
      <w:r w:rsidR="00904620" w:rsidRPr="00ED62C1">
        <w:rPr>
          <w:szCs w:val="22"/>
        </w:rPr>
        <w:t>.</w:t>
      </w:r>
    </w:p>
    <w:p w14:paraId="67594E94" w14:textId="77777777" w:rsidR="006D3AF8" w:rsidRPr="00ED62C1" w:rsidRDefault="006D3AF8" w:rsidP="00FA3A7D">
      <w:pPr>
        <w:spacing w:line="480" w:lineRule="auto"/>
        <w:jc w:val="both"/>
        <w:rPr>
          <w:szCs w:val="22"/>
        </w:rPr>
      </w:pPr>
    </w:p>
    <w:p w14:paraId="582D47FB" w14:textId="5D3B6465" w:rsidR="003C72D5" w:rsidRPr="00ED62C1" w:rsidRDefault="00975637" w:rsidP="00FA3A7D">
      <w:pPr>
        <w:pStyle w:val="Heading2"/>
        <w:spacing w:line="480" w:lineRule="auto"/>
        <w:jc w:val="both"/>
        <w:rPr>
          <w:rFonts w:eastAsiaTheme="minorHAnsi" w:cs="Times New Roman"/>
          <w:szCs w:val="22"/>
        </w:rPr>
      </w:pPr>
      <w:bookmarkStart w:id="9" w:name="_Toc268617"/>
      <w:r w:rsidRPr="00ED62C1">
        <w:rPr>
          <w:rFonts w:eastAsia="Times New Roman" w:cs="Times New Roman"/>
          <w:iCs/>
          <w:szCs w:val="22"/>
          <w:lang w:eastAsia="fr-FR"/>
        </w:rPr>
        <w:t>Experimental design</w:t>
      </w:r>
      <w:bookmarkEnd w:id="9"/>
    </w:p>
    <w:p w14:paraId="11E5C330" w14:textId="3D6AAC3D" w:rsidR="00653D03" w:rsidRPr="00ED62C1" w:rsidRDefault="006658E6" w:rsidP="00FA3A7D">
      <w:pPr>
        <w:spacing w:line="480" w:lineRule="auto"/>
        <w:jc w:val="both"/>
        <w:rPr>
          <w:color w:val="A6A6A6" w:themeColor="background1" w:themeShade="A6"/>
          <w:szCs w:val="22"/>
        </w:rPr>
      </w:pPr>
      <w:r w:rsidRPr="00ED62C1">
        <w:rPr>
          <w:szCs w:val="22"/>
        </w:rPr>
        <w:t>For each farm, t</w:t>
      </w:r>
      <w:r w:rsidR="006251C9" w:rsidRPr="00ED62C1">
        <w:rPr>
          <w:szCs w:val="22"/>
        </w:rPr>
        <w:t xml:space="preserve">he </w:t>
      </w:r>
      <w:r w:rsidR="00BA5FF9" w:rsidRPr="00ED62C1">
        <w:rPr>
          <w:szCs w:val="22"/>
        </w:rPr>
        <w:t xml:space="preserve">experimental design </w:t>
      </w:r>
      <w:r w:rsidRPr="00ED62C1">
        <w:rPr>
          <w:szCs w:val="22"/>
        </w:rPr>
        <w:t xml:space="preserve">for simulations </w:t>
      </w:r>
      <w:r w:rsidR="00975637" w:rsidRPr="00ED62C1">
        <w:rPr>
          <w:szCs w:val="22"/>
        </w:rPr>
        <w:t>test</w:t>
      </w:r>
      <w:r w:rsidR="002E49D3" w:rsidRPr="00ED62C1">
        <w:rPr>
          <w:szCs w:val="22"/>
        </w:rPr>
        <w:t>ed</w:t>
      </w:r>
      <w:r w:rsidR="00975637" w:rsidRPr="00ED62C1">
        <w:rPr>
          <w:szCs w:val="22"/>
        </w:rPr>
        <w:t xml:space="preserve"> </w:t>
      </w:r>
      <w:r w:rsidR="00826078" w:rsidRPr="00ED62C1">
        <w:rPr>
          <w:szCs w:val="22"/>
        </w:rPr>
        <w:t xml:space="preserve">five </w:t>
      </w:r>
      <w:r w:rsidRPr="00ED62C1">
        <w:rPr>
          <w:szCs w:val="22"/>
        </w:rPr>
        <w:t xml:space="preserve">scenarios, each of which had a </w:t>
      </w:r>
      <w:r w:rsidR="007477CB" w:rsidRPr="00ED62C1">
        <w:rPr>
          <w:szCs w:val="22"/>
        </w:rPr>
        <w:t xml:space="preserve">herd </w:t>
      </w:r>
      <w:r w:rsidR="00D9584A" w:rsidRPr="00ED62C1">
        <w:rPr>
          <w:szCs w:val="22"/>
        </w:rPr>
        <w:t xml:space="preserve">distribution </w:t>
      </w:r>
      <w:r w:rsidR="00975637" w:rsidRPr="00ED62C1">
        <w:rPr>
          <w:szCs w:val="22"/>
        </w:rPr>
        <w:t xml:space="preserve">defined by the percentage of </w:t>
      </w:r>
      <w:r w:rsidRPr="00ED62C1">
        <w:rPr>
          <w:szCs w:val="22"/>
        </w:rPr>
        <w:t xml:space="preserve">the farm’s </w:t>
      </w:r>
      <w:r w:rsidR="00975637" w:rsidRPr="00ED62C1">
        <w:rPr>
          <w:szCs w:val="22"/>
        </w:rPr>
        <w:t>LU</w:t>
      </w:r>
      <w:r w:rsidR="00E86951" w:rsidRPr="00ED62C1">
        <w:rPr>
          <w:szCs w:val="22"/>
        </w:rPr>
        <w:t>s</w:t>
      </w:r>
      <w:r w:rsidR="00975637" w:rsidRPr="00ED62C1">
        <w:rPr>
          <w:szCs w:val="22"/>
        </w:rPr>
        <w:t xml:space="preserve"> in </w:t>
      </w:r>
      <w:r w:rsidRPr="00ED62C1">
        <w:rPr>
          <w:szCs w:val="22"/>
        </w:rPr>
        <w:t xml:space="preserve">a </w:t>
      </w:r>
      <w:r w:rsidR="00975637" w:rsidRPr="00ED62C1">
        <w:rPr>
          <w:szCs w:val="22"/>
        </w:rPr>
        <w:t>dairy (D) herd: 100D for a dairy-only herd, 75D for a dominant dairy herd, 50D for a balanced dairy</w:t>
      </w:r>
      <w:r w:rsidR="00A90A1F" w:rsidRPr="00ED62C1">
        <w:rPr>
          <w:szCs w:val="22"/>
        </w:rPr>
        <w:t>/</w:t>
      </w:r>
      <w:r w:rsidR="00975637" w:rsidRPr="00ED62C1">
        <w:rPr>
          <w:szCs w:val="22"/>
        </w:rPr>
        <w:t>suckl</w:t>
      </w:r>
      <w:r w:rsidR="00A64B14" w:rsidRPr="00ED62C1">
        <w:rPr>
          <w:szCs w:val="22"/>
        </w:rPr>
        <w:t>er</w:t>
      </w:r>
      <w:r w:rsidR="00975637" w:rsidRPr="00ED62C1">
        <w:rPr>
          <w:szCs w:val="22"/>
        </w:rPr>
        <w:t xml:space="preserve"> herd, 25D for a dominant suckl</w:t>
      </w:r>
      <w:r w:rsidR="00A64B14" w:rsidRPr="00ED62C1">
        <w:rPr>
          <w:szCs w:val="22"/>
        </w:rPr>
        <w:t>er</w:t>
      </w:r>
      <w:r w:rsidR="00975637" w:rsidRPr="00ED62C1">
        <w:rPr>
          <w:szCs w:val="22"/>
        </w:rPr>
        <w:t xml:space="preserve"> herd </w:t>
      </w:r>
      <w:r w:rsidRPr="00ED62C1">
        <w:rPr>
          <w:szCs w:val="22"/>
        </w:rPr>
        <w:t xml:space="preserve">or </w:t>
      </w:r>
      <w:r w:rsidR="00975637" w:rsidRPr="00ED62C1">
        <w:rPr>
          <w:szCs w:val="22"/>
        </w:rPr>
        <w:t>0D for a suckl</w:t>
      </w:r>
      <w:r w:rsidR="00A64B14" w:rsidRPr="00ED62C1">
        <w:rPr>
          <w:szCs w:val="22"/>
        </w:rPr>
        <w:t>er</w:t>
      </w:r>
      <w:r w:rsidR="00975637" w:rsidRPr="00ED62C1">
        <w:rPr>
          <w:szCs w:val="22"/>
        </w:rPr>
        <w:t>-only herd.</w:t>
      </w:r>
      <w:r w:rsidR="008C60B2" w:rsidRPr="00ED62C1">
        <w:rPr>
          <w:szCs w:val="22"/>
        </w:rPr>
        <w:t xml:space="preserve"> For each scenario, the management practices that </w:t>
      </w:r>
      <w:proofErr w:type="spellStart"/>
      <w:r w:rsidR="008C60B2" w:rsidRPr="00ED62C1">
        <w:rPr>
          <w:szCs w:val="22"/>
        </w:rPr>
        <w:t>Orfee</w:t>
      </w:r>
      <w:proofErr w:type="spellEnd"/>
      <w:r w:rsidR="008C60B2" w:rsidRPr="00ED62C1">
        <w:rPr>
          <w:szCs w:val="22"/>
        </w:rPr>
        <w:t xml:space="preserve"> set to optimize farm profit were used to predict a new distribution of grassland types based upon their original distribution. From this new distribution of grassland types, the </w:t>
      </w:r>
      <w:r w:rsidR="00653D03" w:rsidRPr="00ED62C1">
        <w:rPr>
          <w:szCs w:val="22"/>
        </w:rPr>
        <w:t xml:space="preserve">farm’s overall score for each ES equalled </w:t>
      </w:r>
      <w:r w:rsidR="00BD2234" w:rsidRPr="00ED62C1">
        <w:rPr>
          <w:szCs w:val="22"/>
        </w:rPr>
        <w:t xml:space="preserve">the </w:t>
      </w:r>
      <w:r w:rsidR="00653D03" w:rsidRPr="00ED62C1">
        <w:rPr>
          <w:szCs w:val="22"/>
        </w:rPr>
        <w:t>average of the score</w:t>
      </w:r>
      <w:r w:rsidR="00871D1F" w:rsidRPr="00ED62C1">
        <w:rPr>
          <w:szCs w:val="22"/>
        </w:rPr>
        <w:t>s</w:t>
      </w:r>
      <w:r w:rsidR="00653D03" w:rsidRPr="00ED62C1">
        <w:rPr>
          <w:szCs w:val="22"/>
        </w:rPr>
        <w:t xml:space="preserve"> </w:t>
      </w:r>
      <w:r w:rsidR="00871D1F" w:rsidRPr="00ED62C1">
        <w:rPr>
          <w:szCs w:val="22"/>
        </w:rPr>
        <w:t xml:space="preserve">of the </w:t>
      </w:r>
      <w:r w:rsidR="00653D03" w:rsidRPr="00ED62C1">
        <w:rPr>
          <w:szCs w:val="22"/>
        </w:rPr>
        <w:t>grassland type</w:t>
      </w:r>
      <w:r w:rsidR="00871D1F" w:rsidRPr="00ED62C1">
        <w:rPr>
          <w:szCs w:val="22"/>
        </w:rPr>
        <w:t>s</w:t>
      </w:r>
      <w:r w:rsidR="00653D03" w:rsidRPr="00ED62C1">
        <w:rPr>
          <w:szCs w:val="22"/>
        </w:rPr>
        <w:t xml:space="preserve"> on the farm weighted by the area</w:t>
      </w:r>
      <w:r w:rsidR="00871D1F" w:rsidRPr="00ED62C1">
        <w:rPr>
          <w:szCs w:val="22"/>
        </w:rPr>
        <w:t>s</w:t>
      </w:r>
      <w:r w:rsidR="00653D03" w:rsidRPr="00ED62C1">
        <w:rPr>
          <w:szCs w:val="22"/>
        </w:rPr>
        <w:t xml:space="preserve"> of the grassland types</w:t>
      </w:r>
      <w:r w:rsidR="00AA2D75" w:rsidRPr="00ED62C1">
        <w:rPr>
          <w:szCs w:val="22"/>
        </w:rPr>
        <w:t>.</w:t>
      </w:r>
    </w:p>
    <w:p w14:paraId="15A00EE9" w14:textId="77777777" w:rsidR="008176D9" w:rsidRPr="00ED62C1" w:rsidRDefault="008176D9" w:rsidP="00FA3A7D">
      <w:pPr>
        <w:spacing w:line="480" w:lineRule="auto"/>
        <w:rPr>
          <w:b/>
          <w:szCs w:val="22"/>
        </w:rPr>
      </w:pPr>
    </w:p>
    <w:p w14:paraId="1F457868" w14:textId="1A4EA47B" w:rsidR="005C0258" w:rsidRPr="00ED62C1" w:rsidRDefault="005A191F" w:rsidP="00FA3A7D">
      <w:pPr>
        <w:pStyle w:val="Heading1"/>
        <w:spacing w:line="480" w:lineRule="auto"/>
        <w:jc w:val="both"/>
        <w:rPr>
          <w:rFonts w:eastAsiaTheme="minorHAnsi" w:cs="Times New Roman"/>
          <w:szCs w:val="22"/>
        </w:rPr>
      </w:pPr>
      <w:r w:rsidRPr="00ED62C1">
        <w:rPr>
          <w:rFonts w:eastAsiaTheme="minorHAnsi" w:cs="Times New Roman"/>
          <w:szCs w:val="22"/>
        </w:rPr>
        <w:t>Results</w:t>
      </w:r>
    </w:p>
    <w:p w14:paraId="07E48E75" w14:textId="3B3DED26" w:rsidR="00CD3D72" w:rsidRPr="00ED62C1" w:rsidRDefault="00EA6F8C" w:rsidP="00FA3A7D">
      <w:pPr>
        <w:spacing w:line="480" w:lineRule="auto"/>
        <w:rPr>
          <w:rFonts w:eastAsiaTheme="minorHAnsi"/>
        </w:rPr>
      </w:pPr>
      <w:proofErr w:type="spellStart"/>
      <w:r w:rsidRPr="00ED62C1">
        <w:rPr>
          <w:rFonts w:eastAsiaTheme="minorHAnsi"/>
        </w:rPr>
        <w:t>Orfee’s</w:t>
      </w:r>
      <w:proofErr w:type="spellEnd"/>
      <w:r w:rsidRPr="00ED62C1">
        <w:rPr>
          <w:rFonts w:eastAsiaTheme="minorHAnsi"/>
        </w:rPr>
        <w:t xml:space="preserve"> predictions of the grass-use strategies applied to grassland types (Appendices 3 and 4) determined the optimized distribution of grassland types (Appendix 5), which influenced </w:t>
      </w:r>
      <w:r w:rsidRPr="00ED62C1">
        <w:rPr>
          <w:rFonts w:eastAsiaTheme="minorHAnsi"/>
        </w:rPr>
        <w:lastRenderedPageBreak/>
        <w:t>predicted levels of ecosystem services, animal production, feed consumption and environmental performances.</w:t>
      </w:r>
    </w:p>
    <w:p w14:paraId="51BFAE75" w14:textId="77777777" w:rsidR="00EA6F8C" w:rsidRPr="00ED62C1" w:rsidRDefault="00EA6F8C" w:rsidP="00FA3A7D">
      <w:pPr>
        <w:spacing w:line="480" w:lineRule="auto"/>
        <w:rPr>
          <w:rFonts w:eastAsiaTheme="minorHAnsi"/>
        </w:rPr>
      </w:pPr>
    </w:p>
    <w:p w14:paraId="2FE1CD2B" w14:textId="08080E76" w:rsidR="00487961" w:rsidRPr="00ED62C1" w:rsidRDefault="000C45F0" w:rsidP="00FA3A7D">
      <w:pPr>
        <w:pStyle w:val="Heading2"/>
        <w:spacing w:line="480" w:lineRule="auto"/>
        <w:jc w:val="both"/>
        <w:rPr>
          <w:rFonts w:eastAsiaTheme="minorHAnsi" w:cs="Times New Roman"/>
          <w:szCs w:val="22"/>
        </w:rPr>
      </w:pPr>
      <w:r w:rsidRPr="00ED62C1">
        <w:rPr>
          <w:rFonts w:eastAsiaTheme="minorHAnsi" w:cs="Times New Roman"/>
          <w:szCs w:val="22"/>
        </w:rPr>
        <w:t>E</w:t>
      </w:r>
      <w:r w:rsidR="00487961" w:rsidRPr="00ED62C1">
        <w:rPr>
          <w:rFonts w:eastAsiaTheme="minorHAnsi" w:cs="Times New Roman"/>
          <w:szCs w:val="22"/>
        </w:rPr>
        <w:t>cosystem services</w:t>
      </w:r>
    </w:p>
    <w:p w14:paraId="41F45648" w14:textId="3AF7A231" w:rsidR="0045619B" w:rsidRPr="00ED62C1" w:rsidRDefault="005C5430" w:rsidP="00FA3A7D">
      <w:pPr>
        <w:spacing w:before="240" w:line="480" w:lineRule="auto"/>
        <w:jc w:val="both"/>
      </w:pPr>
      <w:bookmarkStart w:id="10" w:name="_Toc527488527"/>
      <w:r w:rsidRPr="00ED62C1">
        <w:rPr>
          <w:bCs/>
          <w:szCs w:val="22"/>
          <w:lang w:eastAsia="fr-FR"/>
        </w:rPr>
        <w:t>For each farm type</w:t>
      </w:r>
      <w:r w:rsidR="00F40E2E" w:rsidRPr="00ED62C1">
        <w:rPr>
          <w:bCs/>
          <w:szCs w:val="22"/>
          <w:lang w:eastAsia="fr-FR"/>
        </w:rPr>
        <w:t xml:space="preserve"> and</w:t>
      </w:r>
      <w:r w:rsidRPr="00ED62C1">
        <w:rPr>
          <w:bCs/>
          <w:szCs w:val="22"/>
          <w:lang w:eastAsia="fr-FR"/>
        </w:rPr>
        <w:t xml:space="preserve"> </w:t>
      </w:r>
      <w:r w:rsidR="00F40E2E" w:rsidRPr="00ED62C1">
        <w:rPr>
          <w:bCs/>
          <w:szCs w:val="22"/>
          <w:lang w:eastAsia="fr-FR"/>
        </w:rPr>
        <w:t xml:space="preserve">ES, the ES </w:t>
      </w:r>
      <w:r w:rsidRPr="00ED62C1">
        <w:t xml:space="preserve">score </w:t>
      </w:r>
      <w:r w:rsidR="00D9584A" w:rsidRPr="00ED62C1">
        <w:t xml:space="preserve">differed </w:t>
      </w:r>
      <w:r w:rsidR="00F40E2E" w:rsidRPr="00ED62C1">
        <w:t xml:space="preserve">only </w:t>
      </w:r>
      <w:r w:rsidR="00D9584A" w:rsidRPr="00ED62C1">
        <w:t xml:space="preserve">slightly </w:t>
      </w:r>
      <w:r w:rsidRPr="00ED62C1">
        <w:t xml:space="preserve">among the scenarios (maximum </w:t>
      </w:r>
      <w:r w:rsidR="0058187A" w:rsidRPr="00ED62C1">
        <w:t>difference</w:t>
      </w:r>
      <w:r w:rsidRPr="00ED62C1">
        <w:t xml:space="preserve"> </w:t>
      </w:r>
      <w:r w:rsidR="005A2F8D" w:rsidRPr="00ED62C1">
        <w:t xml:space="preserve">of </w:t>
      </w:r>
      <w:r w:rsidR="00573230" w:rsidRPr="00ED62C1">
        <w:t xml:space="preserve">0.027 and </w:t>
      </w:r>
      <w:r w:rsidR="005A2F8D" w:rsidRPr="00ED62C1">
        <w:t>0.</w:t>
      </w:r>
      <w:r w:rsidR="00F40E2E" w:rsidRPr="00ED62C1">
        <w:t>19</w:t>
      </w:r>
      <w:r w:rsidR="00573230" w:rsidRPr="00ED62C1">
        <w:t>0 for Farm_1 and Farm_2, respectively</w:t>
      </w:r>
      <w:r w:rsidRPr="00ED62C1">
        <w:t>)</w:t>
      </w:r>
      <w:r w:rsidR="00F40E2E" w:rsidRPr="00ED62C1">
        <w:t xml:space="preserve"> (Figure 2)</w:t>
      </w:r>
      <w:r w:rsidRPr="00ED62C1">
        <w:t>.</w:t>
      </w:r>
      <w:r w:rsidR="00410C1C" w:rsidRPr="00ED62C1">
        <w:t xml:space="preserve"> </w:t>
      </w:r>
      <w:r w:rsidR="00573230" w:rsidRPr="00ED62C1">
        <w:t xml:space="preserve">Differences </w:t>
      </w:r>
      <w:r w:rsidR="00D50D48" w:rsidRPr="00ED62C1">
        <w:t xml:space="preserve">among scenarios </w:t>
      </w:r>
      <w:r w:rsidR="00573230" w:rsidRPr="00ED62C1">
        <w:t>were larger for Farm_2 due to</w:t>
      </w:r>
      <w:r w:rsidR="00B17BA0" w:rsidRPr="00ED62C1">
        <w:t xml:space="preserve"> </w:t>
      </w:r>
      <w:r w:rsidR="00F31982" w:rsidRPr="00ED62C1">
        <w:t>its</w:t>
      </w:r>
      <w:r w:rsidR="00B17BA0" w:rsidRPr="00ED62C1">
        <w:t xml:space="preserve"> </w:t>
      </w:r>
      <w:r w:rsidR="00B17BA0" w:rsidRPr="00ED62C1">
        <w:rPr>
          <w:color w:val="000000" w:themeColor="text1"/>
        </w:rPr>
        <w:t>large</w:t>
      </w:r>
      <w:r w:rsidR="0025669C" w:rsidRPr="00ED62C1">
        <w:rPr>
          <w:color w:val="000000" w:themeColor="text1"/>
        </w:rPr>
        <w:t>r</w:t>
      </w:r>
      <w:r w:rsidR="00B17BA0" w:rsidRPr="00ED62C1">
        <w:rPr>
          <w:color w:val="000000" w:themeColor="text1"/>
        </w:rPr>
        <w:t xml:space="preserve"> size</w:t>
      </w:r>
      <w:r w:rsidR="00F31982" w:rsidRPr="00ED62C1">
        <w:rPr>
          <w:color w:val="000000" w:themeColor="text1"/>
        </w:rPr>
        <w:t>, lower stocking rate</w:t>
      </w:r>
      <w:r w:rsidR="00B17BA0" w:rsidRPr="00ED62C1">
        <w:rPr>
          <w:color w:val="000000" w:themeColor="text1"/>
        </w:rPr>
        <w:t xml:space="preserve"> </w:t>
      </w:r>
      <w:r w:rsidR="00F31982" w:rsidRPr="00ED62C1">
        <w:rPr>
          <w:color w:val="000000" w:themeColor="text1"/>
        </w:rPr>
        <w:t>and</w:t>
      </w:r>
      <w:r w:rsidR="00B17BA0" w:rsidRPr="00ED62C1">
        <w:rPr>
          <w:color w:val="000000" w:themeColor="text1"/>
        </w:rPr>
        <w:t xml:space="preserve"> </w:t>
      </w:r>
      <w:r w:rsidR="0025669C" w:rsidRPr="00ED62C1">
        <w:rPr>
          <w:color w:val="000000" w:themeColor="text1"/>
        </w:rPr>
        <w:t xml:space="preserve">more </w:t>
      </w:r>
      <w:r w:rsidR="00F31982" w:rsidRPr="00ED62C1">
        <w:rPr>
          <w:color w:val="000000" w:themeColor="text1"/>
        </w:rPr>
        <w:t>fragment</w:t>
      </w:r>
      <w:r w:rsidR="00B17BA0" w:rsidRPr="00ED62C1">
        <w:rPr>
          <w:color w:val="000000" w:themeColor="text1"/>
        </w:rPr>
        <w:t xml:space="preserve">ed </w:t>
      </w:r>
      <w:r w:rsidR="00104D9E" w:rsidRPr="00ED62C1">
        <w:rPr>
          <w:color w:val="000000" w:themeColor="text1"/>
        </w:rPr>
        <w:t>plots</w:t>
      </w:r>
      <w:r w:rsidR="00F31982" w:rsidRPr="00ED62C1">
        <w:rPr>
          <w:color w:val="000000" w:themeColor="text1"/>
        </w:rPr>
        <w:t>,</w:t>
      </w:r>
      <w:r w:rsidR="00104D9E" w:rsidRPr="00ED62C1">
        <w:rPr>
          <w:color w:val="000000" w:themeColor="text1"/>
        </w:rPr>
        <w:t xml:space="preserve"> </w:t>
      </w:r>
      <w:r w:rsidR="00F31982" w:rsidRPr="00ED62C1">
        <w:rPr>
          <w:color w:val="000000" w:themeColor="text1"/>
        </w:rPr>
        <w:t>which allowed for</w:t>
      </w:r>
      <w:r w:rsidR="00104D9E" w:rsidRPr="00ED62C1">
        <w:rPr>
          <w:color w:val="000000" w:themeColor="text1"/>
        </w:rPr>
        <w:t xml:space="preserve"> </w:t>
      </w:r>
      <w:r w:rsidR="0025669C" w:rsidRPr="00ED62C1">
        <w:rPr>
          <w:color w:val="000000" w:themeColor="text1"/>
        </w:rPr>
        <w:t>more flexibility in</w:t>
      </w:r>
      <w:r w:rsidR="00104D9E" w:rsidRPr="00ED62C1">
        <w:rPr>
          <w:color w:val="000000" w:themeColor="text1"/>
        </w:rPr>
        <w:t xml:space="preserve"> farming practice</w:t>
      </w:r>
      <w:r w:rsidR="00F31982" w:rsidRPr="00ED62C1">
        <w:rPr>
          <w:color w:val="000000" w:themeColor="text1"/>
        </w:rPr>
        <w:t>s</w:t>
      </w:r>
      <w:r w:rsidR="00104D9E" w:rsidRPr="00ED62C1">
        <w:rPr>
          <w:color w:val="000000" w:themeColor="text1"/>
        </w:rPr>
        <w:t xml:space="preserve"> in time and space</w:t>
      </w:r>
      <w:r w:rsidR="00227D81" w:rsidRPr="00ED62C1">
        <w:rPr>
          <w:rFonts w:eastAsiaTheme="minorHAnsi"/>
          <w:szCs w:val="22"/>
        </w:rPr>
        <w:t xml:space="preserve">. </w:t>
      </w:r>
      <w:r w:rsidR="005C18EE" w:rsidRPr="00ED62C1">
        <w:t>M</w:t>
      </w:r>
      <w:r w:rsidR="00126F31" w:rsidRPr="00ED62C1">
        <w:t xml:space="preserve">aintenance of pollinating insects </w:t>
      </w:r>
      <w:r w:rsidR="0035558C" w:rsidRPr="00ED62C1">
        <w:t>decreased</w:t>
      </w:r>
      <w:r w:rsidR="00126F31" w:rsidRPr="00ED62C1">
        <w:t xml:space="preserve"> </w:t>
      </w:r>
      <w:r w:rsidR="00B92B3B" w:rsidRPr="00ED62C1">
        <w:t xml:space="preserve">as </w:t>
      </w:r>
      <w:r w:rsidR="00126F31" w:rsidRPr="00ED62C1">
        <w:t xml:space="preserve">the percentage of dairy cattle </w:t>
      </w:r>
      <w:r w:rsidR="0035558C" w:rsidRPr="00ED62C1">
        <w:t>decreased</w:t>
      </w:r>
      <w:r w:rsidR="00B92B3B" w:rsidRPr="00ED62C1">
        <w:t xml:space="preserve"> </w:t>
      </w:r>
      <w:r w:rsidR="00126F31" w:rsidRPr="00ED62C1">
        <w:t xml:space="preserve">(from </w:t>
      </w:r>
      <w:r w:rsidR="0035558C" w:rsidRPr="00ED62C1">
        <w:t>10</w:t>
      </w:r>
      <w:r w:rsidR="00126F31" w:rsidRPr="00ED62C1">
        <w:t xml:space="preserve">0D to 0D) because </w:t>
      </w:r>
      <w:r w:rsidR="0035558C" w:rsidRPr="00ED62C1">
        <w:t xml:space="preserve">dairy cattle rely more on mowing, </w:t>
      </w:r>
      <w:r w:rsidR="00126F31" w:rsidRPr="00ED62C1">
        <w:t xml:space="preserve">which allows </w:t>
      </w:r>
      <w:r w:rsidR="0035558C" w:rsidRPr="00ED62C1">
        <w:t xml:space="preserve">more </w:t>
      </w:r>
      <w:r w:rsidR="005C18EE" w:rsidRPr="00ED62C1">
        <w:t>grassland</w:t>
      </w:r>
      <w:r w:rsidR="0035558C" w:rsidRPr="00ED62C1">
        <w:t xml:space="preserve"> plant</w:t>
      </w:r>
      <w:r w:rsidR="005C18EE" w:rsidRPr="00ED62C1">
        <w:t>s</w:t>
      </w:r>
      <w:r w:rsidR="00126F31" w:rsidRPr="00ED62C1">
        <w:t xml:space="preserve"> to bloom for pollinators</w:t>
      </w:r>
      <w:r w:rsidR="0035558C" w:rsidRPr="00ED62C1">
        <w:t>, whereas suckler cattle rely more on grazing</w:t>
      </w:r>
      <w:r w:rsidR="00126F31" w:rsidRPr="00ED62C1">
        <w:t xml:space="preserve">. </w:t>
      </w:r>
      <w:r w:rsidR="00B92B3B" w:rsidRPr="00ED62C1">
        <w:t xml:space="preserve">In contrast, </w:t>
      </w:r>
      <w:r w:rsidR="00583FDF" w:rsidRPr="00ED62C1">
        <w:t xml:space="preserve">scores for </w:t>
      </w:r>
      <w:r w:rsidR="00B92B3B" w:rsidRPr="00ED62C1">
        <w:t>f</w:t>
      </w:r>
      <w:r w:rsidR="00583FDF" w:rsidRPr="00ED62C1">
        <w:t xml:space="preserve">loristic richness and conservation of heritage </w:t>
      </w:r>
      <w:r w:rsidR="00B92B3B" w:rsidRPr="00ED62C1">
        <w:t>f</w:t>
      </w:r>
      <w:r w:rsidR="00583FDF" w:rsidRPr="00ED62C1">
        <w:t>loristic diversity increase</w:t>
      </w:r>
      <w:r w:rsidR="0035558C" w:rsidRPr="00ED62C1">
        <w:t>d</w:t>
      </w:r>
      <w:r w:rsidR="00583FDF" w:rsidRPr="00ED62C1">
        <w:t xml:space="preserve"> </w:t>
      </w:r>
      <w:r w:rsidR="00B92B3B" w:rsidRPr="00ED62C1">
        <w:t xml:space="preserve">as </w:t>
      </w:r>
      <w:r w:rsidR="00583FDF" w:rsidRPr="00ED62C1">
        <w:t xml:space="preserve">the percentage of </w:t>
      </w:r>
      <w:r w:rsidR="00B92B3B" w:rsidRPr="00ED62C1">
        <w:t>dairy</w:t>
      </w:r>
      <w:r w:rsidR="00583FDF" w:rsidRPr="00ED62C1">
        <w:t xml:space="preserve"> cattle </w:t>
      </w:r>
      <w:r w:rsidR="0035558C" w:rsidRPr="00ED62C1">
        <w:t>decreased</w:t>
      </w:r>
      <w:r w:rsidR="00583FDF" w:rsidRPr="00ED62C1">
        <w:t xml:space="preserve">, </w:t>
      </w:r>
      <w:r w:rsidR="00B92B3B" w:rsidRPr="00ED62C1">
        <w:t>because</w:t>
      </w:r>
      <w:r w:rsidR="00583FDF" w:rsidRPr="00ED62C1">
        <w:t xml:space="preserve"> </w:t>
      </w:r>
      <w:r w:rsidR="00B92B3B" w:rsidRPr="00ED62C1">
        <w:t xml:space="preserve">the </w:t>
      </w:r>
      <w:r w:rsidR="0035558C" w:rsidRPr="00ED62C1">
        <w:t xml:space="preserve">increased </w:t>
      </w:r>
      <w:r w:rsidR="00B92B3B" w:rsidRPr="00ED62C1">
        <w:t xml:space="preserve">grazing </w:t>
      </w:r>
      <w:r w:rsidR="00583FDF" w:rsidRPr="00ED62C1">
        <w:t xml:space="preserve">favours </w:t>
      </w:r>
      <w:r w:rsidR="00D9584A" w:rsidRPr="00ED62C1">
        <w:t>f</w:t>
      </w:r>
      <w:r w:rsidR="00583FDF" w:rsidRPr="00ED62C1">
        <w:t xml:space="preserve">loristic richness and diversity. </w:t>
      </w:r>
      <w:r w:rsidR="00931044" w:rsidRPr="00ED62C1">
        <w:t xml:space="preserve">Thus, replacing dairy cattle with suckler cattle </w:t>
      </w:r>
      <w:r w:rsidR="00BD21F8" w:rsidRPr="00ED62C1">
        <w:t>create</w:t>
      </w:r>
      <w:r w:rsidR="00D64A3B" w:rsidRPr="00ED62C1">
        <w:t>d</w:t>
      </w:r>
      <w:r w:rsidR="00BD21F8" w:rsidRPr="00ED62C1">
        <w:t xml:space="preserve"> a trade-off</w:t>
      </w:r>
      <w:r w:rsidR="00D64A3B" w:rsidRPr="00ED62C1">
        <w:t>, which was stronger for Farm_2,</w:t>
      </w:r>
      <w:r w:rsidR="00BD21F8" w:rsidRPr="00ED62C1">
        <w:t xml:space="preserve"> </w:t>
      </w:r>
      <w:r w:rsidR="00AC42EC" w:rsidRPr="00ED62C1">
        <w:t xml:space="preserve">which </w:t>
      </w:r>
      <w:r w:rsidR="00BD21F8" w:rsidRPr="00ED62C1">
        <w:t>improve</w:t>
      </w:r>
      <w:r w:rsidR="00D64A3B" w:rsidRPr="00ED62C1">
        <w:t>d</w:t>
      </w:r>
      <w:r w:rsidR="00BD21F8" w:rsidRPr="00ED62C1">
        <w:t xml:space="preserve"> floristic richness and diversity but decrease</w:t>
      </w:r>
      <w:r w:rsidR="00D64A3B" w:rsidRPr="00ED62C1">
        <w:t>d</w:t>
      </w:r>
      <w:r w:rsidR="00BD21F8" w:rsidRPr="00ED62C1">
        <w:t xml:space="preserve"> maintenance of pollinating insects.</w:t>
      </w:r>
    </w:p>
    <w:p w14:paraId="25A28F8C" w14:textId="1FC34137" w:rsidR="008E4CC3" w:rsidRPr="00ED62C1" w:rsidRDefault="008E4CC3" w:rsidP="00FA3A7D">
      <w:pPr>
        <w:spacing w:line="480" w:lineRule="auto"/>
        <w:jc w:val="both"/>
      </w:pPr>
    </w:p>
    <w:bookmarkEnd w:id="10"/>
    <w:p w14:paraId="4D2EED96" w14:textId="7BCA0114" w:rsidR="00487961" w:rsidRPr="00ED62C1" w:rsidRDefault="00487961" w:rsidP="00FA3A7D">
      <w:pPr>
        <w:pStyle w:val="Heading2"/>
        <w:spacing w:line="480" w:lineRule="auto"/>
        <w:jc w:val="both"/>
        <w:rPr>
          <w:rFonts w:eastAsiaTheme="minorHAnsi" w:cs="Times New Roman"/>
          <w:szCs w:val="22"/>
        </w:rPr>
      </w:pPr>
      <w:r w:rsidRPr="00ED62C1">
        <w:rPr>
          <w:rFonts w:eastAsiaTheme="minorHAnsi" w:cs="Times New Roman"/>
          <w:szCs w:val="22"/>
        </w:rPr>
        <w:t>Animal production and feed consumption</w:t>
      </w:r>
    </w:p>
    <w:p w14:paraId="43C6EDD2" w14:textId="6F4733B0" w:rsidR="00FA0393" w:rsidRPr="00ED62C1" w:rsidRDefault="00D532DA" w:rsidP="00FA3A7D">
      <w:pPr>
        <w:spacing w:line="480" w:lineRule="auto"/>
        <w:jc w:val="both"/>
        <w:rPr>
          <w:szCs w:val="22"/>
        </w:rPr>
      </w:pPr>
      <w:bookmarkStart w:id="11" w:name="_Toc527488529"/>
      <w:r w:rsidRPr="00ED62C1">
        <w:rPr>
          <w:szCs w:val="22"/>
        </w:rPr>
        <w:t xml:space="preserve">Mixed </w:t>
      </w:r>
      <w:r w:rsidR="00A90A1F" w:rsidRPr="00ED62C1">
        <w:rPr>
          <w:szCs w:val="22"/>
        </w:rPr>
        <w:t xml:space="preserve">dairy/suckler cattle </w:t>
      </w:r>
      <w:r w:rsidRPr="00ED62C1">
        <w:rPr>
          <w:szCs w:val="22"/>
        </w:rPr>
        <w:t>s</w:t>
      </w:r>
      <w:r w:rsidR="005B0FCF" w:rsidRPr="00ED62C1">
        <w:rPr>
          <w:szCs w:val="22"/>
        </w:rPr>
        <w:t>ystems</w:t>
      </w:r>
      <w:r w:rsidRPr="00ED62C1">
        <w:rPr>
          <w:szCs w:val="22"/>
        </w:rPr>
        <w:t xml:space="preserve"> </w:t>
      </w:r>
      <w:r w:rsidR="005B0FCF" w:rsidRPr="00ED62C1">
        <w:rPr>
          <w:szCs w:val="22"/>
        </w:rPr>
        <w:t xml:space="preserve">grazed more </w:t>
      </w:r>
      <w:r w:rsidRPr="00ED62C1">
        <w:rPr>
          <w:szCs w:val="22"/>
        </w:rPr>
        <w:t>grass</w:t>
      </w:r>
      <w:r w:rsidR="005B0FCF" w:rsidRPr="00ED62C1">
        <w:rPr>
          <w:szCs w:val="22"/>
        </w:rPr>
        <w:t xml:space="preserve"> than speciali</w:t>
      </w:r>
      <w:r w:rsidR="00A31A11" w:rsidRPr="00ED62C1">
        <w:rPr>
          <w:szCs w:val="22"/>
        </w:rPr>
        <w:t>z</w:t>
      </w:r>
      <w:r w:rsidR="005B0FCF" w:rsidRPr="00ED62C1">
        <w:rPr>
          <w:szCs w:val="22"/>
        </w:rPr>
        <w:t>ed systems</w:t>
      </w:r>
      <w:r w:rsidR="00CC2A6A" w:rsidRPr="00ED62C1">
        <w:rPr>
          <w:szCs w:val="22"/>
        </w:rPr>
        <w:t xml:space="preserve">. </w:t>
      </w:r>
      <w:r w:rsidR="00A90A1F" w:rsidRPr="00ED62C1">
        <w:rPr>
          <w:szCs w:val="22"/>
        </w:rPr>
        <w:t xml:space="preserve">System 50D grazed the most </w:t>
      </w:r>
      <w:r w:rsidR="00CC2A6A" w:rsidRPr="00ED62C1">
        <w:rPr>
          <w:szCs w:val="22"/>
        </w:rPr>
        <w:t xml:space="preserve">grass and consumed </w:t>
      </w:r>
      <w:r w:rsidR="00A90A1F" w:rsidRPr="00ED62C1">
        <w:rPr>
          <w:szCs w:val="22"/>
        </w:rPr>
        <w:t xml:space="preserve">the most </w:t>
      </w:r>
      <w:r w:rsidR="00DE484A" w:rsidRPr="00ED62C1">
        <w:rPr>
          <w:szCs w:val="22"/>
        </w:rPr>
        <w:t>grass</w:t>
      </w:r>
      <w:r w:rsidR="005B0FCF" w:rsidRPr="00ED62C1">
        <w:rPr>
          <w:szCs w:val="22"/>
        </w:rPr>
        <w:t xml:space="preserve"> overall</w:t>
      </w:r>
      <w:r w:rsidR="00DE484A" w:rsidRPr="00ED62C1">
        <w:rPr>
          <w:szCs w:val="22"/>
        </w:rPr>
        <w:t xml:space="preserve"> (grazed </w:t>
      </w:r>
      <w:r w:rsidR="007212CA" w:rsidRPr="00ED62C1">
        <w:rPr>
          <w:szCs w:val="22"/>
        </w:rPr>
        <w:t>and</w:t>
      </w:r>
      <w:r w:rsidR="00DE484A" w:rsidRPr="00ED62C1">
        <w:rPr>
          <w:szCs w:val="22"/>
        </w:rPr>
        <w:t xml:space="preserve"> mowed) on</w:t>
      </w:r>
      <w:r w:rsidR="00CC2A6A" w:rsidRPr="00ED62C1">
        <w:rPr>
          <w:szCs w:val="22"/>
        </w:rPr>
        <w:t xml:space="preserve"> Farm_1</w:t>
      </w:r>
      <w:r w:rsidR="00DE484A" w:rsidRPr="00ED62C1">
        <w:rPr>
          <w:szCs w:val="22"/>
        </w:rPr>
        <w:t>,</w:t>
      </w:r>
      <w:r w:rsidR="00CC2A6A" w:rsidRPr="00ED62C1">
        <w:rPr>
          <w:szCs w:val="22"/>
        </w:rPr>
        <w:t xml:space="preserve"> </w:t>
      </w:r>
      <w:r w:rsidR="00DE484A" w:rsidRPr="00ED62C1">
        <w:rPr>
          <w:szCs w:val="22"/>
        </w:rPr>
        <w:t xml:space="preserve">whereas system 25D did so on </w:t>
      </w:r>
      <w:r w:rsidR="00CC2A6A" w:rsidRPr="00ED62C1">
        <w:rPr>
          <w:szCs w:val="22"/>
        </w:rPr>
        <w:t>Farm_2</w:t>
      </w:r>
      <w:r w:rsidR="00FA0393" w:rsidRPr="00ED62C1">
        <w:rPr>
          <w:szCs w:val="22"/>
        </w:rPr>
        <w:t xml:space="preserve"> (</w:t>
      </w:r>
      <w:r w:rsidR="00E354BC" w:rsidRPr="00ED62C1">
        <w:rPr>
          <w:szCs w:val="22"/>
        </w:rPr>
        <w:t>Table 3</w:t>
      </w:r>
      <w:r w:rsidR="00FA0393" w:rsidRPr="00ED62C1">
        <w:rPr>
          <w:szCs w:val="22"/>
        </w:rPr>
        <w:t>)</w:t>
      </w:r>
      <w:r w:rsidR="00CC2A6A" w:rsidRPr="00ED62C1">
        <w:rPr>
          <w:szCs w:val="22"/>
        </w:rPr>
        <w:t xml:space="preserve">. </w:t>
      </w:r>
      <w:r w:rsidR="00FA0393" w:rsidRPr="00ED62C1">
        <w:rPr>
          <w:szCs w:val="22"/>
        </w:rPr>
        <w:t>The quantity</w:t>
      </w:r>
      <w:r w:rsidR="003552C9" w:rsidRPr="00ED62C1">
        <w:rPr>
          <w:szCs w:val="22"/>
        </w:rPr>
        <w:t xml:space="preserve"> </w:t>
      </w:r>
      <w:r w:rsidR="00FA0393" w:rsidRPr="00ED62C1">
        <w:rPr>
          <w:szCs w:val="22"/>
        </w:rPr>
        <w:t xml:space="preserve">of grass </w:t>
      </w:r>
      <w:r w:rsidR="00C91F4C" w:rsidRPr="00ED62C1">
        <w:rPr>
          <w:szCs w:val="22"/>
        </w:rPr>
        <w:t>consumed</w:t>
      </w:r>
      <w:r w:rsidR="00C91F4C" w:rsidRPr="00ED62C1" w:rsidDel="00C91F4C">
        <w:rPr>
          <w:szCs w:val="22"/>
        </w:rPr>
        <w:t xml:space="preserve"> </w:t>
      </w:r>
      <w:r w:rsidR="00C91F4C" w:rsidRPr="00ED62C1">
        <w:rPr>
          <w:szCs w:val="22"/>
        </w:rPr>
        <w:t xml:space="preserve">overall </w:t>
      </w:r>
      <w:r w:rsidR="00D70DEC" w:rsidRPr="00ED62C1">
        <w:rPr>
          <w:szCs w:val="22"/>
        </w:rPr>
        <w:t xml:space="preserve">increased </w:t>
      </w:r>
      <w:r w:rsidR="005B0FCF" w:rsidRPr="00ED62C1">
        <w:rPr>
          <w:szCs w:val="22"/>
        </w:rPr>
        <w:t xml:space="preserve">as </w:t>
      </w:r>
      <w:r w:rsidR="00D70DEC" w:rsidRPr="00ED62C1">
        <w:rPr>
          <w:szCs w:val="22"/>
        </w:rPr>
        <w:t xml:space="preserve">the </w:t>
      </w:r>
      <w:r w:rsidR="00A06269" w:rsidRPr="00ED62C1">
        <w:rPr>
          <w:szCs w:val="22"/>
        </w:rPr>
        <w:t xml:space="preserve">percentage of </w:t>
      </w:r>
      <w:r w:rsidR="00366CEA" w:rsidRPr="00ED62C1">
        <w:rPr>
          <w:szCs w:val="22"/>
        </w:rPr>
        <w:t>suckler cow</w:t>
      </w:r>
      <w:r w:rsidR="00366CEA" w:rsidRPr="00ED62C1">
        <w:rPr>
          <w:shd w:val="clear" w:color="auto" w:fill="FFFFFF"/>
        </w:rPr>
        <w:t xml:space="preserve"> </w:t>
      </w:r>
      <w:r w:rsidR="00C91F4C" w:rsidRPr="00ED62C1">
        <w:rPr>
          <w:szCs w:val="22"/>
        </w:rPr>
        <w:t xml:space="preserve">and </w:t>
      </w:r>
      <w:r w:rsidR="00A06269" w:rsidRPr="00ED62C1">
        <w:rPr>
          <w:szCs w:val="22"/>
        </w:rPr>
        <w:t>herd size increased</w:t>
      </w:r>
      <w:r w:rsidR="00FA0393" w:rsidRPr="00ED62C1">
        <w:rPr>
          <w:szCs w:val="22"/>
        </w:rPr>
        <w:t xml:space="preserve">. </w:t>
      </w:r>
      <w:r w:rsidR="005E56DA" w:rsidRPr="00ED62C1">
        <w:rPr>
          <w:szCs w:val="22"/>
        </w:rPr>
        <w:t>The quantity of concentrate feed</w:t>
      </w:r>
      <w:r w:rsidR="00366CEA" w:rsidRPr="00ED62C1">
        <w:rPr>
          <w:szCs w:val="22"/>
        </w:rPr>
        <w:t xml:space="preserve"> </w:t>
      </w:r>
      <w:r w:rsidR="005E56DA" w:rsidRPr="00ED62C1">
        <w:rPr>
          <w:szCs w:val="22"/>
        </w:rPr>
        <w:t xml:space="preserve">increased </w:t>
      </w:r>
      <w:r w:rsidR="00D06E7D" w:rsidRPr="00ED62C1">
        <w:rPr>
          <w:szCs w:val="22"/>
        </w:rPr>
        <w:t xml:space="preserve">as </w:t>
      </w:r>
      <w:r w:rsidR="005E56DA" w:rsidRPr="00ED62C1">
        <w:rPr>
          <w:szCs w:val="22"/>
        </w:rPr>
        <w:t xml:space="preserve">the </w:t>
      </w:r>
      <w:r w:rsidR="00A90A1F" w:rsidRPr="00ED62C1">
        <w:rPr>
          <w:szCs w:val="22"/>
        </w:rPr>
        <w:t xml:space="preserve">percentage </w:t>
      </w:r>
      <w:r w:rsidR="005E56DA" w:rsidRPr="00ED62C1">
        <w:rPr>
          <w:szCs w:val="22"/>
        </w:rPr>
        <w:t xml:space="preserve">of dairy cows </w:t>
      </w:r>
      <w:r w:rsidR="00D06E7D" w:rsidRPr="00ED62C1">
        <w:rPr>
          <w:szCs w:val="22"/>
        </w:rPr>
        <w:t xml:space="preserve">or </w:t>
      </w:r>
      <w:r w:rsidR="005E56DA" w:rsidRPr="00ED62C1">
        <w:rPr>
          <w:szCs w:val="22"/>
        </w:rPr>
        <w:t>herd size</w:t>
      </w:r>
      <w:r w:rsidR="00D06E7D" w:rsidRPr="00ED62C1">
        <w:rPr>
          <w:szCs w:val="22"/>
        </w:rPr>
        <w:t xml:space="preserve"> increased</w:t>
      </w:r>
      <w:r w:rsidR="00D70DEC" w:rsidRPr="00ED62C1">
        <w:rPr>
          <w:szCs w:val="22"/>
        </w:rPr>
        <w:t xml:space="preserve">: </w:t>
      </w:r>
      <w:r w:rsidR="00826DAB" w:rsidRPr="00ED62C1">
        <w:rPr>
          <w:szCs w:val="22"/>
        </w:rPr>
        <w:t>f</w:t>
      </w:r>
      <w:r w:rsidR="00650C15" w:rsidRPr="00ED62C1">
        <w:rPr>
          <w:szCs w:val="22"/>
        </w:rPr>
        <w:t xml:space="preserve">arm resources were </w:t>
      </w:r>
      <w:r w:rsidR="00826DAB" w:rsidRPr="00ED62C1">
        <w:rPr>
          <w:szCs w:val="22"/>
        </w:rPr>
        <w:t xml:space="preserve">used </w:t>
      </w:r>
      <w:r w:rsidR="00650C15" w:rsidRPr="00ED62C1">
        <w:rPr>
          <w:szCs w:val="22"/>
        </w:rPr>
        <w:t>more efficiently</w:t>
      </w:r>
      <w:r w:rsidR="00A90A1F" w:rsidRPr="00ED62C1">
        <w:rPr>
          <w:szCs w:val="22"/>
        </w:rPr>
        <w:t>,</w:t>
      </w:r>
      <w:r w:rsidR="00D70DEC" w:rsidRPr="00ED62C1">
        <w:rPr>
          <w:szCs w:val="22"/>
        </w:rPr>
        <w:t xml:space="preserve"> but additional resources were also </w:t>
      </w:r>
      <w:r w:rsidR="009A0A41" w:rsidRPr="00ED62C1">
        <w:rPr>
          <w:szCs w:val="22"/>
        </w:rPr>
        <w:t>required,</w:t>
      </w:r>
      <w:r w:rsidR="00D70DEC" w:rsidRPr="00ED62C1">
        <w:rPr>
          <w:szCs w:val="22"/>
        </w:rPr>
        <w:t xml:space="preserve"> which could partly offset the </w:t>
      </w:r>
      <w:r w:rsidR="00D70DEC" w:rsidRPr="00ED62C1">
        <w:rPr>
          <w:szCs w:val="22"/>
        </w:rPr>
        <w:lastRenderedPageBreak/>
        <w:t xml:space="preserve">production benefits. </w:t>
      </w:r>
      <w:r w:rsidR="00A90A1F" w:rsidRPr="00ED62C1">
        <w:rPr>
          <w:szCs w:val="22"/>
        </w:rPr>
        <w:t>As expected, s</w:t>
      </w:r>
      <w:r w:rsidR="00FA0393" w:rsidRPr="00ED62C1">
        <w:rPr>
          <w:szCs w:val="22"/>
        </w:rPr>
        <w:t>peciali</w:t>
      </w:r>
      <w:r w:rsidR="00A31A11" w:rsidRPr="00ED62C1">
        <w:rPr>
          <w:szCs w:val="22"/>
        </w:rPr>
        <w:t>z</w:t>
      </w:r>
      <w:r w:rsidR="00FA0393" w:rsidRPr="00ED62C1">
        <w:rPr>
          <w:szCs w:val="22"/>
        </w:rPr>
        <w:t>ed dairy systems</w:t>
      </w:r>
      <w:r w:rsidR="00A90A1F" w:rsidRPr="00ED62C1">
        <w:rPr>
          <w:szCs w:val="22"/>
        </w:rPr>
        <w:t xml:space="preserve"> produced the most milk</w:t>
      </w:r>
      <w:r w:rsidR="0037011D" w:rsidRPr="00ED62C1">
        <w:rPr>
          <w:szCs w:val="22"/>
        </w:rPr>
        <w:t>,</w:t>
      </w:r>
      <w:r w:rsidR="00FA0393" w:rsidRPr="00ED62C1">
        <w:rPr>
          <w:szCs w:val="22"/>
        </w:rPr>
        <w:t xml:space="preserve"> wh</w:t>
      </w:r>
      <w:r w:rsidR="00A90A1F" w:rsidRPr="00ED62C1">
        <w:rPr>
          <w:szCs w:val="22"/>
        </w:rPr>
        <w:t>ereas</w:t>
      </w:r>
      <w:r w:rsidR="00FA0393" w:rsidRPr="00ED62C1">
        <w:rPr>
          <w:szCs w:val="22"/>
        </w:rPr>
        <w:t xml:space="preserve"> speciali</w:t>
      </w:r>
      <w:r w:rsidR="00A31A11" w:rsidRPr="00ED62C1">
        <w:rPr>
          <w:szCs w:val="22"/>
        </w:rPr>
        <w:t>z</w:t>
      </w:r>
      <w:r w:rsidR="00FA0393" w:rsidRPr="00ED62C1">
        <w:rPr>
          <w:szCs w:val="22"/>
        </w:rPr>
        <w:t xml:space="preserve">ed suckler </w:t>
      </w:r>
      <w:r w:rsidR="005C772D" w:rsidRPr="00ED62C1">
        <w:rPr>
          <w:szCs w:val="22"/>
        </w:rPr>
        <w:t>systems</w:t>
      </w:r>
      <w:r w:rsidR="00A90A1F" w:rsidRPr="00ED62C1">
        <w:rPr>
          <w:szCs w:val="22"/>
        </w:rPr>
        <w:t xml:space="preserve"> produced the most beef</w:t>
      </w:r>
      <w:r w:rsidR="00FA0393" w:rsidRPr="00ED62C1">
        <w:rPr>
          <w:szCs w:val="22"/>
        </w:rPr>
        <w:t xml:space="preserve">. </w:t>
      </w:r>
      <w:r w:rsidR="005C772D" w:rsidRPr="00ED62C1">
        <w:rPr>
          <w:szCs w:val="22"/>
        </w:rPr>
        <w:t xml:space="preserve">Because dairy </w:t>
      </w:r>
      <w:r w:rsidR="00FA0393" w:rsidRPr="00ED62C1">
        <w:rPr>
          <w:szCs w:val="22"/>
        </w:rPr>
        <w:t>herd</w:t>
      </w:r>
      <w:r w:rsidR="00D06E7D" w:rsidRPr="00ED62C1">
        <w:rPr>
          <w:szCs w:val="22"/>
        </w:rPr>
        <w:t>s produce more protein</w:t>
      </w:r>
      <w:r w:rsidR="00FA0393" w:rsidRPr="00ED62C1">
        <w:rPr>
          <w:szCs w:val="22"/>
        </w:rPr>
        <w:t xml:space="preserve"> than </w:t>
      </w:r>
      <w:r w:rsidR="005C772D" w:rsidRPr="00ED62C1">
        <w:rPr>
          <w:szCs w:val="22"/>
        </w:rPr>
        <w:t>suckler herd</w:t>
      </w:r>
      <w:r w:rsidR="00D06E7D" w:rsidRPr="00ED62C1">
        <w:rPr>
          <w:szCs w:val="22"/>
        </w:rPr>
        <w:t>s</w:t>
      </w:r>
      <w:r w:rsidR="00FA0393" w:rsidRPr="00ED62C1">
        <w:rPr>
          <w:szCs w:val="22"/>
        </w:rPr>
        <w:t>, speciali</w:t>
      </w:r>
      <w:r w:rsidR="00A31A11" w:rsidRPr="00ED62C1">
        <w:rPr>
          <w:szCs w:val="22"/>
        </w:rPr>
        <w:t>z</w:t>
      </w:r>
      <w:r w:rsidR="00FA0393" w:rsidRPr="00ED62C1">
        <w:rPr>
          <w:szCs w:val="22"/>
        </w:rPr>
        <w:t xml:space="preserve">ed dairy systems </w:t>
      </w:r>
      <w:r w:rsidR="005C772D" w:rsidRPr="00ED62C1">
        <w:rPr>
          <w:szCs w:val="22"/>
        </w:rPr>
        <w:t xml:space="preserve">produced the most protein </w:t>
      </w:r>
      <w:r w:rsidR="0037011D" w:rsidRPr="00ED62C1">
        <w:rPr>
          <w:szCs w:val="22"/>
        </w:rPr>
        <w:t>de</w:t>
      </w:r>
      <w:r w:rsidR="00FA0393" w:rsidRPr="00ED62C1">
        <w:rPr>
          <w:szCs w:val="22"/>
        </w:rPr>
        <w:t xml:space="preserve">spite </w:t>
      </w:r>
      <w:r w:rsidR="005C772D" w:rsidRPr="00ED62C1">
        <w:rPr>
          <w:szCs w:val="22"/>
        </w:rPr>
        <w:t xml:space="preserve">having </w:t>
      </w:r>
      <w:r w:rsidR="005B0FCF" w:rsidRPr="00ED62C1">
        <w:rPr>
          <w:szCs w:val="22"/>
        </w:rPr>
        <w:t>the</w:t>
      </w:r>
      <w:r w:rsidR="00FD6047" w:rsidRPr="00ED62C1">
        <w:rPr>
          <w:szCs w:val="22"/>
        </w:rPr>
        <w:t xml:space="preserve"> </w:t>
      </w:r>
      <w:r w:rsidR="00FA0393" w:rsidRPr="00ED62C1">
        <w:rPr>
          <w:szCs w:val="22"/>
        </w:rPr>
        <w:t>smalle</w:t>
      </w:r>
      <w:r w:rsidR="005B0FCF" w:rsidRPr="00ED62C1">
        <w:rPr>
          <w:szCs w:val="22"/>
        </w:rPr>
        <w:t>st</w:t>
      </w:r>
      <w:r w:rsidR="00FA0393" w:rsidRPr="00ED62C1">
        <w:rPr>
          <w:szCs w:val="22"/>
        </w:rPr>
        <w:t xml:space="preserve"> herd.</w:t>
      </w:r>
    </w:p>
    <w:p w14:paraId="5F11D631" w14:textId="77777777" w:rsidR="00274DF1" w:rsidRPr="00ED62C1" w:rsidRDefault="00274DF1" w:rsidP="00FA3A7D">
      <w:pPr>
        <w:spacing w:line="480" w:lineRule="auto"/>
        <w:jc w:val="both"/>
        <w:rPr>
          <w:szCs w:val="22"/>
        </w:rPr>
      </w:pPr>
    </w:p>
    <w:bookmarkEnd w:id="11"/>
    <w:p w14:paraId="47290140" w14:textId="057F741C" w:rsidR="005C0258" w:rsidRPr="00ED62C1" w:rsidRDefault="005A191F" w:rsidP="00FA3A7D">
      <w:pPr>
        <w:pStyle w:val="Heading2"/>
        <w:spacing w:line="480" w:lineRule="auto"/>
        <w:jc w:val="both"/>
        <w:rPr>
          <w:rFonts w:eastAsiaTheme="minorHAnsi" w:cs="Times New Roman"/>
          <w:szCs w:val="22"/>
        </w:rPr>
      </w:pPr>
      <w:r w:rsidRPr="00ED62C1">
        <w:rPr>
          <w:rFonts w:eastAsiaTheme="minorHAnsi" w:cs="Times New Roman"/>
          <w:szCs w:val="22"/>
        </w:rPr>
        <w:t>G</w:t>
      </w:r>
      <w:r w:rsidR="00D4414E" w:rsidRPr="00ED62C1">
        <w:rPr>
          <w:rFonts w:eastAsiaTheme="minorHAnsi" w:cs="Times New Roman"/>
          <w:szCs w:val="22"/>
        </w:rPr>
        <w:t>HG</w:t>
      </w:r>
      <w:r w:rsidRPr="00ED62C1">
        <w:rPr>
          <w:rFonts w:eastAsiaTheme="minorHAnsi" w:cs="Times New Roman"/>
          <w:szCs w:val="22"/>
        </w:rPr>
        <w:t xml:space="preserve"> </w:t>
      </w:r>
      <w:r w:rsidR="00D17E1F" w:rsidRPr="00ED62C1">
        <w:rPr>
          <w:rFonts w:eastAsiaTheme="minorHAnsi" w:cs="Times New Roman"/>
          <w:szCs w:val="22"/>
        </w:rPr>
        <w:t>e</w:t>
      </w:r>
      <w:r w:rsidRPr="00ED62C1">
        <w:rPr>
          <w:rFonts w:eastAsiaTheme="minorHAnsi" w:cs="Times New Roman"/>
          <w:szCs w:val="22"/>
        </w:rPr>
        <w:t>missions and</w:t>
      </w:r>
      <w:r w:rsidR="0004008D" w:rsidRPr="00ED62C1">
        <w:rPr>
          <w:rFonts w:eastAsiaTheme="minorHAnsi" w:cs="Times New Roman"/>
          <w:szCs w:val="22"/>
        </w:rPr>
        <w:t xml:space="preserve"> </w:t>
      </w:r>
      <w:r w:rsidR="00103BF7" w:rsidRPr="00ED62C1">
        <w:rPr>
          <w:rFonts w:eastAsiaTheme="minorHAnsi" w:cs="Times New Roman"/>
          <w:szCs w:val="22"/>
        </w:rPr>
        <w:t>non-renewable</w:t>
      </w:r>
      <w:r w:rsidRPr="00ED62C1">
        <w:rPr>
          <w:rFonts w:eastAsiaTheme="minorHAnsi" w:cs="Times New Roman"/>
          <w:szCs w:val="22"/>
        </w:rPr>
        <w:t xml:space="preserve"> </w:t>
      </w:r>
      <w:r w:rsidR="00D17E1F" w:rsidRPr="00ED62C1">
        <w:rPr>
          <w:rFonts w:eastAsiaTheme="minorHAnsi" w:cs="Times New Roman"/>
          <w:szCs w:val="22"/>
        </w:rPr>
        <w:t>e</w:t>
      </w:r>
      <w:r w:rsidRPr="00ED62C1">
        <w:rPr>
          <w:rFonts w:eastAsiaTheme="minorHAnsi" w:cs="Times New Roman"/>
          <w:szCs w:val="22"/>
        </w:rPr>
        <w:t xml:space="preserve">nergy </w:t>
      </w:r>
      <w:r w:rsidR="00A160C4" w:rsidRPr="00ED62C1">
        <w:rPr>
          <w:rFonts w:eastAsiaTheme="minorHAnsi" w:cs="Times New Roman"/>
          <w:szCs w:val="22"/>
        </w:rPr>
        <w:t>use</w:t>
      </w:r>
    </w:p>
    <w:p w14:paraId="7285B531" w14:textId="6C076B92" w:rsidR="00985FEA" w:rsidRPr="00ED62C1" w:rsidRDefault="00F8239B" w:rsidP="00FA3A7D">
      <w:pPr>
        <w:spacing w:line="480" w:lineRule="auto"/>
        <w:jc w:val="both"/>
        <w:rPr>
          <w:szCs w:val="22"/>
        </w:rPr>
      </w:pPr>
      <w:r w:rsidRPr="00ED62C1">
        <w:rPr>
          <w:szCs w:val="22"/>
        </w:rPr>
        <w:t>Emissions of CH</w:t>
      </w:r>
      <w:r w:rsidRPr="00ED62C1">
        <w:rPr>
          <w:szCs w:val="22"/>
          <w:vertAlign w:val="subscript"/>
        </w:rPr>
        <w:t>4</w:t>
      </w:r>
      <w:r w:rsidRPr="00ED62C1">
        <w:rPr>
          <w:szCs w:val="22"/>
        </w:rPr>
        <w:t xml:space="preserve"> and N</w:t>
      </w:r>
      <w:r w:rsidRPr="00ED62C1">
        <w:rPr>
          <w:szCs w:val="22"/>
          <w:vertAlign w:val="subscript"/>
        </w:rPr>
        <w:t>2</w:t>
      </w:r>
      <w:r w:rsidRPr="00ED62C1">
        <w:rPr>
          <w:szCs w:val="22"/>
        </w:rPr>
        <w:t xml:space="preserve">O per farm increased as herd size increased, as they are driven mainly by the basal metabolism of animals (Table 3). System 50D, which had the largest herd, also had the highest GHG emissions per farm and per ha. Per kg of protein produced, GHG emissions increased as the percentage of dairy cattle in the herd decreased. </w:t>
      </w:r>
      <w:r w:rsidR="00D9425F" w:rsidRPr="00ED62C1">
        <w:rPr>
          <w:szCs w:val="22"/>
        </w:rPr>
        <w:t>M</w:t>
      </w:r>
      <w:r w:rsidRPr="00ED62C1">
        <w:rPr>
          <w:szCs w:val="22"/>
        </w:rPr>
        <w:t>ost GHG emissions were CH</w:t>
      </w:r>
      <w:r w:rsidRPr="00ED62C1">
        <w:rPr>
          <w:szCs w:val="22"/>
          <w:vertAlign w:val="subscript"/>
        </w:rPr>
        <w:t>4</w:t>
      </w:r>
      <w:r w:rsidRPr="00ED62C1">
        <w:rPr>
          <w:szCs w:val="22"/>
        </w:rPr>
        <w:t xml:space="preserve"> (59-69%), with relatively equal percentages of CO</w:t>
      </w:r>
      <w:r w:rsidRPr="00ED62C1">
        <w:rPr>
          <w:szCs w:val="22"/>
          <w:vertAlign w:val="subscript"/>
        </w:rPr>
        <w:t>2</w:t>
      </w:r>
      <w:r w:rsidRPr="00ED62C1">
        <w:rPr>
          <w:szCs w:val="22"/>
        </w:rPr>
        <w:t xml:space="preserve"> (16-23%) and N</w:t>
      </w:r>
      <w:r w:rsidRPr="00ED62C1">
        <w:rPr>
          <w:szCs w:val="22"/>
          <w:vertAlign w:val="subscript"/>
        </w:rPr>
        <w:t>2</w:t>
      </w:r>
      <w:r w:rsidRPr="00ED62C1">
        <w:rPr>
          <w:szCs w:val="22"/>
        </w:rPr>
        <w:t>O (14-23%)</w:t>
      </w:r>
      <w:r w:rsidR="00D9425F" w:rsidRPr="00ED62C1">
        <w:rPr>
          <w:szCs w:val="22"/>
        </w:rPr>
        <w:t>.</w:t>
      </w:r>
      <w:r w:rsidRPr="00ED62C1">
        <w:rPr>
          <w:szCs w:val="22"/>
        </w:rPr>
        <w:t xml:space="preserve"> </w:t>
      </w:r>
      <w:r w:rsidR="00D9425F" w:rsidRPr="00ED62C1">
        <w:rPr>
          <w:szCs w:val="22"/>
        </w:rPr>
        <w:t>Emissions o</w:t>
      </w:r>
      <w:r w:rsidRPr="00ED62C1">
        <w:rPr>
          <w:szCs w:val="22"/>
        </w:rPr>
        <w:t>f CO</w:t>
      </w:r>
      <w:r w:rsidRPr="00ED62C1">
        <w:rPr>
          <w:szCs w:val="22"/>
          <w:vertAlign w:val="subscript"/>
        </w:rPr>
        <w:t>2</w:t>
      </w:r>
      <w:r w:rsidRPr="00ED62C1">
        <w:rPr>
          <w:szCs w:val="22"/>
        </w:rPr>
        <w:t xml:space="preserve"> due to purchased feed were highly correlated with non-renewable energy use. </w:t>
      </w:r>
      <w:r w:rsidR="00CF36D7" w:rsidRPr="00ED62C1">
        <w:rPr>
          <w:szCs w:val="22"/>
        </w:rPr>
        <w:t xml:space="preserve">The energy </w:t>
      </w:r>
      <w:r w:rsidR="00DE484A" w:rsidRPr="00ED62C1">
        <w:rPr>
          <w:szCs w:val="22"/>
        </w:rPr>
        <w:t xml:space="preserve">used </w:t>
      </w:r>
      <w:r w:rsidR="00D06E7D" w:rsidRPr="00ED62C1">
        <w:rPr>
          <w:szCs w:val="22"/>
        </w:rPr>
        <w:t>in</w:t>
      </w:r>
      <w:r w:rsidR="00CF36D7" w:rsidRPr="00ED62C1">
        <w:rPr>
          <w:szCs w:val="22"/>
        </w:rPr>
        <w:t xml:space="preserve"> electricity depend</w:t>
      </w:r>
      <w:r w:rsidR="00DE484A" w:rsidRPr="00ED62C1">
        <w:rPr>
          <w:szCs w:val="22"/>
        </w:rPr>
        <w:t>ed</w:t>
      </w:r>
      <w:r w:rsidR="00CF36D7" w:rsidRPr="00ED62C1">
        <w:rPr>
          <w:szCs w:val="22"/>
        </w:rPr>
        <w:t xml:space="preserve"> </w:t>
      </w:r>
      <w:r w:rsidR="00DE484A" w:rsidRPr="00ED62C1">
        <w:rPr>
          <w:szCs w:val="22"/>
        </w:rPr>
        <w:t xml:space="preserve">mainly </w:t>
      </w:r>
      <w:r w:rsidR="00CF36D7" w:rsidRPr="00ED62C1">
        <w:rPr>
          <w:szCs w:val="22"/>
        </w:rPr>
        <w:t>on the quantity of milk produced</w:t>
      </w:r>
      <w:r w:rsidR="00DE484A" w:rsidRPr="00ED62C1">
        <w:rPr>
          <w:szCs w:val="22"/>
        </w:rPr>
        <w:t>, due</w:t>
      </w:r>
      <w:r w:rsidR="00CF36D7" w:rsidRPr="00ED62C1">
        <w:rPr>
          <w:szCs w:val="22"/>
        </w:rPr>
        <w:t xml:space="preserve"> to the milking process</w:t>
      </w:r>
      <w:r w:rsidR="00DE484A" w:rsidRPr="00ED62C1">
        <w:rPr>
          <w:szCs w:val="22"/>
        </w:rPr>
        <w:t>,</w:t>
      </w:r>
      <w:r w:rsidR="00482484" w:rsidRPr="00ED62C1">
        <w:rPr>
          <w:szCs w:val="22"/>
        </w:rPr>
        <w:t xml:space="preserve"> </w:t>
      </w:r>
      <w:r w:rsidR="00CE61FD" w:rsidRPr="00ED62C1">
        <w:rPr>
          <w:szCs w:val="22"/>
        </w:rPr>
        <w:t xml:space="preserve">and increased </w:t>
      </w:r>
      <w:r w:rsidR="00DE484A" w:rsidRPr="00ED62C1">
        <w:rPr>
          <w:szCs w:val="22"/>
        </w:rPr>
        <w:t xml:space="preserve">as </w:t>
      </w:r>
      <w:r w:rsidR="00CE61FD" w:rsidRPr="00ED62C1">
        <w:rPr>
          <w:szCs w:val="22"/>
        </w:rPr>
        <w:t xml:space="preserve">the </w:t>
      </w:r>
      <w:r w:rsidR="008176D9" w:rsidRPr="00ED62C1">
        <w:rPr>
          <w:szCs w:val="22"/>
        </w:rPr>
        <w:t>percentage</w:t>
      </w:r>
      <w:r w:rsidR="00CE61FD" w:rsidRPr="00ED62C1">
        <w:rPr>
          <w:szCs w:val="22"/>
        </w:rPr>
        <w:t xml:space="preserve"> of dairy cow</w:t>
      </w:r>
      <w:r w:rsidR="00B20AF0" w:rsidRPr="00ED62C1">
        <w:rPr>
          <w:szCs w:val="22"/>
        </w:rPr>
        <w:t>s</w:t>
      </w:r>
      <w:r w:rsidR="00CE61FD" w:rsidRPr="00ED62C1">
        <w:rPr>
          <w:szCs w:val="22"/>
        </w:rPr>
        <w:t xml:space="preserve"> in the herd</w:t>
      </w:r>
      <w:r w:rsidR="00DE484A" w:rsidRPr="00ED62C1">
        <w:rPr>
          <w:szCs w:val="22"/>
        </w:rPr>
        <w:t xml:space="preserve"> increased</w:t>
      </w:r>
      <w:r w:rsidR="00CE61FD" w:rsidRPr="00ED62C1">
        <w:rPr>
          <w:szCs w:val="22"/>
        </w:rPr>
        <w:t>. T</w:t>
      </w:r>
      <w:r w:rsidR="00482484" w:rsidRPr="00ED62C1">
        <w:rPr>
          <w:szCs w:val="22"/>
        </w:rPr>
        <w:t xml:space="preserve">he energy </w:t>
      </w:r>
      <w:r w:rsidR="00DE484A" w:rsidRPr="00ED62C1">
        <w:rPr>
          <w:szCs w:val="22"/>
        </w:rPr>
        <w:t xml:space="preserve">used </w:t>
      </w:r>
      <w:r w:rsidR="00D06E7D" w:rsidRPr="00ED62C1">
        <w:rPr>
          <w:szCs w:val="22"/>
        </w:rPr>
        <w:t>in</w:t>
      </w:r>
      <w:r w:rsidR="00DE484A" w:rsidRPr="00ED62C1">
        <w:rPr>
          <w:szCs w:val="22"/>
        </w:rPr>
        <w:t xml:space="preserve"> </w:t>
      </w:r>
      <w:r w:rsidR="00AC42EC" w:rsidRPr="00ED62C1">
        <w:rPr>
          <w:szCs w:val="22"/>
        </w:rPr>
        <w:t xml:space="preserve">petroleum </w:t>
      </w:r>
      <w:r w:rsidR="00276A5C" w:rsidRPr="00ED62C1">
        <w:rPr>
          <w:szCs w:val="22"/>
        </w:rPr>
        <w:t>fuel</w:t>
      </w:r>
      <w:r w:rsidR="00482484" w:rsidRPr="00ED62C1">
        <w:rPr>
          <w:szCs w:val="22"/>
        </w:rPr>
        <w:t xml:space="preserve"> </w:t>
      </w:r>
      <w:r w:rsidR="00DE484A" w:rsidRPr="00ED62C1">
        <w:rPr>
          <w:szCs w:val="22"/>
        </w:rPr>
        <w:t>increased as</w:t>
      </w:r>
      <w:r w:rsidR="00482484" w:rsidRPr="00ED62C1">
        <w:rPr>
          <w:szCs w:val="22"/>
        </w:rPr>
        <w:t xml:space="preserve"> the quantity of </w:t>
      </w:r>
      <w:r w:rsidR="00DE484A" w:rsidRPr="00ED62C1">
        <w:rPr>
          <w:szCs w:val="22"/>
        </w:rPr>
        <w:t xml:space="preserve">grass mowed increased, which </w:t>
      </w:r>
      <w:r w:rsidR="00B20AF0" w:rsidRPr="00ED62C1">
        <w:rPr>
          <w:szCs w:val="22"/>
        </w:rPr>
        <w:t xml:space="preserve">depended </w:t>
      </w:r>
      <w:r w:rsidR="00CE61FD" w:rsidRPr="00ED62C1">
        <w:rPr>
          <w:szCs w:val="22"/>
        </w:rPr>
        <w:t>on herd size and the quantity of grass graz</w:t>
      </w:r>
      <w:r w:rsidR="00FB3C0A" w:rsidRPr="00ED62C1">
        <w:rPr>
          <w:szCs w:val="22"/>
        </w:rPr>
        <w:t>ed</w:t>
      </w:r>
      <w:r w:rsidR="00704767" w:rsidRPr="00ED62C1">
        <w:rPr>
          <w:szCs w:val="22"/>
        </w:rPr>
        <w:t xml:space="preserve"> </w:t>
      </w:r>
      <w:r w:rsidR="00DE484A" w:rsidRPr="00ED62C1">
        <w:rPr>
          <w:szCs w:val="22"/>
        </w:rPr>
        <w:t>(</w:t>
      </w:r>
      <w:r w:rsidR="00E354BC" w:rsidRPr="00ED62C1">
        <w:rPr>
          <w:szCs w:val="22"/>
        </w:rPr>
        <w:t>Table 3</w:t>
      </w:r>
      <w:r w:rsidR="00DE484A" w:rsidRPr="00ED62C1">
        <w:rPr>
          <w:szCs w:val="22"/>
        </w:rPr>
        <w:t>)</w:t>
      </w:r>
      <w:r w:rsidR="00B20AF0" w:rsidRPr="00ED62C1">
        <w:rPr>
          <w:szCs w:val="22"/>
        </w:rPr>
        <w:t xml:space="preserve">. </w:t>
      </w:r>
      <w:r w:rsidR="00A658D6" w:rsidRPr="00ED62C1">
        <w:rPr>
          <w:szCs w:val="22"/>
        </w:rPr>
        <w:t xml:space="preserve">The energy </w:t>
      </w:r>
      <w:r w:rsidR="00DE484A" w:rsidRPr="00ED62C1">
        <w:rPr>
          <w:szCs w:val="22"/>
        </w:rPr>
        <w:t xml:space="preserve">used for </w:t>
      </w:r>
      <w:r w:rsidR="00A658D6" w:rsidRPr="00ED62C1">
        <w:rPr>
          <w:szCs w:val="22"/>
        </w:rPr>
        <w:t>purchase</w:t>
      </w:r>
      <w:r w:rsidR="00DE484A" w:rsidRPr="00ED62C1">
        <w:rPr>
          <w:szCs w:val="22"/>
        </w:rPr>
        <w:t>d feeds</w:t>
      </w:r>
      <w:r w:rsidR="00A658D6" w:rsidRPr="00ED62C1">
        <w:rPr>
          <w:szCs w:val="22"/>
        </w:rPr>
        <w:t xml:space="preserve"> </w:t>
      </w:r>
      <w:r w:rsidR="00CE61FD" w:rsidRPr="00ED62C1">
        <w:rPr>
          <w:szCs w:val="22"/>
        </w:rPr>
        <w:t xml:space="preserve">increased </w:t>
      </w:r>
      <w:r w:rsidR="00DE484A" w:rsidRPr="00ED62C1">
        <w:rPr>
          <w:szCs w:val="22"/>
        </w:rPr>
        <w:t xml:space="preserve">as </w:t>
      </w:r>
      <w:r w:rsidR="00521AC0" w:rsidRPr="00ED62C1">
        <w:rPr>
          <w:szCs w:val="22"/>
        </w:rPr>
        <w:t xml:space="preserve">milk </w:t>
      </w:r>
      <w:r w:rsidR="00CE61FD" w:rsidRPr="00ED62C1">
        <w:rPr>
          <w:szCs w:val="22"/>
        </w:rPr>
        <w:t>production</w:t>
      </w:r>
      <w:r w:rsidR="00DE484A" w:rsidRPr="00ED62C1">
        <w:rPr>
          <w:szCs w:val="22"/>
        </w:rPr>
        <w:t xml:space="preserve"> increased</w:t>
      </w:r>
      <w:r w:rsidR="00F83907" w:rsidRPr="00ED62C1">
        <w:rPr>
          <w:szCs w:val="22"/>
        </w:rPr>
        <w:t>,</w:t>
      </w:r>
      <w:r w:rsidR="005828AD" w:rsidRPr="00ED62C1">
        <w:rPr>
          <w:szCs w:val="22"/>
        </w:rPr>
        <w:t xml:space="preserve"> </w:t>
      </w:r>
      <w:r w:rsidR="00521AC0" w:rsidRPr="00ED62C1">
        <w:rPr>
          <w:szCs w:val="22"/>
        </w:rPr>
        <w:t>due to its</w:t>
      </w:r>
      <w:r w:rsidR="005828AD" w:rsidRPr="00ED62C1">
        <w:rPr>
          <w:szCs w:val="22"/>
        </w:rPr>
        <w:t xml:space="preserve"> higher feed requirements</w:t>
      </w:r>
      <w:r w:rsidR="00DE484A" w:rsidRPr="00ED62C1">
        <w:rPr>
          <w:szCs w:val="22"/>
        </w:rPr>
        <w:t>,</w:t>
      </w:r>
      <w:r w:rsidR="005828AD" w:rsidRPr="00ED62C1">
        <w:rPr>
          <w:szCs w:val="22"/>
        </w:rPr>
        <w:t xml:space="preserve"> </w:t>
      </w:r>
      <w:r w:rsidR="00CE61FD" w:rsidRPr="00ED62C1">
        <w:rPr>
          <w:szCs w:val="22"/>
        </w:rPr>
        <w:t xml:space="preserve">and decreased </w:t>
      </w:r>
      <w:r w:rsidR="00DE484A" w:rsidRPr="00ED62C1">
        <w:rPr>
          <w:szCs w:val="22"/>
        </w:rPr>
        <w:t xml:space="preserve">as </w:t>
      </w:r>
      <w:r w:rsidR="00CE61FD" w:rsidRPr="00ED62C1">
        <w:rPr>
          <w:szCs w:val="22"/>
        </w:rPr>
        <w:t>t</w:t>
      </w:r>
      <w:r w:rsidR="005828AD" w:rsidRPr="00ED62C1">
        <w:rPr>
          <w:szCs w:val="22"/>
        </w:rPr>
        <w:t xml:space="preserve">he </w:t>
      </w:r>
      <w:r w:rsidR="008176D9" w:rsidRPr="00ED62C1">
        <w:rPr>
          <w:szCs w:val="22"/>
        </w:rPr>
        <w:t>percentage</w:t>
      </w:r>
      <w:r w:rsidR="005828AD" w:rsidRPr="00ED62C1">
        <w:rPr>
          <w:szCs w:val="22"/>
        </w:rPr>
        <w:t xml:space="preserve"> of </w:t>
      </w:r>
      <w:r w:rsidR="00411837" w:rsidRPr="00ED62C1">
        <w:rPr>
          <w:szCs w:val="22"/>
        </w:rPr>
        <w:t>grassland</w:t>
      </w:r>
      <w:r w:rsidR="00D64A3B" w:rsidRPr="00ED62C1">
        <w:rPr>
          <w:szCs w:val="22"/>
        </w:rPr>
        <w:t xml:space="preserve"> area mowed</w:t>
      </w:r>
      <w:r w:rsidR="00DE484A" w:rsidRPr="00ED62C1">
        <w:rPr>
          <w:szCs w:val="22"/>
        </w:rPr>
        <w:t xml:space="preserve"> increased</w:t>
      </w:r>
      <w:r w:rsidR="005828AD" w:rsidRPr="00ED62C1">
        <w:rPr>
          <w:szCs w:val="22"/>
        </w:rPr>
        <w:t>.</w:t>
      </w:r>
      <w:r w:rsidR="00141676" w:rsidRPr="00ED62C1">
        <w:rPr>
          <w:szCs w:val="22"/>
        </w:rPr>
        <w:t xml:space="preserve"> </w:t>
      </w:r>
      <w:r w:rsidR="00CF1DD6" w:rsidRPr="00ED62C1">
        <w:rPr>
          <w:szCs w:val="22"/>
        </w:rPr>
        <w:t>S</w:t>
      </w:r>
      <w:r w:rsidR="0004008D" w:rsidRPr="00ED62C1">
        <w:rPr>
          <w:szCs w:val="22"/>
        </w:rPr>
        <w:t>peciali</w:t>
      </w:r>
      <w:r w:rsidR="00A31A11" w:rsidRPr="00ED62C1">
        <w:rPr>
          <w:szCs w:val="22"/>
        </w:rPr>
        <w:t>z</w:t>
      </w:r>
      <w:r w:rsidR="0004008D" w:rsidRPr="00ED62C1">
        <w:rPr>
          <w:szCs w:val="22"/>
        </w:rPr>
        <w:t xml:space="preserve">ed </w:t>
      </w:r>
      <w:r w:rsidR="005828AD" w:rsidRPr="00ED62C1">
        <w:rPr>
          <w:szCs w:val="22"/>
        </w:rPr>
        <w:t xml:space="preserve">suckler </w:t>
      </w:r>
      <w:r w:rsidR="00BE4DDD" w:rsidRPr="00ED62C1">
        <w:rPr>
          <w:szCs w:val="22"/>
        </w:rPr>
        <w:t>systems</w:t>
      </w:r>
      <w:r w:rsidR="005828AD" w:rsidRPr="00ED62C1">
        <w:rPr>
          <w:szCs w:val="22"/>
        </w:rPr>
        <w:t xml:space="preserve"> </w:t>
      </w:r>
      <w:r w:rsidR="00A160C4" w:rsidRPr="00ED62C1">
        <w:rPr>
          <w:szCs w:val="22"/>
        </w:rPr>
        <w:t>us</w:t>
      </w:r>
      <w:r w:rsidR="00BE4DDD" w:rsidRPr="00ED62C1">
        <w:rPr>
          <w:szCs w:val="22"/>
        </w:rPr>
        <w:t>ed the least</w:t>
      </w:r>
      <w:r w:rsidR="005828AD" w:rsidRPr="00ED62C1">
        <w:rPr>
          <w:szCs w:val="22"/>
        </w:rPr>
        <w:t xml:space="preserve"> energy </w:t>
      </w:r>
      <w:r w:rsidR="0063394D" w:rsidRPr="00ED62C1">
        <w:rPr>
          <w:szCs w:val="22"/>
        </w:rPr>
        <w:t xml:space="preserve">per </w:t>
      </w:r>
      <w:r w:rsidR="005828AD" w:rsidRPr="00ED62C1">
        <w:rPr>
          <w:szCs w:val="22"/>
        </w:rPr>
        <w:t xml:space="preserve">farm </w:t>
      </w:r>
      <w:r w:rsidR="00BE4DDD" w:rsidRPr="00ED62C1">
        <w:rPr>
          <w:szCs w:val="22"/>
        </w:rPr>
        <w:t>and</w:t>
      </w:r>
      <w:r w:rsidR="005828AD" w:rsidRPr="00ED62C1">
        <w:rPr>
          <w:szCs w:val="22"/>
        </w:rPr>
        <w:t xml:space="preserve"> per h</w:t>
      </w:r>
      <w:r w:rsidR="0063394D" w:rsidRPr="00ED62C1">
        <w:rPr>
          <w:szCs w:val="22"/>
        </w:rPr>
        <w:t>a</w:t>
      </w:r>
      <w:r w:rsidR="00BE4DDD" w:rsidRPr="00ED62C1">
        <w:rPr>
          <w:szCs w:val="22"/>
        </w:rPr>
        <w:t xml:space="preserve">, but the most </w:t>
      </w:r>
      <w:r w:rsidR="00451DD8" w:rsidRPr="00ED62C1">
        <w:rPr>
          <w:szCs w:val="22"/>
        </w:rPr>
        <w:t>per</w:t>
      </w:r>
      <w:r w:rsidR="0063394D" w:rsidRPr="00ED62C1">
        <w:rPr>
          <w:szCs w:val="22"/>
        </w:rPr>
        <w:t xml:space="preserve"> </w:t>
      </w:r>
      <w:r w:rsidR="00451DD8" w:rsidRPr="00ED62C1">
        <w:rPr>
          <w:szCs w:val="22"/>
        </w:rPr>
        <w:t>kg of protein</w:t>
      </w:r>
      <w:r w:rsidR="0063394D" w:rsidRPr="00ED62C1">
        <w:rPr>
          <w:szCs w:val="22"/>
        </w:rPr>
        <w:t>, as</w:t>
      </w:r>
      <w:r w:rsidR="00451DD8" w:rsidRPr="00ED62C1">
        <w:rPr>
          <w:szCs w:val="22"/>
        </w:rPr>
        <w:t xml:space="preserve"> dairy cows produce</w:t>
      </w:r>
      <w:r w:rsidR="00C01CBF" w:rsidRPr="00ED62C1">
        <w:rPr>
          <w:szCs w:val="22"/>
        </w:rPr>
        <w:t xml:space="preserve"> </w:t>
      </w:r>
      <w:r w:rsidR="006321DE" w:rsidRPr="00ED62C1">
        <w:rPr>
          <w:szCs w:val="22"/>
        </w:rPr>
        <w:t xml:space="preserve">more </w:t>
      </w:r>
      <w:r w:rsidR="00C01CBF" w:rsidRPr="00ED62C1">
        <w:rPr>
          <w:szCs w:val="22"/>
        </w:rPr>
        <w:t>protein</w:t>
      </w:r>
      <w:r w:rsidR="00451DD8" w:rsidRPr="00ED62C1">
        <w:rPr>
          <w:szCs w:val="22"/>
        </w:rPr>
        <w:t>.</w:t>
      </w:r>
      <w:r w:rsidR="0054062F" w:rsidRPr="00ED62C1">
        <w:rPr>
          <w:szCs w:val="22"/>
        </w:rPr>
        <w:t xml:space="preserve"> </w:t>
      </w:r>
    </w:p>
    <w:p w14:paraId="214FA418" w14:textId="77777777" w:rsidR="00492E39" w:rsidRPr="00ED62C1" w:rsidRDefault="00492E39" w:rsidP="00FA3A7D">
      <w:pPr>
        <w:spacing w:line="480" w:lineRule="auto"/>
        <w:jc w:val="both"/>
        <w:rPr>
          <w:szCs w:val="22"/>
        </w:rPr>
      </w:pPr>
    </w:p>
    <w:p w14:paraId="6C05695B" w14:textId="2B219ACA" w:rsidR="00CA6AFC" w:rsidRPr="00ED62C1" w:rsidRDefault="005F12FE" w:rsidP="00FA3A7D">
      <w:pPr>
        <w:pStyle w:val="Heading1"/>
        <w:spacing w:line="480" w:lineRule="auto"/>
        <w:jc w:val="both"/>
        <w:rPr>
          <w:rFonts w:eastAsiaTheme="minorHAnsi" w:cs="Times New Roman"/>
          <w:szCs w:val="22"/>
        </w:rPr>
      </w:pPr>
      <w:r w:rsidRPr="00ED62C1">
        <w:rPr>
          <w:rFonts w:eastAsiaTheme="minorHAnsi" w:cs="Times New Roman"/>
          <w:szCs w:val="22"/>
        </w:rPr>
        <w:t>Discussion</w:t>
      </w:r>
    </w:p>
    <w:p w14:paraId="16D3D247" w14:textId="59F243B8" w:rsidR="004D4F24" w:rsidRPr="00ED62C1" w:rsidRDefault="004D4F24" w:rsidP="00FA3A7D">
      <w:pPr>
        <w:pStyle w:val="Heading2"/>
        <w:spacing w:line="480" w:lineRule="auto"/>
        <w:jc w:val="both"/>
        <w:rPr>
          <w:rFonts w:cs="Times New Roman"/>
          <w:szCs w:val="22"/>
        </w:rPr>
      </w:pPr>
      <w:r w:rsidRPr="00ED62C1">
        <w:rPr>
          <w:rFonts w:eastAsiaTheme="minorHAnsi" w:cs="Times New Roman"/>
          <w:szCs w:val="22"/>
        </w:rPr>
        <w:t>Ecosystem services</w:t>
      </w:r>
    </w:p>
    <w:p w14:paraId="2F7B2290" w14:textId="168B7FC4" w:rsidR="002C3C5C" w:rsidRPr="00ED62C1" w:rsidRDefault="00363B7D" w:rsidP="00FA3A7D">
      <w:pPr>
        <w:spacing w:line="480" w:lineRule="auto"/>
        <w:jc w:val="both"/>
        <w:rPr>
          <w:szCs w:val="22"/>
        </w:rPr>
      </w:pPr>
      <w:proofErr w:type="spellStart"/>
      <w:r w:rsidRPr="00ED62C1">
        <w:rPr>
          <w:szCs w:val="22"/>
        </w:rPr>
        <w:t>Orfee</w:t>
      </w:r>
      <w:proofErr w:type="spellEnd"/>
      <w:r w:rsidRPr="00ED62C1">
        <w:rPr>
          <w:szCs w:val="22"/>
        </w:rPr>
        <w:t xml:space="preserve"> predicted a trade-off among the three ES</w:t>
      </w:r>
      <w:r w:rsidR="00B97457" w:rsidRPr="00ED62C1">
        <w:rPr>
          <w:szCs w:val="22"/>
        </w:rPr>
        <w:t>.</w:t>
      </w:r>
      <w:r w:rsidR="00056159" w:rsidRPr="00ED62C1">
        <w:rPr>
          <w:szCs w:val="22"/>
        </w:rPr>
        <w:t xml:space="preserve"> S</w:t>
      </w:r>
      <w:r w:rsidR="008515FA" w:rsidRPr="00ED62C1">
        <w:rPr>
          <w:szCs w:val="22"/>
        </w:rPr>
        <w:t xml:space="preserve">ystems dominated by suckler cows had </w:t>
      </w:r>
      <w:r w:rsidR="002D6032" w:rsidRPr="00ED62C1">
        <w:rPr>
          <w:szCs w:val="22"/>
        </w:rPr>
        <w:t xml:space="preserve">lower maintenance of pollinators but </w:t>
      </w:r>
      <w:r w:rsidR="008515FA" w:rsidRPr="00ED62C1">
        <w:rPr>
          <w:szCs w:val="22"/>
        </w:rPr>
        <w:t>higher floristic richness and diversity</w:t>
      </w:r>
      <w:r w:rsidR="002D6032" w:rsidRPr="00ED62C1">
        <w:rPr>
          <w:szCs w:val="22"/>
        </w:rPr>
        <w:t xml:space="preserve">, which by increasing the </w:t>
      </w:r>
      <w:r w:rsidR="002D6032" w:rsidRPr="00ED62C1">
        <w:rPr>
          <w:szCs w:val="22"/>
        </w:rPr>
        <w:lastRenderedPageBreak/>
        <w:t xml:space="preserve">nutritional quality of grassland vegetation, can be considered </w:t>
      </w:r>
      <w:r w:rsidR="00646884" w:rsidRPr="00ED62C1">
        <w:rPr>
          <w:szCs w:val="22"/>
        </w:rPr>
        <w:t xml:space="preserve">as </w:t>
      </w:r>
      <w:r w:rsidR="002D6032" w:rsidRPr="00ED62C1">
        <w:rPr>
          <w:szCs w:val="22"/>
        </w:rPr>
        <w:t>a favourable trade-off from the viewpoint of cattle production. From other viewpoints, the importance of maintaining pollinators may depend on the local context.</w:t>
      </w:r>
      <w:r w:rsidR="00617594" w:rsidRPr="00ED62C1">
        <w:rPr>
          <w:szCs w:val="22"/>
        </w:rPr>
        <w:t xml:space="preserve"> </w:t>
      </w:r>
    </w:p>
    <w:p w14:paraId="5736B1E7" w14:textId="5A95E8FE" w:rsidR="004D4F24" w:rsidRPr="00ED62C1" w:rsidRDefault="00931044" w:rsidP="00FA3A7D">
      <w:pPr>
        <w:spacing w:line="480" w:lineRule="auto"/>
        <w:jc w:val="both"/>
        <w:rPr>
          <w:szCs w:val="22"/>
        </w:rPr>
      </w:pPr>
      <w:r w:rsidRPr="00ED62C1">
        <w:rPr>
          <w:szCs w:val="22"/>
        </w:rPr>
        <w:t xml:space="preserve">Although </w:t>
      </w:r>
      <w:proofErr w:type="spellStart"/>
      <w:r w:rsidRPr="00ED62C1">
        <w:rPr>
          <w:szCs w:val="22"/>
        </w:rPr>
        <w:t>O</w:t>
      </w:r>
      <w:r w:rsidR="00516589" w:rsidRPr="00ED62C1">
        <w:rPr>
          <w:szCs w:val="22"/>
        </w:rPr>
        <w:t>r</w:t>
      </w:r>
      <w:r w:rsidRPr="00ED62C1">
        <w:rPr>
          <w:szCs w:val="22"/>
        </w:rPr>
        <w:t>fee</w:t>
      </w:r>
      <w:proofErr w:type="spellEnd"/>
      <w:r w:rsidRPr="00ED62C1">
        <w:rPr>
          <w:szCs w:val="22"/>
        </w:rPr>
        <w:t xml:space="preserve"> </w:t>
      </w:r>
      <w:r w:rsidR="004D4F24" w:rsidRPr="00ED62C1">
        <w:rPr>
          <w:szCs w:val="22"/>
        </w:rPr>
        <w:t>operat</w:t>
      </w:r>
      <w:r w:rsidRPr="00ED62C1">
        <w:rPr>
          <w:szCs w:val="22"/>
        </w:rPr>
        <w:t>es</w:t>
      </w:r>
      <w:r w:rsidR="004D4F24" w:rsidRPr="00ED62C1">
        <w:rPr>
          <w:szCs w:val="22"/>
        </w:rPr>
        <w:t xml:space="preserve"> on a monthly time step, </w:t>
      </w:r>
      <w:r w:rsidRPr="00ED62C1">
        <w:rPr>
          <w:szCs w:val="22"/>
        </w:rPr>
        <w:t xml:space="preserve">it </w:t>
      </w:r>
      <w:r w:rsidR="004D4F24" w:rsidRPr="00ED62C1">
        <w:rPr>
          <w:szCs w:val="22"/>
        </w:rPr>
        <w:t xml:space="preserve">is </w:t>
      </w:r>
      <w:r w:rsidRPr="00ED62C1">
        <w:rPr>
          <w:szCs w:val="22"/>
        </w:rPr>
        <w:t xml:space="preserve">a </w:t>
      </w:r>
      <w:r w:rsidR="004D4F24" w:rsidRPr="00ED62C1">
        <w:rPr>
          <w:szCs w:val="22"/>
        </w:rPr>
        <w:t>static</w:t>
      </w:r>
      <w:r w:rsidRPr="00ED62C1">
        <w:rPr>
          <w:szCs w:val="22"/>
        </w:rPr>
        <w:t xml:space="preserve"> model</w:t>
      </w:r>
      <w:r w:rsidR="004D4F24" w:rsidRPr="00ED62C1">
        <w:rPr>
          <w:szCs w:val="22"/>
        </w:rPr>
        <w:t>, and the scores associated with the ES provided by grassland vegetation were based on the most common practices (</w:t>
      </w:r>
      <w:proofErr w:type="gramStart"/>
      <w:r w:rsidR="004D4F24" w:rsidRPr="00ED62C1">
        <w:rPr>
          <w:szCs w:val="22"/>
        </w:rPr>
        <w:t>i.e.</w:t>
      </w:r>
      <w:proofErr w:type="gramEnd"/>
      <w:r w:rsidR="004D4F24" w:rsidRPr="00ED62C1">
        <w:rPr>
          <w:szCs w:val="22"/>
        </w:rPr>
        <w:t xml:space="preserve"> mowing, grazing and fertili</w:t>
      </w:r>
      <w:r w:rsidR="00A31A11" w:rsidRPr="00ED62C1">
        <w:rPr>
          <w:szCs w:val="22"/>
        </w:rPr>
        <w:t>z</w:t>
      </w:r>
      <w:r w:rsidR="004D4F24" w:rsidRPr="00ED62C1">
        <w:rPr>
          <w:szCs w:val="22"/>
        </w:rPr>
        <w:t xml:space="preserve">ation) rather than considering a wider range of management practices and their effects (e.g. changing the date of mowing, fallowing, trampling, under-use). The results should therefore be taken with caution, as understanding </w:t>
      </w:r>
      <w:r w:rsidRPr="00ED62C1">
        <w:rPr>
          <w:szCs w:val="22"/>
        </w:rPr>
        <w:t xml:space="preserve">the </w:t>
      </w:r>
      <w:r w:rsidR="004D4F24" w:rsidRPr="00ED62C1">
        <w:rPr>
          <w:szCs w:val="22"/>
        </w:rPr>
        <w:t xml:space="preserve">changes in ES </w:t>
      </w:r>
      <w:r w:rsidRPr="00ED62C1">
        <w:rPr>
          <w:szCs w:val="22"/>
        </w:rPr>
        <w:t>that</w:t>
      </w:r>
      <w:r w:rsidR="004D4F24" w:rsidRPr="00ED62C1">
        <w:rPr>
          <w:szCs w:val="22"/>
        </w:rPr>
        <w:t xml:space="preserve"> grasslands </w:t>
      </w:r>
      <w:r w:rsidRPr="00ED62C1">
        <w:rPr>
          <w:szCs w:val="22"/>
        </w:rPr>
        <w:t xml:space="preserve">provide </w:t>
      </w:r>
      <w:r w:rsidR="004D4F24" w:rsidRPr="00ED62C1">
        <w:rPr>
          <w:szCs w:val="22"/>
        </w:rPr>
        <w:t xml:space="preserve">requires considering more management practices in a dynamic system and over a long period. Indeed, </w:t>
      </w:r>
      <w:proofErr w:type="spellStart"/>
      <w:r w:rsidR="004D4F24" w:rsidRPr="00ED62C1">
        <w:rPr>
          <w:szCs w:val="22"/>
        </w:rPr>
        <w:t>Orfee</w:t>
      </w:r>
      <w:proofErr w:type="spellEnd"/>
      <w:r w:rsidR="004D4F24" w:rsidRPr="00ED62C1">
        <w:rPr>
          <w:szCs w:val="22"/>
        </w:rPr>
        <w:t xml:space="preserve"> cannot consider with sufficient accuracy the timing or trajectory of changes in biodiversity and </w:t>
      </w:r>
      <w:proofErr w:type="gramStart"/>
      <w:r w:rsidR="004D4F24" w:rsidRPr="00ED62C1">
        <w:rPr>
          <w:szCs w:val="22"/>
        </w:rPr>
        <w:t>in the area of</w:t>
      </w:r>
      <w:proofErr w:type="gramEnd"/>
      <w:r w:rsidR="004D4F24" w:rsidRPr="00ED62C1">
        <w:rPr>
          <w:szCs w:val="22"/>
        </w:rPr>
        <w:t xml:space="preserve"> grassland types due to management practices. Thus, grassland typologies that cross-reference environmental factors and/or practices by estimating changes </w:t>
      </w:r>
      <w:r w:rsidR="00581416" w:rsidRPr="00ED62C1">
        <w:rPr>
          <w:szCs w:val="22"/>
        </w:rPr>
        <w:t>caused by</w:t>
      </w:r>
      <w:r w:rsidR="004D4F24" w:rsidRPr="00ED62C1">
        <w:rPr>
          <w:szCs w:val="22"/>
        </w:rPr>
        <w:t xml:space="preserve"> the most common practices</w:t>
      </w:r>
      <w:r w:rsidR="00581416" w:rsidRPr="00ED62C1">
        <w:rPr>
          <w:szCs w:val="22"/>
        </w:rPr>
        <w:t xml:space="preserve"> were used</w:t>
      </w:r>
      <w:r w:rsidR="004D4F24" w:rsidRPr="00ED62C1">
        <w:rPr>
          <w:szCs w:val="22"/>
        </w:rPr>
        <w:t xml:space="preserve"> </w:t>
      </w:r>
      <w:r w:rsidR="004D4F24" w:rsidRPr="00ED62C1">
        <w:rPr>
          <w:szCs w:val="22"/>
        </w:rPr>
        <w:fldChar w:fldCharType="begin"/>
      </w:r>
      <w:r w:rsidR="004D4F24" w:rsidRPr="00ED62C1">
        <w:rPr>
          <w:szCs w:val="22"/>
        </w:rPr>
        <w:instrText xml:space="preserve"> ADDIN EN.CITE &lt;EndNote&gt;&lt;Cite&gt;&lt;Author&gt;Fleury&lt;/Author&gt;&lt;Year&gt;1988&lt;/Year&gt;&lt;RecNum&gt;0&lt;/RecNum&gt;&lt;IDText&gt;Typologie des prairies de fauche de montagne des Alpes du Nord humides (2ème éd.)&lt;/IDText&gt;&lt;DisplayText&gt;(Fleury&lt;style face="italic"&gt; et al.&lt;/style&gt;, 1988; Jeangros&lt;style face="italic"&gt; et al.&lt;/style&gt;, 1991)&lt;/DisplayText&gt;&lt;record&gt;&lt;titles&gt;&lt;title&gt;Typologie des prairies de fauche de montagne des Alpes du Nord humides (2ème éd.)&lt;/title&gt;&lt;/titles&gt;&lt;contributors&gt;&lt;authors&gt;&lt;author&gt;Fleury, P&lt;/author&gt;&lt;author&gt;Jeannin, B&lt;/author&gt;&lt;author&gt;Dorioz, JM&lt;/author&gt;&lt;/authors&gt;&lt;/contributors&gt;&lt;added-date format="utc"&gt;1538921955&lt;/added-date&gt;&lt;ref-type name="Generic"&gt;13&lt;/ref-type&gt;&lt;dates&gt;&lt;year&gt;1988&lt;/year&gt;&lt;/dates&gt;&lt;rec-number&gt;5935&lt;/rec-number&gt;&lt;publisher&gt;GIS Alpes du Nord, Chambéry&lt;/publisher&gt;&lt;last-updated-date format="utc"&gt;1538921955&lt;/last-updated-date&gt;&lt;/record&gt;&lt;/Cite&gt;&lt;Cite&gt;&lt;Author&gt;Jeangros&lt;/Author&gt;&lt;Year&gt;1991&lt;/Year&gt;&lt;RecNum&gt;0&lt;/RecNum&gt;&lt;IDText&gt;Prairies de Suisse riches en espèces: Description et rendement&lt;/IDText&gt;&lt;record&gt;&lt;titles&gt;&lt;title&gt;Prairies de Suisse riches en espèces: Description et rendement&lt;/title&gt;&lt;/titles&gt;&lt;pages&gt;26-35&lt;/pages&gt;&lt;number&gt;1&lt;/number&gt;&lt;contributors&gt;&lt;authors&gt;&lt;author&gt;Jeangros, B&lt;/author&gt;&lt;author&gt;Troxler, J&lt;/author&gt;&lt;author&gt;Schmid, W %J Rev. Suisse Agric&lt;/author&gt;&lt;/authors&gt;&lt;/contributors&gt;&lt;added-date format="utc"&gt;1538921955&lt;/added-date&gt;&lt;ref-type name="Journal Article"&gt;17&lt;/ref-type&gt;&lt;dates&gt;&lt;year&gt;1991&lt;/year&gt;&lt;/dates&gt;&lt;rec-number&gt;5934&lt;/rec-number&gt;&lt;last-updated-date format="utc"&gt;1538921955&lt;/last-updated-date&gt;&lt;volume&gt;23&lt;/volume&gt;&lt;/record&gt;&lt;/Cite&gt;&lt;/EndNote&gt;</w:instrText>
      </w:r>
      <w:r w:rsidR="004D4F24" w:rsidRPr="00ED62C1">
        <w:rPr>
          <w:szCs w:val="22"/>
        </w:rPr>
        <w:fldChar w:fldCharType="separate"/>
      </w:r>
      <w:r w:rsidR="004D4F24" w:rsidRPr="00ED62C1">
        <w:rPr>
          <w:szCs w:val="22"/>
        </w:rPr>
        <w:t>(Fleury</w:t>
      </w:r>
      <w:r w:rsidR="004D4F24" w:rsidRPr="00ED62C1">
        <w:rPr>
          <w:i/>
          <w:szCs w:val="22"/>
        </w:rPr>
        <w:t xml:space="preserve"> </w:t>
      </w:r>
      <w:r w:rsidR="003F3BAF" w:rsidRPr="00ED62C1">
        <w:rPr>
          <w:i/>
          <w:szCs w:val="22"/>
        </w:rPr>
        <w:t>et al</w:t>
      </w:r>
      <w:r w:rsidR="00583AB0" w:rsidRPr="00ED62C1">
        <w:rPr>
          <w:iCs/>
          <w:szCs w:val="22"/>
        </w:rPr>
        <w:t>.,</w:t>
      </w:r>
      <w:r w:rsidR="00583AB0" w:rsidRPr="00ED62C1">
        <w:rPr>
          <w:i/>
          <w:szCs w:val="22"/>
        </w:rPr>
        <w:t xml:space="preserve"> </w:t>
      </w:r>
      <w:r w:rsidR="004D4F24" w:rsidRPr="00ED62C1">
        <w:rPr>
          <w:szCs w:val="22"/>
        </w:rPr>
        <w:t>1988; Jeangros</w:t>
      </w:r>
      <w:r w:rsidR="004D4F24" w:rsidRPr="00ED62C1">
        <w:rPr>
          <w:i/>
          <w:szCs w:val="22"/>
        </w:rPr>
        <w:t xml:space="preserve"> </w:t>
      </w:r>
      <w:r w:rsidR="003F3BAF" w:rsidRPr="00ED62C1">
        <w:rPr>
          <w:i/>
          <w:szCs w:val="22"/>
        </w:rPr>
        <w:t>et al</w:t>
      </w:r>
      <w:r w:rsidR="00583AB0" w:rsidRPr="00ED62C1">
        <w:rPr>
          <w:iCs/>
          <w:szCs w:val="22"/>
        </w:rPr>
        <w:t xml:space="preserve">., </w:t>
      </w:r>
      <w:r w:rsidR="004D4F24" w:rsidRPr="00ED62C1">
        <w:rPr>
          <w:szCs w:val="22"/>
        </w:rPr>
        <w:t>1991)</w:t>
      </w:r>
      <w:r w:rsidR="004D4F24" w:rsidRPr="00ED62C1">
        <w:rPr>
          <w:szCs w:val="22"/>
        </w:rPr>
        <w:fldChar w:fldCharType="end"/>
      </w:r>
      <w:r w:rsidR="004D4F24" w:rsidRPr="00ED62C1">
        <w:rPr>
          <w:szCs w:val="22"/>
        </w:rPr>
        <w:t xml:space="preserve">. The typologies help to consider </w:t>
      </w:r>
      <w:r w:rsidRPr="00ED62C1">
        <w:rPr>
          <w:szCs w:val="22"/>
        </w:rPr>
        <w:t>differences</w:t>
      </w:r>
      <w:r w:rsidR="004D4F24" w:rsidRPr="00ED62C1">
        <w:rPr>
          <w:szCs w:val="22"/>
        </w:rPr>
        <w:t>, even</w:t>
      </w:r>
      <w:r w:rsidRPr="00ED62C1">
        <w:rPr>
          <w:szCs w:val="22"/>
        </w:rPr>
        <w:t xml:space="preserve"> large ones</w:t>
      </w:r>
      <w:r w:rsidR="004D4F24" w:rsidRPr="00ED62C1">
        <w:rPr>
          <w:szCs w:val="22"/>
        </w:rPr>
        <w:t xml:space="preserve">, in biodiversity among plots on the same farm. The fact that the </w:t>
      </w:r>
      <w:r w:rsidR="00533D8D" w:rsidRPr="00ED62C1">
        <w:rPr>
          <w:szCs w:val="22"/>
        </w:rPr>
        <w:t>ES</w:t>
      </w:r>
      <w:r w:rsidR="00533D8D" w:rsidRPr="00ED62C1" w:rsidDel="00533D8D">
        <w:rPr>
          <w:szCs w:val="22"/>
        </w:rPr>
        <w:t xml:space="preserve"> </w:t>
      </w:r>
      <w:r w:rsidR="004D4F24" w:rsidRPr="00ED62C1">
        <w:rPr>
          <w:szCs w:val="22"/>
        </w:rPr>
        <w:t>results for two farm types</w:t>
      </w:r>
      <w:r w:rsidR="004D4F24" w:rsidRPr="00ED62C1" w:rsidDel="0062037C">
        <w:rPr>
          <w:szCs w:val="22"/>
        </w:rPr>
        <w:t xml:space="preserve"> </w:t>
      </w:r>
      <w:r w:rsidR="004D4F24" w:rsidRPr="00ED62C1">
        <w:rPr>
          <w:szCs w:val="22"/>
        </w:rPr>
        <w:t>with contrasting plot patterns and herd compositions were consistent with each other</w:t>
      </w:r>
      <w:r w:rsidR="008515FA" w:rsidRPr="00ED62C1">
        <w:rPr>
          <w:szCs w:val="22"/>
        </w:rPr>
        <w:t>,</w:t>
      </w:r>
      <w:r w:rsidR="004D4F24" w:rsidRPr="00ED62C1">
        <w:rPr>
          <w:szCs w:val="22"/>
        </w:rPr>
        <w:t xml:space="preserve"> </w:t>
      </w:r>
      <w:r w:rsidRPr="00ED62C1">
        <w:rPr>
          <w:szCs w:val="22"/>
        </w:rPr>
        <w:t xml:space="preserve">even though only </w:t>
      </w:r>
      <w:r w:rsidR="004D4F24" w:rsidRPr="00ED62C1">
        <w:rPr>
          <w:szCs w:val="22"/>
        </w:rPr>
        <w:t>the most common practices</w:t>
      </w:r>
      <w:r w:rsidRPr="00ED62C1">
        <w:rPr>
          <w:szCs w:val="22"/>
        </w:rPr>
        <w:t xml:space="preserve"> were considered</w:t>
      </w:r>
      <w:r w:rsidR="008515FA" w:rsidRPr="00ED62C1">
        <w:rPr>
          <w:szCs w:val="22"/>
        </w:rPr>
        <w:t>,</w:t>
      </w:r>
      <w:r w:rsidR="004D4F24" w:rsidRPr="00ED62C1">
        <w:rPr>
          <w:szCs w:val="22"/>
        </w:rPr>
        <w:t xml:space="preserve"> </w:t>
      </w:r>
      <w:r w:rsidRPr="00ED62C1">
        <w:rPr>
          <w:szCs w:val="22"/>
        </w:rPr>
        <w:t>supports</w:t>
      </w:r>
      <w:r w:rsidR="004D4F24" w:rsidRPr="00ED62C1">
        <w:rPr>
          <w:szCs w:val="22"/>
        </w:rPr>
        <w:t xml:space="preserve"> the relevance of </w:t>
      </w:r>
      <w:r w:rsidR="002C3C5C" w:rsidRPr="00ED62C1">
        <w:rPr>
          <w:szCs w:val="22"/>
        </w:rPr>
        <w:t xml:space="preserve">this </w:t>
      </w:r>
      <w:r w:rsidR="004D4F24" w:rsidRPr="00ED62C1">
        <w:rPr>
          <w:szCs w:val="22"/>
        </w:rPr>
        <w:t>approach.</w:t>
      </w:r>
    </w:p>
    <w:p w14:paraId="51611CC2" w14:textId="48891FB0" w:rsidR="00F635A3" w:rsidRPr="00ED62C1" w:rsidRDefault="00312A8C" w:rsidP="00F635A3">
      <w:pPr>
        <w:spacing w:line="480" w:lineRule="auto"/>
        <w:jc w:val="both"/>
        <w:rPr>
          <w:szCs w:val="22"/>
        </w:rPr>
      </w:pPr>
      <w:r w:rsidRPr="00ED62C1">
        <w:rPr>
          <w:color w:val="000000" w:themeColor="text1"/>
        </w:rPr>
        <w:t>A trade-off among the three ES requires preserv</w:t>
      </w:r>
      <w:r w:rsidR="00F514DC" w:rsidRPr="00ED62C1">
        <w:rPr>
          <w:color w:val="000000" w:themeColor="text1"/>
        </w:rPr>
        <w:t>ing</w:t>
      </w:r>
      <w:r w:rsidRPr="00ED62C1">
        <w:rPr>
          <w:color w:val="000000" w:themeColor="text1"/>
        </w:rPr>
        <w:t xml:space="preserve"> biodiversity using productive management methods, </w:t>
      </w:r>
      <w:r w:rsidR="002D4E52" w:rsidRPr="00ED62C1">
        <w:rPr>
          <w:color w:val="000000" w:themeColor="text1"/>
        </w:rPr>
        <w:t xml:space="preserve">such as </w:t>
      </w:r>
      <w:r w:rsidR="00CD586B" w:rsidRPr="00ED62C1">
        <w:t xml:space="preserve">grazing by </w:t>
      </w:r>
      <w:r w:rsidR="00CD586B" w:rsidRPr="00ED62C1">
        <w:rPr>
          <w:szCs w:val="22"/>
        </w:rPr>
        <w:t>suckler cows</w:t>
      </w:r>
      <w:r w:rsidR="00CD586B" w:rsidRPr="00ED62C1">
        <w:t xml:space="preserve"> that favours floristic richness and diversity.</w:t>
      </w:r>
      <w:r w:rsidR="00CD586B" w:rsidRPr="00ED62C1">
        <w:rPr>
          <w:color w:val="000000" w:themeColor="text1"/>
        </w:rPr>
        <w:t xml:space="preserve"> </w:t>
      </w:r>
      <w:r w:rsidR="00CD586B" w:rsidRPr="00ED62C1">
        <w:rPr>
          <w:szCs w:val="22"/>
        </w:rPr>
        <w:fldChar w:fldCharType="begin"/>
      </w:r>
      <w:r w:rsidR="00CD586B" w:rsidRPr="00ED62C1">
        <w:rPr>
          <w:szCs w:val="22"/>
        </w:rPr>
        <w:instrText xml:space="preserve"> ADDIN EN.CITE &lt;EndNote&gt;&lt;Cite&gt;&lt;Author&gt;Angerer&lt;/Author&gt;&lt;Year&gt;2021&lt;/Year&gt;&lt;RecNum&gt;3134&lt;/RecNum&gt;&lt;DisplayText&gt;(Angerer&lt;style face="italic"&gt; et al.&lt;/style&gt;, 2021)&lt;/DisplayText&gt;&lt;record&gt;&lt;rec-number&gt;3134&lt;/rec-number&gt;&lt;foreign-keys&gt;&lt;key app="EN" db-id="ez0fepz2rfxvxuedddp5tzzntrwe5d2axf0d" timestamp="1647255243"&gt;3134&lt;/key&gt;&lt;/foreign-keys&gt;&lt;ref-type name="Journal Article"&gt;17&lt;/ref-type&gt;&lt;contributors&gt;&lt;authors&gt;&lt;author&gt;Angerer, Verena&lt;/author&gt;&lt;author&gt;Sabia, Emilio&lt;/author&gt;&lt;author&gt;König von Borstel, Uta&lt;/author&gt;&lt;author&gt;Gauly, Matthias&lt;/author&gt;&lt;/authors&gt;&lt;/contributors&gt;&lt;titles&gt;&lt;title&gt;Environmental and biodiversity effects of different beef production systems&lt;/title&gt;&lt;secondary-title&gt;Journal of Environmental Management&lt;/secondary-title&gt;&lt;/titles&gt;&lt;pages&gt;112523&lt;/pages&gt;&lt;volume&gt;289&lt;/volume&gt;&lt;keywords&gt;&lt;keyword&gt;Small-scale farms&lt;/keyword&gt;&lt;keyword&gt;Alpine pasture&lt;/keyword&gt;&lt;keyword&gt;Carbon footprint&lt;/keyword&gt;&lt;keyword&gt;Biodiversity damage potential&lt;/keyword&gt;&lt;keyword&gt;Organic beef production&lt;/keyword&gt;&lt;keyword&gt;Potentially disappeared fraction&lt;/keyword&gt;&lt;/keywords&gt;&lt;dates&gt;&lt;year&gt;2021&lt;/year&gt;&lt;pub-dates&gt;&lt;date&gt;2021/07/01/&lt;/date&gt;&lt;/pub-dates&gt;&lt;/dates&gt;&lt;isbn&gt;0301-4797&lt;/isbn&gt;&lt;urls&gt;&lt;related-urls&gt;&lt;url&gt;https://www.sciencedirect.com/science/article/pii/S0301479721005855&lt;/url&gt;&lt;/related-urls&gt;&lt;/urls&gt;&lt;electronic-resource-num&gt;https://doi.org/10.1016/j.jenvman.2021.112523&lt;/electronic-resource-num&gt;&lt;/record&gt;&lt;/Cite&gt;&lt;/EndNote&gt;</w:instrText>
      </w:r>
      <w:r w:rsidR="00CD586B" w:rsidRPr="00ED62C1">
        <w:rPr>
          <w:szCs w:val="22"/>
        </w:rPr>
        <w:fldChar w:fldCharType="separate"/>
      </w:r>
      <w:r w:rsidR="00CD586B" w:rsidRPr="00ED62C1">
        <w:rPr>
          <w:szCs w:val="22"/>
        </w:rPr>
        <w:t>Angerer</w:t>
      </w:r>
      <w:r w:rsidR="00B755B5" w:rsidRPr="00ED62C1">
        <w:rPr>
          <w:i/>
          <w:iCs/>
        </w:rPr>
        <w:t xml:space="preserve"> et al</w:t>
      </w:r>
      <w:r w:rsidR="00B755B5" w:rsidRPr="00ED62C1">
        <w:t xml:space="preserve">. </w:t>
      </w:r>
      <w:r w:rsidR="00CD586B" w:rsidRPr="00ED62C1">
        <w:rPr>
          <w:iCs/>
          <w:szCs w:val="22"/>
        </w:rPr>
        <w:t>(</w:t>
      </w:r>
      <w:r w:rsidR="00CD586B" w:rsidRPr="00ED62C1">
        <w:rPr>
          <w:szCs w:val="22"/>
        </w:rPr>
        <w:t>2021)</w:t>
      </w:r>
      <w:r w:rsidR="00CD586B" w:rsidRPr="00ED62C1">
        <w:rPr>
          <w:szCs w:val="22"/>
        </w:rPr>
        <w:fldChar w:fldCharType="end"/>
      </w:r>
      <w:r w:rsidR="00CD586B" w:rsidRPr="00ED62C1">
        <w:rPr>
          <w:szCs w:val="22"/>
        </w:rPr>
        <w:t xml:space="preserve"> also f</w:t>
      </w:r>
      <w:r w:rsidR="00B755B5" w:rsidRPr="00ED62C1">
        <w:rPr>
          <w:szCs w:val="22"/>
        </w:rPr>
        <w:t>ou</w:t>
      </w:r>
      <w:r w:rsidR="00CD586B" w:rsidRPr="00ED62C1">
        <w:rPr>
          <w:szCs w:val="22"/>
        </w:rPr>
        <w:t xml:space="preserve">nd that in </w:t>
      </w:r>
      <w:r w:rsidR="002D4E52" w:rsidRPr="00ED62C1">
        <w:rPr>
          <w:szCs w:val="22"/>
        </w:rPr>
        <w:t xml:space="preserve">the </w:t>
      </w:r>
      <w:proofErr w:type="gramStart"/>
      <w:r w:rsidR="00CD586B" w:rsidRPr="00ED62C1">
        <w:rPr>
          <w:szCs w:val="22"/>
        </w:rPr>
        <w:t>Alpine mountain</w:t>
      </w:r>
      <w:proofErr w:type="gramEnd"/>
      <w:r w:rsidR="00CD586B" w:rsidRPr="00ED62C1">
        <w:rPr>
          <w:szCs w:val="22"/>
        </w:rPr>
        <w:t xml:space="preserve"> (Italy),</w:t>
      </w:r>
      <w:r w:rsidR="002D4E52" w:rsidRPr="00ED62C1">
        <w:rPr>
          <w:szCs w:val="22"/>
        </w:rPr>
        <w:t xml:space="preserve"> </w:t>
      </w:r>
      <w:r w:rsidR="00CD586B" w:rsidRPr="00ED62C1">
        <w:rPr>
          <w:szCs w:val="22"/>
        </w:rPr>
        <w:t>beef cattle systems ha</w:t>
      </w:r>
      <w:r w:rsidR="002D4E52" w:rsidRPr="00ED62C1">
        <w:rPr>
          <w:szCs w:val="22"/>
        </w:rPr>
        <w:t>ve</w:t>
      </w:r>
      <w:r w:rsidR="00CD586B" w:rsidRPr="00ED62C1">
        <w:rPr>
          <w:szCs w:val="22"/>
        </w:rPr>
        <w:t xml:space="preserve"> a satisfactory environmental performance and particularly negative biodiversity damage potential.</w:t>
      </w:r>
    </w:p>
    <w:p w14:paraId="71C15598" w14:textId="15992954" w:rsidR="00F635A3" w:rsidRPr="00ED62C1" w:rsidRDefault="00F635A3" w:rsidP="00FA3A7D">
      <w:pPr>
        <w:spacing w:line="480" w:lineRule="auto"/>
        <w:jc w:val="both"/>
        <w:rPr>
          <w:shd w:val="clear" w:color="auto" w:fill="FFFFFF"/>
        </w:rPr>
      </w:pPr>
    </w:p>
    <w:p w14:paraId="46EE32ED" w14:textId="2E9A1FD9" w:rsidR="00B46A7E" w:rsidRPr="00ED62C1" w:rsidRDefault="00D31B19" w:rsidP="00FA3A7D">
      <w:pPr>
        <w:spacing w:line="480" w:lineRule="auto"/>
        <w:jc w:val="both"/>
        <w:rPr>
          <w:rFonts w:ascii="Arial" w:hAnsi="Arial" w:cs="Arial"/>
          <w:color w:val="222222"/>
          <w:shd w:val="clear" w:color="auto" w:fill="FFFFFF"/>
        </w:rPr>
      </w:pPr>
      <w:r w:rsidRPr="00ED62C1">
        <w:rPr>
          <w:shd w:val="clear" w:color="auto" w:fill="FFFFFF"/>
        </w:rPr>
        <w:t xml:space="preserve"> </w:t>
      </w:r>
      <w:r w:rsidRPr="00ED62C1">
        <w:rPr>
          <w:color w:val="000000" w:themeColor="text1"/>
        </w:rPr>
        <w:t xml:space="preserve">Preservation of grassland </w:t>
      </w:r>
      <w:r w:rsidRPr="00ED62C1">
        <w:rPr>
          <w:szCs w:val="22"/>
        </w:rPr>
        <w:t xml:space="preserve">biodiversity is also </w:t>
      </w:r>
      <w:r w:rsidR="00646E1F" w:rsidRPr="00ED62C1">
        <w:rPr>
          <w:color w:val="000000" w:themeColor="text1"/>
        </w:rPr>
        <w:t xml:space="preserve">promoted through the territorial organization of </w:t>
      </w:r>
      <w:r w:rsidR="00E429D8" w:rsidRPr="00ED62C1">
        <w:rPr>
          <w:color w:val="000000" w:themeColor="text1"/>
        </w:rPr>
        <w:t xml:space="preserve">PDO </w:t>
      </w:r>
      <w:r w:rsidR="00F514DC" w:rsidRPr="00ED62C1">
        <w:rPr>
          <w:color w:val="000000" w:themeColor="text1"/>
        </w:rPr>
        <w:t xml:space="preserve">systems, which are also </w:t>
      </w:r>
      <w:r w:rsidR="0030158E" w:rsidRPr="00ED62C1">
        <w:rPr>
          <w:color w:val="000000" w:themeColor="text1"/>
        </w:rPr>
        <w:t xml:space="preserve">designed </w:t>
      </w:r>
      <w:r w:rsidR="00F514DC" w:rsidRPr="00ED62C1">
        <w:rPr>
          <w:color w:val="000000" w:themeColor="text1"/>
        </w:rPr>
        <w:t xml:space="preserve">to </w:t>
      </w:r>
      <w:r w:rsidR="0030158E" w:rsidRPr="00ED62C1">
        <w:rPr>
          <w:color w:val="000000" w:themeColor="text1"/>
        </w:rPr>
        <w:t xml:space="preserve">protect environmental </w:t>
      </w:r>
      <w:r w:rsidR="00AF7790" w:rsidRPr="00ED62C1">
        <w:rPr>
          <w:color w:val="000000" w:themeColor="text1"/>
        </w:rPr>
        <w:t>sustainability (</w:t>
      </w:r>
      <w:r w:rsidR="008F0574" w:rsidRPr="00ED62C1">
        <w:rPr>
          <w:color w:val="000000" w:themeColor="text1"/>
        </w:rPr>
        <w:t>Alain</w:t>
      </w:r>
      <w:r w:rsidR="00646E1F" w:rsidRPr="00ED62C1">
        <w:rPr>
          <w:color w:val="000000" w:themeColor="text1"/>
        </w:rPr>
        <w:t xml:space="preserve"> </w:t>
      </w:r>
      <w:r w:rsidR="00646E1F" w:rsidRPr="00ED62C1">
        <w:rPr>
          <w:i/>
          <w:iCs/>
          <w:color w:val="000000" w:themeColor="text1"/>
        </w:rPr>
        <w:t>et al</w:t>
      </w:r>
      <w:r w:rsidR="00646E1F" w:rsidRPr="00ED62C1">
        <w:rPr>
          <w:color w:val="000000" w:themeColor="text1"/>
        </w:rPr>
        <w:t xml:space="preserve">., </w:t>
      </w:r>
      <w:r w:rsidR="00646E1F" w:rsidRPr="00ED62C1">
        <w:rPr>
          <w:color w:val="000000" w:themeColor="text1"/>
        </w:rPr>
        <w:lastRenderedPageBreak/>
        <w:t>201</w:t>
      </w:r>
      <w:r w:rsidR="008F0574" w:rsidRPr="00ED62C1">
        <w:rPr>
          <w:color w:val="000000" w:themeColor="text1"/>
        </w:rPr>
        <w:t>4</w:t>
      </w:r>
      <w:r w:rsidR="00646E1F" w:rsidRPr="00ED62C1">
        <w:rPr>
          <w:color w:val="000000" w:themeColor="text1"/>
        </w:rPr>
        <w:t xml:space="preserve">). </w:t>
      </w:r>
      <w:r w:rsidR="00CB5E23" w:rsidRPr="00ED62C1">
        <w:rPr>
          <w:color w:val="000000" w:themeColor="text1"/>
        </w:rPr>
        <w:t xml:space="preserve">In </w:t>
      </w:r>
      <w:r w:rsidR="001F7284" w:rsidRPr="00ED62C1">
        <w:rPr>
          <w:color w:val="000000" w:themeColor="text1"/>
        </w:rPr>
        <w:t>Italy</w:t>
      </w:r>
      <w:r w:rsidR="00F514DC" w:rsidRPr="00ED62C1">
        <w:rPr>
          <w:color w:val="000000" w:themeColor="text1"/>
        </w:rPr>
        <w:t>,</w:t>
      </w:r>
      <w:r w:rsidR="00650899" w:rsidRPr="00ED62C1">
        <w:rPr>
          <w:color w:val="000000" w:themeColor="text1"/>
        </w:rPr>
        <w:t xml:space="preserve"> for </w:t>
      </w:r>
      <w:r w:rsidR="00AF7790" w:rsidRPr="00ED62C1">
        <w:rPr>
          <w:color w:val="000000" w:themeColor="text1"/>
        </w:rPr>
        <w:t>example</w:t>
      </w:r>
      <w:r w:rsidR="00F514DC" w:rsidRPr="00ED62C1">
        <w:rPr>
          <w:color w:val="000000" w:themeColor="text1"/>
        </w:rPr>
        <w:t>,</w:t>
      </w:r>
      <w:r w:rsidR="00AF7790" w:rsidRPr="00ED62C1">
        <w:rPr>
          <w:color w:val="000000" w:themeColor="text1"/>
        </w:rPr>
        <w:t xml:space="preserve"> </w:t>
      </w:r>
      <w:r w:rsidR="00442804" w:rsidRPr="00ED62C1">
        <w:rPr>
          <w:color w:val="000000" w:themeColor="text1"/>
        </w:rPr>
        <w:t>PDO</w:t>
      </w:r>
      <w:r w:rsidR="00AF7790" w:rsidRPr="00ED62C1">
        <w:rPr>
          <w:color w:val="000000" w:themeColor="text1"/>
        </w:rPr>
        <w:t xml:space="preserve"> </w:t>
      </w:r>
      <w:r w:rsidR="00650899" w:rsidRPr="00ED62C1">
        <w:rPr>
          <w:color w:val="000000" w:themeColor="text1"/>
        </w:rPr>
        <w:t>systems</w:t>
      </w:r>
      <w:r w:rsidR="00AF7790" w:rsidRPr="00ED62C1">
        <w:rPr>
          <w:color w:val="000000" w:themeColor="text1"/>
        </w:rPr>
        <w:t xml:space="preserve"> </w:t>
      </w:r>
      <w:r w:rsidR="00442804" w:rsidRPr="00ED62C1">
        <w:rPr>
          <w:color w:val="000000" w:themeColor="text1"/>
        </w:rPr>
        <w:t xml:space="preserve">favour </w:t>
      </w:r>
      <w:r w:rsidR="00CB5E23" w:rsidRPr="00ED62C1">
        <w:rPr>
          <w:color w:val="000000" w:themeColor="text1"/>
        </w:rPr>
        <w:t xml:space="preserve">the sustainability of </w:t>
      </w:r>
      <w:r w:rsidR="00442804" w:rsidRPr="00ED62C1">
        <w:rPr>
          <w:color w:val="000000" w:themeColor="text1"/>
        </w:rPr>
        <w:t xml:space="preserve">mountain </w:t>
      </w:r>
      <w:r w:rsidR="00CB5E23" w:rsidRPr="00ED62C1">
        <w:rPr>
          <w:color w:val="000000" w:themeColor="text1"/>
        </w:rPr>
        <w:t xml:space="preserve">livestock farms </w:t>
      </w:r>
      <w:r w:rsidR="00F514DC" w:rsidRPr="00ED62C1">
        <w:rPr>
          <w:color w:val="000000" w:themeColor="text1"/>
        </w:rPr>
        <w:t>that use traditional</w:t>
      </w:r>
      <w:r w:rsidR="00442804" w:rsidRPr="00ED62C1">
        <w:rPr>
          <w:color w:val="000000" w:themeColor="text1"/>
        </w:rPr>
        <w:t xml:space="preserve"> dual-purpose breeds </w:t>
      </w:r>
      <w:r w:rsidR="00F514DC" w:rsidRPr="00ED62C1">
        <w:rPr>
          <w:color w:val="000000" w:themeColor="text1"/>
        </w:rPr>
        <w:t xml:space="preserve">to produce </w:t>
      </w:r>
      <w:r w:rsidR="00442804" w:rsidRPr="00ED62C1">
        <w:rPr>
          <w:color w:val="000000" w:themeColor="text1"/>
        </w:rPr>
        <w:t>milk and</w:t>
      </w:r>
      <w:r w:rsidR="00F514DC" w:rsidRPr="00ED62C1">
        <w:rPr>
          <w:color w:val="000000" w:themeColor="text1"/>
        </w:rPr>
        <w:t>/</w:t>
      </w:r>
      <w:r w:rsidR="00442804" w:rsidRPr="00ED62C1">
        <w:rPr>
          <w:color w:val="000000" w:themeColor="text1"/>
        </w:rPr>
        <w:t>or meat</w:t>
      </w:r>
      <w:r w:rsidR="00F514DC" w:rsidRPr="00ED62C1">
        <w:rPr>
          <w:color w:val="000000" w:themeColor="text1"/>
        </w:rPr>
        <w:t xml:space="preserve"> </w:t>
      </w:r>
      <w:r w:rsidR="00442804" w:rsidRPr="00ED62C1">
        <w:rPr>
          <w:color w:val="000000" w:themeColor="text1"/>
        </w:rPr>
        <w:t>(</w:t>
      </w:r>
      <w:proofErr w:type="spellStart"/>
      <w:r w:rsidR="00442804" w:rsidRPr="00ED62C1">
        <w:rPr>
          <w:color w:val="222222"/>
          <w:shd w:val="clear" w:color="auto" w:fill="FFFFFF"/>
        </w:rPr>
        <w:t>Battaglini</w:t>
      </w:r>
      <w:proofErr w:type="spellEnd"/>
      <w:r w:rsidR="00442804" w:rsidRPr="00ED62C1">
        <w:rPr>
          <w:color w:val="222222"/>
          <w:shd w:val="clear" w:color="auto" w:fill="FFFFFF"/>
        </w:rPr>
        <w:t xml:space="preserve"> </w:t>
      </w:r>
      <w:r w:rsidR="00B755B5" w:rsidRPr="00ED62C1">
        <w:rPr>
          <w:i/>
          <w:iCs/>
          <w:color w:val="222222"/>
          <w:shd w:val="clear" w:color="auto" w:fill="FFFFFF"/>
        </w:rPr>
        <w:t>et</w:t>
      </w:r>
      <w:r w:rsidR="00442804" w:rsidRPr="00ED62C1">
        <w:rPr>
          <w:i/>
          <w:iCs/>
          <w:color w:val="222222"/>
          <w:shd w:val="clear" w:color="auto" w:fill="FFFFFF"/>
        </w:rPr>
        <w:t xml:space="preserve"> al</w:t>
      </w:r>
      <w:r w:rsidR="00442804" w:rsidRPr="00ED62C1">
        <w:rPr>
          <w:color w:val="222222"/>
          <w:shd w:val="clear" w:color="auto" w:fill="FFFFFF"/>
        </w:rPr>
        <w:t>.,</w:t>
      </w:r>
      <w:r w:rsidR="00AF7790" w:rsidRPr="00ED62C1">
        <w:rPr>
          <w:color w:val="222222"/>
          <w:shd w:val="clear" w:color="auto" w:fill="FFFFFF"/>
        </w:rPr>
        <w:t xml:space="preserve"> </w:t>
      </w:r>
      <w:r w:rsidR="00442804" w:rsidRPr="00ED62C1">
        <w:rPr>
          <w:color w:val="222222"/>
          <w:shd w:val="clear" w:color="auto" w:fill="FFFFFF"/>
        </w:rPr>
        <w:t>2014).</w:t>
      </w:r>
      <w:r w:rsidR="00442804" w:rsidRPr="00ED62C1">
        <w:rPr>
          <w:rFonts w:ascii="Arial" w:hAnsi="Arial" w:cs="Arial"/>
          <w:b/>
          <w:bCs/>
          <w:color w:val="222222"/>
          <w:sz w:val="20"/>
          <w:szCs w:val="20"/>
          <w:shd w:val="clear" w:color="auto" w:fill="FFFFFF"/>
        </w:rPr>
        <w:t xml:space="preserve"> </w:t>
      </w:r>
    </w:p>
    <w:p w14:paraId="7153F0C6" w14:textId="6E886DA8" w:rsidR="004D4F24" w:rsidRPr="00ED62C1" w:rsidRDefault="00363B7D" w:rsidP="00FA3A7D">
      <w:pPr>
        <w:pStyle w:val="Heading2"/>
        <w:spacing w:line="480" w:lineRule="auto"/>
        <w:jc w:val="both"/>
        <w:rPr>
          <w:szCs w:val="22"/>
        </w:rPr>
      </w:pPr>
      <w:r w:rsidRPr="00ED62C1">
        <w:rPr>
          <w:rFonts w:eastAsiaTheme="minorHAnsi" w:cs="Times New Roman"/>
          <w:szCs w:val="22"/>
        </w:rPr>
        <w:t xml:space="preserve">Animal production and </w:t>
      </w:r>
      <w:r w:rsidR="001A033E" w:rsidRPr="00ED62C1">
        <w:rPr>
          <w:rFonts w:eastAsiaTheme="minorHAnsi" w:cs="Times New Roman"/>
          <w:szCs w:val="22"/>
        </w:rPr>
        <w:t xml:space="preserve">feed </w:t>
      </w:r>
      <w:r w:rsidRPr="00ED62C1">
        <w:rPr>
          <w:rFonts w:eastAsiaTheme="minorHAnsi" w:cs="Times New Roman"/>
          <w:szCs w:val="22"/>
        </w:rPr>
        <w:t>consumption</w:t>
      </w:r>
    </w:p>
    <w:p w14:paraId="516B7F19" w14:textId="66FC816C" w:rsidR="004D4F24" w:rsidRPr="00ED62C1" w:rsidRDefault="00B711F2" w:rsidP="00FA3A7D">
      <w:pPr>
        <w:spacing w:line="480" w:lineRule="auto"/>
        <w:jc w:val="both"/>
        <w:rPr>
          <w:szCs w:val="22"/>
        </w:rPr>
      </w:pPr>
      <w:r w:rsidRPr="00ED62C1">
        <w:t xml:space="preserve">As </w:t>
      </w:r>
      <w:r w:rsidR="00527453" w:rsidRPr="00ED62C1">
        <w:t>the</w:t>
      </w:r>
      <w:r w:rsidRPr="00ED62C1">
        <w:t>y had the</w:t>
      </w:r>
      <w:r w:rsidR="00527453" w:rsidRPr="00ED62C1">
        <w:t xml:space="preserve"> </w:t>
      </w:r>
      <w:r w:rsidR="00826DAB" w:rsidRPr="00ED62C1">
        <w:t xml:space="preserve">most </w:t>
      </w:r>
      <w:r w:rsidRPr="00ED62C1">
        <w:t>LUs</w:t>
      </w:r>
      <w:r w:rsidR="00527453" w:rsidRPr="00ED62C1">
        <w:t>,</w:t>
      </w:r>
      <w:r w:rsidR="00527453" w:rsidRPr="00ED62C1">
        <w:rPr>
          <w:szCs w:val="22"/>
        </w:rPr>
        <w:t xml:space="preserve"> m</w:t>
      </w:r>
      <w:r w:rsidR="00363B7D" w:rsidRPr="00ED62C1">
        <w:rPr>
          <w:szCs w:val="22"/>
        </w:rPr>
        <w:t>ixed dairy/suckler cattle systems (</w:t>
      </w:r>
      <w:proofErr w:type="gramStart"/>
      <w:r w:rsidR="00363B7D" w:rsidRPr="00ED62C1">
        <w:rPr>
          <w:szCs w:val="22"/>
        </w:rPr>
        <w:t>i.e.</w:t>
      </w:r>
      <w:proofErr w:type="gramEnd"/>
      <w:r w:rsidR="00363B7D" w:rsidRPr="00ED62C1">
        <w:rPr>
          <w:szCs w:val="22"/>
        </w:rPr>
        <w:t xml:space="preserve"> 75D, 50D and 25D) </w:t>
      </w:r>
      <w:r w:rsidR="00363B7D" w:rsidRPr="00ED62C1">
        <w:t>tended to be the most intensive</w:t>
      </w:r>
      <w:r w:rsidR="00363B7D" w:rsidRPr="00ED62C1">
        <w:rPr>
          <w:szCs w:val="22"/>
        </w:rPr>
        <w:t xml:space="preserve">, with </w:t>
      </w:r>
      <w:r w:rsidR="00E648D7" w:rsidRPr="00ED62C1">
        <w:rPr>
          <w:szCs w:val="22"/>
        </w:rPr>
        <w:t xml:space="preserve">some of </w:t>
      </w:r>
      <w:r w:rsidR="00363B7D" w:rsidRPr="00ED62C1">
        <w:rPr>
          <w:szCs w:val="22"/>
        </w:rPr>
        <w:t xml:space="preserve">the highest stocking rates and largest consumption of concentrate feed. </w:t>
      </w:r>
      <w:r w:rsidR="004D4F24" w:rsidRPr="00ED62C1">
        <w:rPr>
          <w:szCs w:val="22"/>
        </w:rPr>
        <w:t>Optimi</w:t>
      </w:r>
      <w:r w:rsidR="000D1334" w:rsidRPr="00ED62C1">
        <w:rPr>
          <w:szCs w:val="22"/>
        </w:rPr>
        <w:t>z</w:t>
      </w:r>
      <w:r w:rsidR="004D4F24" w:rsidRPr="00ED62C1">
        <w:rPr>
          <w:szCs w:val="22"/>
        </w:rPr>
        <w:t xml:space="preserve">ing farm profit resulted in similar grass use per LU, which </w:t>
      </w:r>
      <w:r w:rsidR="00304279" w:rsidRPr="00ED62C1">
        <w:rPr>
          <w:szCs w:val="22"/>
        </w:rPr>
        <w:t>had more</w:t>
      </w:r>
      <w:r w:rsidR="004D4F24" w:rsidRPr="00ED62C1">
        <w:rPr>
          <w:szCs w:val="22"/>
        </w:rPr>
        <w:t xml:space="preserve"> mowing and grazing depending on whether the farm contained more dairy or suckler LUs</w:t>
      </w:r>
      <w:r w:rsidR="00304279" w:rsidRPr="00ED62C1">
        <w:rPr>
          <w:szCs w:val="22"/>
        </w:rPr>
        <w:t>, respectively</w:t>
      </w:r>
      <w:r w:rsidR="004D4F24" w:rsidRPr="00ED62C1">
        <w:rPr>
          <w:szCs w:val="22"/>
        </w:rPr>
        <w:t xml:space="preserve">. The results follow the logic that floristic diversity is favoured mainly by grazing and often mowing at an optimal threshold; however, when stocking rates are too high and/or mowing pressure too high, floristic diversity tends to decrease </w:t>
      </w:r>
      <w:r w:rsidR="004D4F24" w:rsidRPr="00ED62C1">
        <w:rPr>
          <w:szCs w:val="22"/>
        </w:rPr>
        <w:fldChar w:fldCharType="begin"/>
      </w:r>
      <w:r w:rsidR="004D4F24" w:rsidRPr="00ED62C1">
        <w:rPr>
          <w:szCs w:val="22"/>
        </w:rPr>
        <w:instrText xml:space="preserve"> ADDIN EN.CITE &lt;EndNote&gt;&lt;Cite&gt;&lt;Author&gt;Jouven&lt;/Author&gt;&lt;Year&gt;2007&lt;/Year&gt;&lt;RecNum&gt;0&lt;/RecNum&gt;&lt;IDText&gt;Estimer la diversité floristique des prairies des exploitations herbagères avec un modèle de simulation couplé à un indicateur&amp;apos;Note de biodiversité&amp;apos;&lt;/IDText&gt;&lt;DisplayText&gt;(Jouven&lt;style face="italic"&gt; et al.&lt;/style&gt;, 2007)&lt;/DisplayText&gt;&lt;record&gt;&lt;titles&gt;&lt;title&gt;Estimer la diversité floristique des prairies des exploitations herbagères avec un modèle de simulation couplé à un indicateur&amp;apos;Note de biodiversité&amp;apos;&lt;/title&gt;&lt;secondary-title&gt;Fourrages (191), 359-376.(2007)&lt;/secondary-title&gt;&lt;/titles&gt;&lt;contributors&gt;&lt;authors&gt;&lt;author&gt;Jouven, Magali&lt;/author&gt;&lt;author&gt;Loiseau, Pierre&lt;/author&gt;&lt;author&gt;Farruggia, Anne&lt;/author&gt;&lt;author&gt;Orth, Dominique&lt;/author&gt;&lt;author&gt;Baumont, Rene&lt;/author&gt;&lt;/authors&gt;&lt;/contributors&gt;&lt;added-date format="utc"&gt;1539271686&lt;/added-date&gt;&lt;ref-type name="Journal Article"&gt;17&lt;/ref-type&gt;&lt;dates&gt;&lt;year&gt;2007&lt;/year&gt;&lt;/dates&gt;&lt;rec-number&gt;6057&lt;/rec-number&gt;&lt;last-updated-date format="utc"&gt;1539271686&lt;/last-updated-date&gt;&lt;/record&gt;&lt;/Cite&gt;&lt;/EndNote&gt;</w:instrText>
      </w:r>
      <w:r w:rsidR="004D4F24" w:rsidRPr="00ED62C1">
        <w:rPr>
          <w:szCs w:val="22"/>
        </w:rPr>
        <w:fldChar w:fldCharType="separate"/>
      </w:r>
      <w:r w:rsidR="004D4F24" w:rsidRPr="00ED62C1">
        <w:rPr>
          <w:szCs w:val="22"/>
        </w:rPr>
        <w:t>(Jouven</w:t>
      </w:r>
      <w:r w:rsidR="004D4F24" w:rsidRPr="00ED62C1">
        <w:rPr>
          <w:i/>
          <w:szCs w:val="22"/>
        </w:rPr>
        <w:t xml:space="preserve"> </w:t>
      </w:r>
      <w:r w:rsidR="003F3BAF" w:rsidRPr="00ED62C1">
        <w:rPr>
          <w:i/>
          <w:szCs w:val="22"/>
        </w:rPr>
        <w:t>et al</w:t>
      </w:r>
      <w:r w:rsidR="00583AB0" w:rsidRPr="00ED62C1">
        <w:rPr>
          <w:iCs/>
          <w:szCs w:val="22"/>
        </w:rPr>
        <w:t>.,</w:t>
      </w:r>
      <w:r w:rsidR="00583AB0" w:rsidRPr="00ED62C1">
        <w:rPr>
          <w:i/>
          <w:szCs w:val="22"/>
        </w:rPr>
        <w:t xml:space="preserve"> </w:t>
      </w:r>
      <w:r w:rsidR="004D4F24" w:rsidRPr="00ED62C1">
        <w:rPr>
          <w:szCs w:val="22"/>
        </w:rPr>
        <w:t>2007)</w:t>
      </w:r>
      <w:r w:rsidR="004D4F24" w:rsidRPr="00ED62C1">
        <w:rPr>
          <w:szCs w:val="22"/>
        </w:rPr>
        <w:fldChar w:fldCharType="end"/>
      </w:r>
      <w:r w:rsidR="004D4F24" w:rsidRPr="00ED62C1">
        <w:rPr>
          <w:szCs w:val="22"/>
        </w:rPr>
        <w:t>.</w:t>
      </w:r>
    </w:p>
    <w:p w14:paraId="23F7B2DB" w14:textId="47244D2E" w:rsidR="004D4F24" w:rsidRPr="00ED62C1" w:rsidRDefault="004D4F24" w:rsidP="00FA3A7D">
      <w:pPr>
        <w:spacing w:line="480" w:lineRule="auto"/>
        <w:jc w:val="both"/>
        <w:rPr>
          <w:szCs w:val="22"/>
        </w:rPr>
      </w:pPr>
      <w:r w:rsidRPr="00ED62C1">
        <w:rPr>
          <w:szCs w:val="22"/>
        </w:rPr>
        <w:t xml:space="preserve">It is important to consider farm structure because it strongly influences the interaction between stocking rates and grassland productivity </w:t>
      </w:r>
      <w:r w:rsidRPr="00ED62C1">
        <w:rPr>
          <w:szCs w:val="22"/>
        </w:rPr>
        <w:fldChar w:fldCharType="begin"/>
      </w:r>
      <w:r w:rsidRPr="00ED62C1">
        <w:rPr>
          <w:szCs w:val="22"/>
        </w:rPr>
        <w:instrText xml:space="preserve"> ADDIN EN.CITE &lt;EndNote&gt;&lt;Cite&gt;&lt;Author&gt;Loiseau&lt;/Author&gt;&lt;Year&gt;1991&lt;/Year&gt;&lt;RecNum&gt;0&lt;/RecNum&gt;&lt;IDText&gt;Diagnostic appliqué à la gestion des pâturages de montagne&lt;/IDText&gt;&lt;DisplayText&gt;(Loiseau, 1991)&lt;/DisplayText&gt;&lt;record&gt;&lt;titles&gt;&lt;title&gt;Diagnostic appliqué à la gestion des pâturages de montagne&lt;/title&gt;&lt;secondary-title&gt;Fourrages&lt;/secondary-title&gt;&lt;/titles&gt;&lt;pages&gt;41-59&lt;/pages&gt;&lt;contributors&gt;&lt;authors&gt;&lt;author&gt;Loiseau, P&lt;/author&gt;&lt;/authors&gt;&lt;/contributors&gt;&lt;added-date format="utc"&gt;1539602137&lt;/added-date&gt;&lt;ref-type name="Journal Article"&gt;17&lt;/ref-type&gt;&lt;dates&gt;&lt;year&gt;1991&lt;/year&gt;&lt;/dates&gt;&lt;rec-number&gt;6112&lt;/rec-number&gt;&lt;last-updated-date format="utc"&gt;1539602137&lt;/last-updated-date&gt;&lt;volume&gt;125&lt;/volume&gt;&lt;/record&gt;&lt;/Cite&gt;&lt;/EndNote&gt;</w:instrText>
      </w:r>
      <w:r w:rsidRPr="00ED62C1">
        <w:rPr>
          <w:szCs w:val="22"/>
        </w:rPr>
        <w:fldChar w:fldCharType="separate"/>
      </w:r>
      <w:r w:rsidRPr="00ED62C1">
        <w:rPr>
          <w:szCs w:val="22"/>
        </w:rPr>
        <w:t>(Loiseau, 1991)</w:t>
      </w:r>
      <w:r w:rsidRPr="00ED62C1">
        <w:rPr>
          <w:szCs w:val="22"/>
        </w:rPr>
        <w:fldChar w:fldCharType="end"/>
      </w:r>
      <w:r w:rsidRPr="00ED62C1">
        <w:rPr>
          <w:szCs w:val="22"/>
        </w:rPr>
        <w:t xml:space="preserve">, and this interaction makes it possible to define areas where self-sufficient livestock production can be reconciled with sustainable use of grassland </w:t>
      </w:r>
      <w:r w:rsidRPr="00ED62C1">
        <w:rPr>
          <w:szCs w:val="22"/>
        </w:rPr>
        <w:fldChar w:fldCharType="begin"/>
      </w:r>
      <w:r w:rsidRPr="00ED62C1">
        <w:rPr>
          <w:szCs w:val="22"/>
        </w:rPr>
        <w:instrText xml:space="preserve"> ADDIN EN.CITE &lt;EndNote&gt;&lt;Cite&gt;&lt;Author&gt;Balent&lt;/Author&gt;&lt;Year&gt;1999&lt;/Year&gt;&lt;RecNum&gt;1885&lt;/RecNum&gt;&lt;DisplayText&gt;(Balent&lt;style face="italic"&gt; et al.&lt;/style&gt;, 1999)&lt;/DisplayText&gt;&lt;record&gt;&lt;rec-number&gt;1885&lt;/rec-number&gt;&lt;foreign-keys&gt;&lt;key app="EN" db-id="pewz2rrvhseze8ex5sc5d2f95ste2p2apt5w" timestamp="1539345684"&gt;1885&lt;/key&gt;&lt;/foreign-keys&gt;&lt;ref-type name="Journal Article"&gt;17&lt;/ref-type&gt;&lt;contributors&gt;&lt;authors&gt;&lt;author&gt;Balent, Gérard&lt;/author&gt;&lt;author&gt;Alard, D&lt;/author&gt;&lt;author&gt;Blanfort, Vincent&lt;/author&gt;&lt;author&gt;Poudevigne, I %J Fourrages&lt;/author&gt;&lt;/authors&gt;&lt;/contributors&gt;&lt;titles&gt;&lt;title&gt;Pratiques de gestion, biodiversité floristique et durabilité des prairies&lt;/title&gt;&lt;/titles&gt;&lt;pages&gt;385-402&lt;/pages&gt;&lt;volume&gt;160&lt;/volume&gt;&lt;dates&gt;&lt;year&gt;1999&lt;/year&gt;&lt;/dates&gt;&lt;isbn&gt;0429-2766&lt;/isbn&gt;&lt;urls&gt;&lt;/urls&gt;&lt;/record&gt;&lt;/Cite&gt;&lt;/EndNote&gt;</w:instrText>
      </w:r>
      <w:r w:rsidRPr="00ED62C1">
        <w:rPr>
          <w:szCs w:val="22"/>
        </w:rPr>
        <w:fldChar w:fldCharType="separate"/>
      </w:r>
      <w:r w:rsidRPr="00ED62C1">
        <w:rPr>
          <w:szCs w:val="22"/>
        </w:rPr>
        <w:t>(Balent</w:t>
      </w:r>
      <w:r w:rsidRPr="00ED62C1">
        <w:rPr>
          <w:i/>
          <w:szCs w:val="22"/>
        </w:rPr>
        <w:t xml:space="preserve"> </w:t>
      </w:r>
      <w:r w:rsidR="003F3BAF" w:rsidRPr="00ED62C1">
        <w:rPr>
          <w:i/>
          <w:szCs w:val="22"/>
        </w:rPr>
        <w:t>et al</w:t>
      </w:r>
      <w:r w:rsidR="00583AB0" w:rsidRPr="00ED62C1">
        <w:rPr>
          <w:iCs/>
          <w:szCs w:val="22"/>
        </w:rPr>
        <w:t>.,</w:t>
      </w:r>
      <w:r w:rsidR="00583AB0" w:rsidRPr="00ED62C1">
        <w:rPr>
          <w:i/>
          <w:szCs w:val="22"/>
        </w:rPr>
        <w:t xml:space="preserve"> </w:t>
      </w:r>
      <w:r w:rsidRPr="00ED62C1">
        <w:rPr>
          <w:szCs w:val="22"/>
        </w:rPr>
        <w:t>1999)</w:t>
      </w:r>
      <w:r w:rsidRPr="00ED62C1">
        <w:rPr>
          <w:szCs w:val="22"/>
        </w:rPr>
        <w:fldChar w:fldCharType="end"/>
      </w:r>
      <w:r w:rsidRPr="00ED62C1">
        <w:rPr>
          <w:szCs w:val="22"/>
        </w:rPr>
        <w:t>. Many criteria thus need to be considered when determining modes of operation</w:t>
      </w:r>
      <w:r w:rsidR="00065CD4" w:rsidRPr="00ED62C1">
        <w:rPr>
          <w:szCs w:val="22"/>
        </w:rPr>
        <w:t xml:space="preserve"> that favour maintenance of ES.</w:t>
      </w:r>
    </w:p>
    <w:p w14:paraId="2AE04867" w14:textId="3005AFA1" w:rsidR="004D4F24" w:rsidRPr="00ED62C1" w:rsidRDefault="004D4F24" w:rsidP="00FA3A7D">
      <w:pPr>
        <w:spacing w:line="480" w:lineRule="auto"/>
        <w:jc w:val="both"/>
      </w:pPr>
      <w:r w:rsidRPr="00ED62C1">
        <w:t xml:space="preserve">Other kinds of mixed livestock systems could have been considered, such as </w:t>
      </w:r>
      <w:r w:rsidR="000E2D47" w:rsidRPr="00ED62C1">
        <w:t xml:space="preserve">mixed sheep and cattle farming systems </w:t>
      </w:r>
      <w:r w:rsidR="004745EC" w:rsidRPr="00ED62C1">
        <w:t xml:space="preserve">or </w:t>
      </w:r>
      <w:r w:rsidRPr="00ED62C1">
        <w:t xml:space="preserve">those that combine </w:t>
      </w:r>
      <w:r w:rsidR="00581416" w:rsidRPr="00ED62C1">
        <w:t>‘</w:t>
      </w:r>
      <w:r w:rsidRPr="00ED62C1">
        <w:t>low-productive</w:t>
      </w:r>
      <w:r w:rsidR="00581416" w:rsidRPr="00ED62C1">
        <w:t>’</w:t>
      </w:r>
      <w:r w:rsidRPr="00ED62C1">
        <w:t xml:space="preserve"> and </w:t>
      </w:r>
      <w:r w:rsidR="00581416" w:rsidRPr="00ED62C1">
        <w:t>‘</w:t>
      </w:r>
      <w:r w:rsidRPr="00ED62C1">
        <w:t>high-productive</w:t>
      </w:r>
      <w:r w:rsidR="00581416" w:rsidRPr="00ED62C1">
        <w:t>’</w:t>
      </w:r>
      <w:r w:rsidRPr="00ED62C1">
        <w:t xml:space="preserve"> cattle breeds in mixed dairy/suckler cattle systems. For example, </w:t>
      </w:r>
      <w:r w:rsidR="00707760" w:rsidRPr="00ED62C1">
        <w:t xml:space="preserve">compared to high-productive cattle, </w:t>
      </w:r>
      <w:r w:rsidRPr="00ED62C1">
        <w:t xml:space="preserve">low-productive Highland cattle </w:t>
      </w:r>
      <w:r w:rsidR="00707760" w:rsidRPr="00ED62C1">
        <w:t>gained more weight (</w:t>
      </w:r>
      <w:proofErr w:type="spellStart"/>
      <w:r w:rsidR="00707760" w:rsidRPr="00ED62C1">
        <w:t>Pauler</w:t>
      </w:r>
      <w:proofErr w:type="spellEnd"/>
      <w:r w:rsidR="00707760" w:rsidRPr="00ED62C1">
        <w:t xml:space="preserve"> </w:t>
      </w:r>
      <w:r w:rsidR="003F3BAF" w:rsidRPr="00ED62C1">
        <w:rPr>
          <w:i/>
        </w:rPr>
        <w:t>et al</w:t>
      </w:r>
      <w:r w:rsidR="00583AB0" w:rsidRPr="00ED62C1">
        <w:rPr>
          <w:iCs/>
        </w:rPr>
        <w:t>.,</w:t>
      </w:r>
      <w:r w:rsidR="00583AB0" w:rsidRPr="00ED62C1">
        <w:rPr>
          <w:i/>
        </w:rPr>
        <w:t xml:space="preserve"> </w:t>
      </w:r>
      <w:r w:rsidR="00707760" w:rsidRPr="00ED62C1">
        <w:t xml:space="preserve">2020a) and </w:t>
      </w:r>
      <w:r w:rsidRPr="00ED62C1">
        <w:t xml:space="preserve">consumed more thistles and woody plants </w:t>
      </w:r>
      <w:proofErr w:type="spellStart"/>
      <w:r w:rsidR="00707760" w:rsidRPr="00ED62C1">
        <w:t>Pauler</w:t>
      </w:r>
      <w:proofErr w:type="spellEnd"/>
      <w:r w:rsidR="00707760" w:rsidRPr="00ED62C1">
        <w:t xml:space="preserve"> </w:t>
      </w:r>
      <w:r w:rsidR="00707760" w:rsidRPr="00ED62C1">
        <w:rPr>
          <w:i/>
        </w:rPr>
        <w:t>et al.</w:t>
      </w:r>
      <w:r w:rsidR="00707760" w:rsidRPr="00ED62C1">
        <w:t xml:space="preserve"> (2020b), which </w:t>
      </w:r>
      <w:r w:rsidRPr="00ED62C1">
        <w:t>increase</w:t>
      </w:r>
      <w:r w:rsidR="00707760" w:rsidRPr="00ED62C1">
        <w:t>d</w:t>
      </w:r>
      <w:r w:rsidRPr="00ED62C1">
        <w:t xml:space="preserve"> plant species richness, grassland quality and </w:t>
      </w:r>
      <w:r w:rsidR="00707760" w:rsidRPr="00ED62C1">
        <w:t xml:space="preserve">decreased </w:t>
      </w:r>
      <w:r w:rsidRPr="00ED62C1">
        <w:t>the workload needed for grassland management (</w:t>
      </w:r>
      <w:proofErr w:type="spellStart"/>
      <w:r w:rsidRPr="00ED62C1">
        <w:t>Pauler</w:t>
      </w:r>
      <w:proofErr w:type="spellEnd"/>
      <w:r w:rsidRPr="00ED62C1">
        <w:t xml:space="preserve"> </w:t>
      </w:r>
      <w:r w:rsidR="003F3BAF" w:rsidRPr="00ED62C1">
        <w:rPr>
          <w:i/>
        </w:rPr>
        <w:t>et al</w:t>
      </w:r>
      <w:r w:rsidR="00583AB0" w:rsidRPr="00ED62C1">
        <w:rPr>
          <w:iCs/>
        </w:rPr>
        <w:t>.,</w:t>
      </w:r>
      <w:r w:rsidR="00583AB0" w:rsidRPr="00ED62C1">
        <w:rPr>
          <w:i/>
        </w:rPr>
        <w:t xml:space="preserve"> </w:t>
      </w:r>
      <w:r w:rsidRPr="00ED62C1">
        <w:t>2019).</w:t>
      </w:r>
    </w:p>
    <w:p w14:paraId="3EC0D757" w14:textId="77777777" w:rsidR="00CD3D72" w:rsidRPr="00ED62C1" w:rsidRDefault="00CD3D72" w:rsidP="00FA3A7D">
      <w:pPr>
        <w:spacing w:line="480" w:lineRule="auto"/>
        <w:jc w:val="both"/>
        <w:rPr>
          <w:szCs w:val="22"/>
        </w:rPr>
      </w:pPr>
    </w:p>
    <w:p w14:paraId="0EE2C3FB" w14:textId="28727788" w:rsidR="008E7B20" w:rsidRPr="00ED62C1" w:rsidRDefault="005F7DCF" w:rsidP="00FA3A7D">
      <w:pPr>
        <w:pStyle w:val="Heading2"/>
        <w:spacing w:line="480" w:lineRule="auto"/>
        <w:jc w:val="both"/>
        <w:rPr>
          <w:rFonts w:eastAsiaTheme="minorHAnsi" w:cs="Times New Roman"/>
          <w:szCs w:val="22"/>
        </w:rPr>
      </w:pPr>
      <w:r w:rsidRPr="00ED62C1">
        <w:rPr>
          <w:rFonts w:eastAsiaTheme="minorHAnsi" w:cs="Times New Roman"/>
          <w:szCs w:val="22"/>
        </w:rPr>
        <w:lastRenderedPageBreak/>
        <w:t>GHG</w:t>
      </w:r>
      <w:r w:rsidR="008E7B20" w:rsidRPr="00ED62C1">
        <w:rPr>
          <w:rFonts w:eastAsiaTheme="minorHAnsi" w:cs="Times New Roman"/>
          <w:szCs w:val="22"/>
        </w:rPr>
        <w:t xml:space="preserve"> emissions</w:t>
      </w:r>
      <w:r w:rsidR="00765939" w:rsidRPr="00ED62C1">
        <w:rPr>
          <w:rFonts w:eastAsiaTheme="minorHAnsi" w:cs="Times New Roman"/>
          <w:szCs w:val="22"/>
        </w:rPr>
        <w:t xml:space="preserve"> </w:t>
      </w:r>
      <w:r w:rsidR="004D4F24" w:rsidRPr="00ED62C1">
        <w:rPr>
          <w:rFonts w:eastAsiaTheme="minorHAnsi" w:cs="Times New Roman"/>
          <w:szCs w:val="22"/>
        </w:rPr>
        <w:t>and non-renewable energy use</w:t>
      </w:r>
    </w:p>
    <w:p w14:paraId="22B49071" w14:textId="5ADEF51E" w:rsidR="001B1CCC" w:rsidRPr="00ED62C1" w:rsidRDefault="001346ED" w:rsidP="00FA3A7D">
      <w:pPr>
        <w:spacing w:line="480" w:lineRule="auto"/>
        <w:jc w:val="both"/>
        <w:rPr>
          <w:szCs w:val="22"/>
        </w:rPr>
      </w:pPr>
      <w:r w:rsidRPr="00ED62C1">
        <w:rPr>
          <w:szCs w:val="22"/>
        </w:rPr>
        <w:t xml:space="preserve">Estimating </w:t>
      </w:r>
      <w:r w:rsidR="00731A4A" w:rsidRPr="00ED62C1">
        <w:rPr>
          <w:szCs w:val="22"/>
        </w:rPr>
        <w:t xml:space="preserve">GHG </w:t>
      </w:r>
      <w:r w:rsidRPr="00ED62C1">
        <w:rPr>
          <w:szCs w:val="22"/>
        </w:rPr>
        <w:t>emissions</w:t>
      </w:r>
      <w:r w:rsidR="00F355DA" w:rsidRPr="00ED62C1">
        <w:rPr>
          <w:szCs w:val="22"/>
        </w:rPr>
        <w:t xml:space="preserve"> </w:t>
      </w:r>
      <w:r w:rsidR="004D4F24" w:rsidRPr="00ED62C1">
        <w:rPr>
          <w:szCs w:val="22"/>
        </w:rPr>
        <w:t>and</w:t>
      </w:r>
      <w:r w:rsidR="00765939" w:rsidRPr="00ED62C1">
        <w:rPr>
          <w:szCs w:val="22"/>
        </w:rPr>
        <w:t xml:space="preserve"> </w:t>
      </w:r>
      <w:r w:rsidR="00380EF5" w:rsidRPr="00ED62C1">
        <w:rPr>
          <w:szCs w:val="22"/>
        </w:rPr>
        <w:t>non-renewable</w:t>
      </w:r>
      <w:r w:rsidR="00765939" w:rsidRPr="00ED62C1">
        <w:rPr>
          <w:szCs w:val="22"/>
        </w:rPr>
        <w:t xml:space="preserve"> </w:t>
      </w:r>
      <w:r w:rsidR="004D4F24" w:rsidRPr="00ED62C1">
        <w:rPr>
          <w:szCs w:val="22"/>
        </w:rPr>
        <w:t xml:space="preserve">energy use </w:t>
      </w:r>
      <w:r w:rsidRPr="00ED62C1">
        <w:rPr>
          <w:szCs w:val="22"/>
        </w:rPr>
        <w:t>is</w:t>
      </w:r>
      <w:r w:rsidR="00731A4A" w:rsidRPr="00ED62C1">
        <w:rPr>
          <w:szCs w:val="22"/>
        </w:rPr>
        <w:t xml:space="preserve"> essential for assessing the environmental sustainability of </w:t>
      </w:r>
      <w:r w:rsidRPr="00ED62C1">
        <w:rPr>
          <w:szCs w:val="22"/>
        </w:rPr>
        <w:t xml:space="preserve">farm </w:t>
      </w:r>
      <w:r w:rsidR="00731A4A" w:rsidRPr="00ED62C1">
        <w:rPr>
          <w:szCs w:val="22"/>
        </w:rPr>
        <w:t xml:space="preserve">operations. </w:t>
      </w:r>
      <w:r w:rsidR="007A04E9" w:rsidRPr="00ED62C1">
        <w:rPr>
          <w:szCs w:val="22"/>
        </w:rPr>
        <w:t xml:space="preserve">Mixed dairy/suckler cattle systems tended to have </w:t>
      </w:r>
      <w:r w:rsidR="00FB7562" w:rsidRPr="00ED62C1">
        <w:rPr>
          <w:szCs w:val="22"/>
        </w:rPr>
        <w:t>the most LUs</w:t>
      </w:r>
      <w:r w:rsidR="00970910" w:rsidRPr="00ED62C1">
        <w:rPr>
          <w:szCs w:val="22"/>
        </w:rPr>
        <w:t>, consume the most grass,</w:t>
      </w:r>
      <w:r w:rsidR="007A04E9" w:rsidRPr="00ED62C1">
        <w:rPr>
          <w:szCs w:val="22"/>
        </w:rPr>
        <w:t xml:space="preserve"> and</w:t>
      </w:r>
      <w:r w:rsidR="00FB7562" w:rsidRPr="00ED62C1">
        <w:rPr>
          <w:szCs w:val="22"/>
        </w:rPr>
        <w:t xml:space="preserve"> </w:t>
      </w:r>
      <w:r w:rsidR="00970910" w:rsidRPr="00ED62C1">
        <w:rPr>
          <w:szCs w:val="22"/>
        </w:rPr>
        <w:t xml:space="preserve">emit </w:t>
      </w:r>
      <w:r w:rsidR="00FB7562" w:rsidRPr="00ED62C1">
        <w:rPr>
          <w:szCs w:val="22"/>
        </w:rPr>
        <w:t>t</w:t>
      </w:r>
      <w:r w:rsidR="00162B10" w:rsidRPr="00ED62C1">
        <w:rPr>
          <w:szCs w:val="22"/>
        </w:rPr>
        <w:t xml:space="preserve">he </w:t>
      </w:r>
      <w:r w:rsidR="00970910" w:rsidRPr="00ED62C1">
        <w:rPr>
          <w:szCs w:val="22"/>
        </w:rPr>
        <w:t xml:space="preserve">most </w:t>
      </w:r>
      <w:r w:rsidR="007B52DD" w:rsidRPr="00ED62C1">
        <w:rPr>
          <w:szCs w:val="22"/>
        </w:rPr>
        <w:t>G</w:t>
      </w:r>
      <w:r w:rsidR="00574BD2" w:rsidRPr="00ED62C1">
        <w:rPr>
          <w:szCs w:val="22"/>
        </w:rPr>
        <w:t>HG</w:t>
      </w:r>
      <w:r w:rsidR="00970910" w:rsidRPr="00ED62C1">
        <w:rPr>
          <w:szCs w:val="22"/>
        </w:rPr>
        <w:t>s</w:t>
      </w:r>
      <w:r w:rsidR="00765939" w:rsidRPr="00ED62C1">
        <w:rPr>
          <w:szCs w:val="22"/>
        </w:rPr>
        <w:t xml:space="preserve"> </w:t>
      </w:r>
      <w:r w:rsidR="00F83907" w:rsidRPr="00ED62C1">
        <w:rPr>
          <w:szCs w:val="22"/>
        </w:rPr>
        <w:t xml:space="preserve">per </w:t>
      </w:r>
      <w:r w:rsidR="00D66D1A" w:rsidRPr="00ED62C1">
        <w:rPr>
          <w:szCs w:val="22"/>
        </w:rPr>
        <w:t xml:space="preserve">farm </w:t>
      </w:r>
      <w:r w:rsidR="00514109" w:rsidRPr="00ED62C1">
        <w:rPr>
          <w:szCs w:val="22"/>
        </w:rPr>
        <w:t>and per</w:t>
      </w:r>
      <w:r w:rsidR="00F83907" w:rsidRPr="00ED62C1">
        <w:rPr>
          <w:szCs w:val="22"/>
        </w:rPr>
        <w:t xml:space="preserve"> </w:t>
      </w:r>
      <w:r w:rsidR="00514109" w:rsidRPr="00ED62C1">
        <w:rPr>
          <w:szCs w:val="22"/>
        </w:rPr>
        <w:t>ha</w:t>
      </w:r>
      <w:r w:rsidR="00474933" w:rsidRPr="00ED62C1">
        <w:rPr>
          <w:szCs w:val="22"/>
        </w:rPr>
        <w:t>.</w:t>
      </w:r>
      <w:r w:rsidR="00FB54A0" w:rsidRPr="00ED62C1">
        <w:t xml:space="preserve"> </w:t>
      </w:r>
      <w:r w:rsidR="004E22C1" w:rsidRPr="00ED62C1">
        <w:rPr>
          <w:szCs w:val="22"/>
        </w:rPr>
        <w:fldChar w:fldCharType="begin"/>
      </w:r>
      <w:r w:rsidR="004E22C1" w:rsidRPr="00ED62C1">
        <w:rPr>
          <w:szCs w:val="22"/>
        </w:rPr>
        <w:instrText xml:space="preserve"> ADDIN EN.CITE &lt;EndNote&gt;&lt;Cite AuthorYear="1"&gt;&lt;Author&gt;Mosnier&lt;/Author&gt;&lt;Year&gt;2021&lt;/Year&gt;&lt;RecNum&gt;2987&lt;/RecNum&gt;&lt;DisplayText&gt;Mosnier&lt;style face="italic"&gt; et al.&lt;/style&gt; (2021)&lt;/DisplayText&gt;&lt;record&gt;&lt;rec-number&gt;2987&lt;/rec-number&gt;&lt;foreign-keys&gt;&lt;key app="EN" db-id="ez0fepz2rfxvxuedddp5tzzntrwe5d2axf0d" timestamp="1624279807"&gt;2987&lt;/key&gt;&lt;/foreign-keys&gt;&lt;ref-type name="Journal Article"&gt;17&lt;/ref-type&gt;&lt;contributors&gt;&lt;authors&gt;&lt;author&gt;Mosnier, Claire&lt;/author&gt;&lt;author&gt;Benoit, Marc&lt;/author&gt;&lt;author&gt;Minviel, Jean Joseph&lt;/author&gt;&lt;author&gt;Veysset, Patrick&lt;/author&gt;&lt;/authors&gt;&lt;/contributors&gt;&lt;titles&gt;&lt;title&gt;Does mixing livestock farming enterprises improve farm and product sustainability?&lt;/title&gt;&lt;secondary-title&gt;International Journal of Agricultural Sustainability&lt;/secondary-title&gt;&lt;/titles&gt;&lt;periodical&gt;&lt;full-title&gt;International Journal of Agricultural Sustainability&lt;/full-title&gt;&lt;/periodical&gt;&lt;pages&gt;1-16&lt;/pages&gt;&lt;dates&gt;&lt;year&gt;2021&lt;/year&gt;&lt;/dates&gt;&lt;publisher&gt;Taylor &amp;amp; Francis&lt;/publisher&gt;&lt;isbn&gt;1473-5903&lt;/isbn&gt;&lt;urls&gt;&lt;related-urls&gt;&lt;url&gt;https://doi.org/10.1080/14735903.2021.1932150&lt;/url&gt;&lt;/related-urls&gt;&lt;/urls&gt;&lt;electronic-resource-num&gt;10.1080/14735903.2021.1932150&lt;/electronic-resource-num&gt;&lt;/record&gt;&lt;/Cite&gt;&lt;/EndNote&gt;</w:instrText>
      </w:r>
      <w:r w:rsidR="004E22C1" w:rsidRPr="00ED62C1">
        <w:rPr>
          <w:szCs w:val="22"/>
        </w:rPr>
        <w:fldChar w:fldCharType="separate"/>
      </w:r>
      <w:r w:rsidR="004E22C1" w:rsidRPr="00ED62C1">
        <w:rPr>
          <w:szCs w:val="22"/>
        </w:rPr>
        <w:t>Mosnier</w:t>
      </w:r>
      <w:r w:rsidR="004E22C1" w:rsidRPr="00ED62C1">
        <w:rPr>
          <w:i/>
          <w:szCs w:val="22"/>
        </w:rPr>
        <w:t xml:space="preserve"> et al.</w:t>
      </w:r>
      <w:r w:rsidR="004E22C1" w:rsidRPr="00ED62C1">
        <w:rPr>
          <w:szCs w:val="22"/>
        </w:rPr>
        <w:t xml:space="preserve"> (202</w:t>
      </w:r>
      <w:r w:rsidR="00814D89" w:rsidRPr="00ED62C1">
        <w:rPr>
          <w:szCs w:val="22"/>
        </w:rPr>
        <w:t>2</w:t>
      </w:r>
      <w:r w:rsidR="004E22C1" w:rsidRPr="00ED62C1">
        <w:rPr>
          <w:szCs w:val="22"/>
        </w:rPr>
        <w:t>)</w:t>
      </w:r>
      <w:r w:rsidR="004E22C1" w:rsidRPr="00ED62C1">
        <w:rPr>
          <w:szCs w:val="22"/>
        </w:rPr>
        <w:fldChar w:fldCharType="end"/>
      </w:r>
      <w:r w:rsidR="004E22C1" w:rsidRPr="00ED62C1">
        <w:rPr>
          <w:szCs w:val="22"/>
        </w:rPr>
        <w:t xml:space="preserve"> </w:t>
      </w:r>
      <w:r w:rsidR="00970910" w:rsidRPr="00ED62C1">
        <w:rPr>
          <w:szCs w:val="22"/>
        </w:rPr>
        <w:t xml:space="preserve">predicted with </w:t>
      </w:r>
      <w:proofErr w:type="spellStart"/>
      <w:r w:rsidR="00970910" w:rsidRPr="00ED62C1">
        <w:rPr>
          <w:szCs w:val="22"/>
        </w:rPr>
        <w:t>Orfee</w:t>
      </w:r>
      <w:proofErr w:type="spellEnd"/>
      <w:r w:rsidR="00970910" w:rsidRPr="00ED62C1">
        <w:rPr>
          <w:szCs w:val="22"/>
        </w:rPr>
        <w:t xml:space="preserve"> </w:t>
      </w:r>
      <w:r w:rsidR="004E22C1" w:rsidRPr="00ED62C1">
        <w:rPr>
          <w:szCs w:val="22"/>
        </w:rPr>
        <w:t xml:space="preserve">that mixed </w:t>
      </w:r>
      <w:r w:rsidR="007D4B28" w:rsidRPr="00ED62C1">
        <w:rPr>
          <w:szCs w:val="22"/>
        </w:rPr>
        <w:t>dairy/</w:t>
      </w:r>
      <w:r w:rsidR="00126AB6" w:rsidRPr="00ED62C1">
        <w:rPr>
          <w:szCs w:val="22"/>
        </w:rPr>
        <w:t>suckler</w:t>
      </w:r>
      <w:r w:rsidR="007D4B28" w:rsidRPr="00ED62C1">
        <w:rPr>
          <w:szCs w:val="22"/>
        </w:rPr>
        <w:t xml:space="preserve"> cattle</w:t>
      </w:r>
      <w:r w:rsidR="00B755AE" w:rsidRPr="00ED62C1">
        <w:rPr>
          <w:szCs w:val="22"/>
        </w:rPr>
        <w:t xml:space="preserve"> systems </w:t>
      </w:r>
      <w:r w:rsidR="00B453B7" w:rsidRPr="00ED62C1">
        <w:rPr>
          <w:szCs w:val="22"/>
        </w:rPr>
        <w:t xml:space="preserve">had </w:t>
      </w:r>
      <w:r w:rsidR="00810361" w:rsidRPr="00ED62C1">
        <w:rPr>
          <w:szCs w:val="22"/>
        </w:rPr>
        <w:t>G</w:t>
      </w:r>
      <w:r w:rsidR="00574BD2" w:rsidRPr="00ED62C1">
        <w:rPr>
          <w:szCs w:val="22"/>
        </w:rPr>
        <w:t>HG</w:t>
      </w:r>
      <w:r w:rsidR="0054799B" w:rsidRPr="00ED62C1">
        <w:rPr>
          <w:szCs w:val="22"/>
        </w:rPr>
        <w:t xml:space="preserve"> </w:t>
      </w:r>
    </w:p>
    <w:p w14:paraId="11F08FE1" w14:textId="4E18A667" w:rsidR="008B4AD7" w:rsidRPr="00ED62C1" w:rsidRDefault="00B453B7" w:rsidP="00FA3A7D">
      <w:pPr>
        <w:spacing w:line="480" w:lineRule="auto"/>
        <w:jc w:val="both"/>
        <w:rPr>
          <w:szCs w:val="22"/>
        </w:rPr>
      </w:pPr>
      <w:r w:rsidRPr="00ED62C1">
        <w:rPr>
          <w:szCs w:val="22"/>
        </w:rPr>
        <w:t xml:space="preserve">1-2% lower than those </w:t>
      </w:r>
      <w:r w:rsidR="00B755AE" w:rsidRPr="00ED62C1">
        <w:rPr>
          <w:szCs w:val="22"/>
        </w:rPr>
        <w:t xml:space="preserve">of </w:t>
      </w:r>
      <w:r w:rsidRPr="00ED62C1">
        <w:rPr>
          <w:szCs w:val="22"/>
        </w:rPr>
        <w:t>speciali</w:t>
      </w:r>
      <w:r w:rsidR="00A31A11" w:rsidRPr="00ED62C1">
        <w:rPr>
          <w:szCs w:val="22"/>
        </w:rPr>
        <w:t>z</w:t>
      </w:r>
      <w:r w:rsidRPr="00ED62C1">
        <w:rPr>
          <w:szCs w:val="22"/>
        </w:rPr>
        <w:t xml:space="preserve">ed </w:t>
      </w:r>
      <w:r w:rsidR="00B755AE" w:rsidRPr="00ED62C1">
        <w:rPr>
          <w:szCs w:val="22"/>
        </w:rPr>
        <w:t xml:space="preserve">dairy </w:t>
      </w:r>
      <w:r w:rsidRPr="00ED62C1">
        <w:rPr>
          <w:szCs w:val="22"/>
        </w:rPr>
        <w:t>systems</w:t>
      </w:r>
      <w:r w:rsidR="00B755AE" w:rsidRPr="00ED62C1">
        <w:rPr>
          <w:szCs w:val="22"/>
        </w:rPr>
        <w:t xml:space="preserve">, but this potential effect would </w:t>
      </w:r>
      <w:r w:rsidR="00B6222A" w:rsidRPr="00ED62C1">
        <w:rPr>
          <w:szCs w:val="22"/>
        </w:rPr>
        <w:t xml:space="preserve">likely </w:t>
      </w:r>
      <w:r w:rsidR="00C66308" w:rsidRPr="00ED62C1">
        <w:rPr>
          <w:szCs w:val="22"/>
        </w:rPr>
        <w:t xml:space="preserve">be </w:t>
      </w:r>
      <w:r w:rsidR="00B755AE" w:rsidRPr="00ED62C1">
        <w:rPr>
          <w:szCs w:val="22"/>
        </w:rPr>
        <w:t xml:space="preserve">offset by </w:t>
      </w:r>
      <w:r w:rsidR="004E22C1" w:rsidRPr="00ED62C1">
        <w:rPr>
          <w:szCs w:val="22"/>
        </w:rPr>
        <w:t>intensification</w:t>
      </w:r>
      <w:r w:rsidR="002F5613" w:rsidRPr="00ED62C1">
        <w:rPr>
          <w:szCs w:val="22"/>
        </w:rPr>
        <w:t>,</w:t>
      </w:r>
      <w:r w:rsidR="004E22C1" w:rsidRPr="00ED62C1">
        <w:rPr>
          <w:szCs w:val="22"/>
        </w:rPr>
        <w:t xml:space="preserve"> which increases indirect </w:t>
      </w:r>
      <w:r w:rsidR="002F5613" w:rsidRPr="00ED62C1">
        <w:rPr>
          <w:szCs w:val="22"/>
        </w:rPr>
        <w:t xml:space="preserve">GHG </w:t>
      </w:r>
      <w:r w:rsidR="004E22C1" w:rsidRPr="00ED62C1">
        <w:rPr>
          <w:szCs w:val="22"/>
        </w:rPr>
        <w:t xml:space="preserve">emissions </w:t>
      </w:r>
      <w:r w:rsidR="00FB7562" w:rsidRPr="00ED62C1">
        <w:rPr>
          <w:szCs w:val="22"/>
        </w:rPr>
        <w:t xml:space="preserve">due </w:t>
      </w:r>
      <w:r w:rsidR="004E22C1" w:rsidRPr="00ED62C1">
        <w:rPr>
          <w:szCs w:val="22"/>
        </w:rPr>
        <w:t>to purchase</w:t>
      </w:r>
      <w:r w:rsidR="00FB7562" w:rsidRPr="00ED62C1">
        <w:rPr>
          <w:szCs w:val="22"/>
        </w:rPr>
        <w:t>d inputs</w:t>
      </w:r>
      <w:r w:rsidR="004E22C1" w:rsidRPr="00ED62C1">
        <w:rPr>
          <w:szCs w:val="22"/>
        </w:rPr>
        <w:t xml:space="preserve">. </w:t>
      </w:r>
      <w:r w:rsidR="00C66308" w:rsidRPr="00ED62C1">
        <w:rPr>
          <w:szCs w:val="22"/>
        </w:rPr>
        <w:t xml:space="preserve">Results </w:t>
      </w:r>
      <w:r w:rsidR="00B755AE" w:rsidRPr="00ED62C1">
        <w:rPr>
          <w:szCs w:val="22"/>
        </w:rPr>
        <w:t>per kg of protein did</w:t>
      </w:r>
      <w:r w:rsidR="002F5613" w:rsidRPr="00ED62C1">
        <w:rPr>
          <w:szCs w:val="22"/>
        </w:rPr>
        <w:t xml:space="preserve"> </w:t>
      </w:r>
      <w:r w:rsidR="00B755AE" w:rsidRPr="00ED62C1">
        <w:rPr>
          <w:szCs w:val="22"/>
        </w:rPr>
        <w:t>n</w:t>
      </w:r>
      <w:r w:rsidR="002F5613" w:rsidRPr="00ED62C1">
        <w:rPr>
          <w:szCs w:val="22"/>
        </w:rPr>
        <w:t>o</w:t>
      </w:r>
      <w:r w:rsidR="00B755AE" w:rsidRPr="00ED62C1">
        <w:rPr>
          <w:szCs w:val="22"/>
        </w:rPr>
        <w:t xml:space="preserve">t enable </w:t>
      </w:r>
      <w:r w:rsidR="00C66308" w:rsidRPr="00ED62C1">
        <w:rPr>
          <w:szCs w:val="22"/>
        </w:rPr>
        <w:t xml:space="preserve">us </w:t>
      </w:r>
      <w:r w:rsidR="00B755AE" w:rsidRPr="00ED62C1">
        <w:rPr>
          <w:szCs w:val="22"/>
        </w:rPr>
        <w:t xml:space="preserve">to assess how the </w:t>
      </w:r>
      <w:r w:rsidR="005C1B21" w:rsidRPr="00ED62C1">
        <w:rPr>
          <w:szCs w:val="22"/>
        </w:rPr>
        <w:t xml:space="preserve">GHG </w:t>
      </w:r>
      <w:r w:rsidR="00C66308" w:rsidRPr="00ED62C1">
        <w:rPr>
          <w:szCs w:val="22"/>
        </w:rPr>
        <w:t xml:space="preserve">emissions </w:t>
      </w:r>
      <w:r w:rsidR="005C1B21" w:rsidRPr="00ED62C1">
        <w:rPr>
          <w:szCs w:val="22"/>
        </w:rPr>
        <w:t>of</w:t>
      </w:r>
      <w:r w:rsidR="00B755AE" w:rsidRPr="00ED62C1">
        <w:rPr>
          <w:szCs w:val="22"/>
        </w:rPr>
        <w:t xml:space="preserve"> each breed </w:t>
      </w:r>
      <w:r w:rsidRPr="00ED62C1">
        <w:rPr>
          <w:szCs w:val="22"/>
        </w:rPr>
        <w:t>were</w:t>
      </w:r>
      <w:r w:rsidR="00C66308" w:rsidRPr="00ED62C1">
        <w:rPr>
          <w:szCs w:val="22"/>
        </w:rPr>
        <w:t xml:space="preserve"> influenced </w:t>
      </w:r>
      <w:r w:rsidR="00B755AE" w:rsidRPr="00ED62C1">
        <w:rPr>
          <w:szCs w:val="22"/>
        </w:rPr>
        <w:t xml:space="preserve">by the presence of the other breed. </w:t>
      </w:r>
      <w:r w:rsidR="000601A5" w:rsidRPr="00ED62C1">
        <w:rPr>
          <w:szCs w:val="22"/>
        </w:rPr>
        <w:t>Nevertheless</w:t>
      </w:r>
      <w:r w:rsidR="00B755AE" w:rsidRPr="00ED62C1">
        <w:rPr>
          <w:szCs w:val="22"/>
        </w:rPr>
        <w:t xml:space="preserve">, </w:t>
      </w:r>
      <w:r w:rsidR="00FB7562" w:rsidRPr="00ED62C1">
        <w:rPr>
          <w:szCs w:val="22"/>
        </w:rPr>
        <w:t xml:space="preserve">they </w:t>
      </w:r>
      <w:r w:rsidR="002F5613" w:rsidRPr="00ED62C1">
        <w:rPr>
          <w:szCs w:val="22"/>
        </w:rPr>
        <w:t xml:space="preserve">highlighted </w:t>
      </w:r>
      <w:r w:rsidR="00A9521E" w:rsidRPr="00ED62C1">
        <w:rPr>
          <w:szCs w:val="22"/>
        </w:rPr>
        <w:t xml:space="preserve">that </w:t>
      </w:r>
      <w:r w:rsidR="00A442B4" w:rsidRPr="00ED62C1">
        <w:rPr>
          <w:szCs w:val="22"/>
        </w:rPr>
        <w:t xml:space="preserve">better resource </w:t>
      </w:r>
      <w:r w:rsidR="002F5613" w:rsidRPr="00ED62C1">
        <w:rPr>
          <w:szCs w:val="22"/>
        </w:rPr>
        <w:t xml:space="preserve">use </w:t>
      </w:r>
      <w:r w:rsidR="00A442B4" w:rsidRPr="00ED62C1">
        <w:rPr>
          <w:szCs w:val="22"/>
        </w:rPr>
        <w:t xml:space="preserve">may induce </w:t>
      </w:r>
      <w:r w:rsidR="00C66308" w:rsidRPr="00ED62C1">
        <w:rPr>
          <w:szCs w:val="22"/>
        </w:rPr>
        <w:t xml:space="preserve">farmers </w:t>
      </w:r>
      <w:r w:rsidR="00A442B4" w:rsidRPr="00ED62C1">
        <w:rPr>
          <w:szCs w:val="22"/>
        </w:rPr>
        <w:t xml:space="preserve">to intensify </w:t>
      </w:r>
      <w:r w:rsidR="00B6222A" w:rsidRPr="00ED62C1">
        <w:rPr>
          <w:szCs w:val="22"/>
        </w:rPr>
        <w:t xml:space="preserve">their system to </w:t>
      </w:r>
      <w:r w:rsidR="00A442B4" w:rsidRPr="00ED62C1">
        <w:rPr>
          <w:szCs w:val="22"/>
        </w:rPr>
        <w:t>mak</w:t>
      </w:r>
      <w:r w:rsidR="00B6222A" w:rsidRPr="00ED62C1">
        <w:rPr>
          <w:szCs w:val="22"/>
        </w:rPr>
        <w:t>e</w:t>
      </w:r>
      <w:r w:rsidR="00A442B4" w:rsidRPr="00ED62C1">
        <w:rPr>
          <w:szCs w:val="22"/>
        </w:rPr>
        <w:t xml:space="preserve"> </w:t>
      </w:r>
      <w:r w:rsidR="00B6222A" w:rsidRPr="00ED62C1">
        <w:rPr>
          <w:szCs w:val="22"/>
        </w:rPr>
        <w:t xml:space="preserve">it </w:t>
      </w:r>
      <w:r w:rsidR="00A442B4" w:rsidRPr="00ED62C1">
        <w:rPr>
          <w:szCs w:val="22"/>
        </w:rPr>
        <w:t>more profitable, th</w:t>
      </w:r>
      <w:r w:rsidR="00C66308" w:rsidRPr="00ED62C1">
        <w:rPr>
          <w:szCs w:val="22"/>
        </w:rPr>
        <w:t>us</w:t>
      </w:r>
      <w:r w:rsidR="00A442B4" w:rsidRPr="00ED62C1">
        <w:rPr>
          <w:szCs w:val="22"/>
        </w:rPr>
        <w:t xml:space="preserve"> </w:t>
      </w:r>
      <w:r w:rsidR="00C66308" w:rsidRPr="00ED62C1">
        <w:rPr>
          <w:szCs w:val="22"/>
        </w:rPr>
        <w:t xml:space="preserve">decreasing </w:t>
      </w:r>
      <w:r w:rsidR="00A442B4" w:rsidRPr="00ED62C1">
        <w:rPr>
          <w:szCs w:val="22"/>
        </w:rPr>
        <w:t xml:space="preserve">the benefits of </w:t>
      </w:r>
      <w:r w:rsidR="00C66308" w:rsidRPr="00ED62C1">
        <w:rPr>
          <w:szCs w:val="22"/>
        </w:rPr>
        <w:t xml:space="preserve">more complete </w:t>
      </w:r>
      <w:r w:rsidR="00A442B4" w:rsidRPr="00ED62C1">
        <w:rPr>
          <w:szCs w:val="22"/>
        </w:rPr>
        <w:t xml:space="preserve">grazing </w:t>
      </w:r>
      <w:r w:rsidR="00C66308" w:rsidRPr="00ED62C1">
        <w:rPr>
          <w:szCs w:val="22"/>
        </w:rPr>
        <w:t>of grasslands</w:t>
      </w:r>
      <w:r w:rsidR="00A442B4" w:rsidRPr="00ED62C1">
        <w:rPr>
          <w:szCs w:val="22"/>
        </w:rPr>
        <w:t>. These results also show</w:t>
      </w:r>
      <w:r w:rsidR="00C9636F" w:rsidRPr="00ED62C1">
        <w:rPr>
          <w:szCs w:val="22"/>
        </w:rPr>
        <w:t xml:space="preserve"> </w:t>
      </w:r>
      <w:r w:rsidR="00B755AE" w:rsidRPr="00ED62C1">
        <w:rPr>
          <w:szCs w:val="22"/>
        </w:rPr>
        <w:t>the advantages of dairy cows</w:t>
      </w:r>
      <w:r w:rsidR="002F5613" w:rsidRPr="00ED62C1">
        <w:rPr>
          <w:szCs w:val="22"/>
        </w:rPr>
        <w:t>, which</w:t>
      </w:r>
      <w:r w:rsidR="001E2762" w:rsidRPr="00ED62C1">
        <w:rPr>
          <w:szCs w:val="22"/>
        </w:rPr>
        <w:t xml:space="preserve"> have lower </w:t>
      </w:r>
      <w:r w:rsidR="006C0BB6" w:rsidRPr="00ED62C1">
        <w:rPr>
          <w:szCs w:val="22"/>
        </w:rPr>
        <w:t>GHG</w:t>
      </w:r>
      <w:r w:rsidR="00C9636F" w:rsidRPr="00ED62C1">
        <w:rPr>
          <w:szCs w:val="22"/>
        </w:rPr>
        <w:t xml:space="preserve"> emissions</w:t>
      </w:r>
      <w:r w:rsidR="00880B10" w:rsidRPr="00ED62C1">
        <w:rPr>
          <w:szCs w:val="22"/>
        </w:rPr>
        <w:t xml:space="preserve"> </w:t>
      </w:r>
      <w:r w:rsidR="002F5613" w:rsidRPr="00ED62C1">
        <w:rPr>
          <w:szCs w:val="22"/>
        </w:rPr>
        <w:t xml:space="preserve">per kg of protein </w:t>
      </w:r>
      <w:r w:rsidR="001E2762" w:rsidRPr="00ED62C1">
        <w:rPr>
          <w:szCs w:val="22"/>
        </w:rPr>
        <w:t>produc</w:t>
      </w:r>
      <w:r w:rsidR="002F5613" w:rsidRPr="00ED62C1">
        <w:rPr>
          <w:szCs w:val="22"/>
        </w:rPr>
        <w:t>ed</w:t>
      </w:r>
      <w:r w:rsidR="001E2762" w:rsidRPr="00ED62C1">
        <w:rPr>
          <w:szCs w:val="22"/>
        </w:rPr>
        <w:t xml:space="preserve"> </w:t>
      </w:r>
      <w:r w:rsidR="001E2762" w:rsidRPr="00ED62C1">
        <w:rPr>
          <w:szCs w:val="22"/>
        </w:rPr>
        <w:fldChar w:fldCharType="begin"/>
      </w:r>
      <w:r w:rsidR="001E2762" w:rsidRPr="00ED62C1">
        <w:rPr>
          <w:szCs w:val="22"/>
        </w:rPr>
        <w:instrText xml:space="preserve"> ADDIN EN.CITE &lt;EndNote&gt;&lt;Cite&gt;&lt;Author&gt;Faverdin&lt;/Author&gt;&lt;Year&gt;2022&lt;/Year&gt;&lt;RecNum&gt;3126&lt;/RecNum&gt;&lt;DisplayText&gt;(Faverdin&lt;style face="italic"&gt; et al.&lt;/style&gt;, 2022)&lt;/DisplayText&gt;&lt;record&gt;&lt;rec-number&gt;3126&lt;/rec-number&gt;&lt;foreign-keys&gt;&lt;key app="EN" db-id="ez0fepz2rfxvxuedddp5tzzntrwe5d2axf0d" timestamp="1646734596"&gt;3126&lt;/key&gt;&lt;/foreign-keys&gt;&lt;ref-type name="Journal Article"&gt;17&lt;/ref-type&gt;&lt;contributors&gt;&lt;authors&gt;&lt;author&gt;Faverdin, Philippe&lt;/author&gt;&lt;author&gt;Guyomard, Hervé&lt;/author&gt;&lt;author&gt;Puillet, Laurence&lt;/author&gt;&lt;author&gt;Forslund, Agneta&lt;/author&gt;&lt;/authors&gt;&lt;/contributors&gt;&lt;titles&gt;&lt;title&gt;Animal board invited review: Specialising and intensifying cattle production for better efficiency and less global warming: contrasting results for milk and meat co-production at different scales&lt;/title&gt;&lt;secondary-title&gt;animal&lt;/secondary-title&gt;&lt;/titles&gt;&lt;periodical&gt;&lt;full-title&gt;Animal&lt;/full-title&gt;&lt;/periodical&gt;&lt;pages&gt;100431&lt;/pages&gt;&lt;volume&gt;16&lt;/volume&gt;&lt;number&gt;1&lt;/number&gt;&lt;dates&gt;&lt;year&gt;2022&lt;/year&gt;&lt;/dates&gt;&lt;isbn&gt;1751-7311&lt;/isbn&gt;&lt;urls&gt;&lt;/urls&gt;&lt;/record&gt;&lt;/Cite&gt;&lt;/EndNote&gt;</w:instrText>
      </w:r>
      <w:r w:rsidR="001E2762" w:rsidRPr="00ED62C1">
        <w:rPr>
          <w:szCs w:val="22"/>
        </w:rPr>
        <w:fldChar w:fldCharType="separate"/>
      </w:r>
      <w:r w:rsidR="001E2762" w:rsidRPr="00ED62C1">
        <w:rPr>
          <w:szCs w:val="22"/>
        </w:rPr>
        <w:t>(Faverdin</w:t>
      </w:r>
      <w:r w:rsidR="001E2762" w:rsidRPr="00ED62C1">
        <w:rPr>
          <w:i/>
          <w:szCs w:val="22"/>
        </w:rPr>
        <w:t xml:space="preserve"> </w:t>
      </w:r>
      <w:r w:rsidR="003F3BAF" w:rsidRPr="00ED62C1">
        <w:rPr>
          <w:i/>
          <w:szCs w:val="22"/>
        </w:rPr>
        <w:t>et al</w:t>
      </w:r>
      <w:r w:rsidR="00583AB0" w:rsidRPr="00ED62C1">
        <w:rPr>
          <w:iCs/>
          <w:szCs w:val="22"/>
        </w:rPr>
        <w:t>.,</w:t>
      </w:r>
      <w:r w:rsidR="00583AB0" w:rsidRPr="00ED62C1">
        <w:rPr>
          <w:i/>
          <w:szCs w:val="22"/>
        </w:rPr>
        <w:t xml:space="preserve"> </w:t>
      </w:r>
      <w:r w:rsidR="001E2762" w:rsidRPr="00ED62C1">
        <w:rPr>
          <w:szCs w:val="22"/>
        </w:rPr>
        <w:t>2022)</w:t>
      </w:r>
      <w:r w:rsidR="001E2762" w:rsidRPr="00ED62C1">
        <w:rPr>
          <w:szCs w:val="22"/>
        </w:rPr>
        <w:fldChar w:fldCharType="end"/>
      </w:r>
      <w:r w:rsidR="001E2762" w:rsidRPr="00ED62C1">
        <w:rPr>
          <w:szCs w:val="22"/>
        </w:rPr>
        <w:t xml:space="preserve">. </w:t>
      </w:r>
      <w:r w:rsidR="00B178A8" w:rsidRPr="00ED62C1">
        <w:rPr>
          <w:szCs w:val="22"/>
        </w:rPr>
        <w:t xml:space="preserve">Furthermore, </w:t>
      </w:r>
      <w:r w:rsidR="002F5613" w:rsidRPr="00ED62C1">
        <w:t xml:space="preserve">because </w:t>
      </w:r>
      <w:r w:rsidR="00B178A8" w:rsidRPr="00ED62C1">
        <w:t>speciali</w:t>
      </w:r>
      <w:r w:rsidR="00A31A11" w:rsidRPr="00ED62C1">
        <w:t>z</w:t>
      </w:r>
      <w:r w:rsidR="00B178A8" w:rsidRPr="00ED62C1">
        <w:t>ed</w:t>
      </w:r>
      <w:r w:rsidR="00985001" w:rsidRPr="00ED62C1">
        <w:t xml:space="preserve"> dairy </w:t>
      </w:r>
      <w:r w:rsidR="000D1DD3" w:rsidRPr="00ED62C1">
        <w:t xml:space="preserve">systems </w:t>
      </w:r>
      <w:r w:rsidR="00126AB6" w:rsidRPr="00ED62C1">
        <w:t>can</w:t>
      </w:r>
      <w:r w:rsidR="000D1DD3" w:rsidRPr="00ED62C1">
        <w:t xml:space="preserve"> provide </w:t>
      </w:r>
      <w:r w:rsidR="002F5613" w:rsidRPr="00ED62C1">
        <w:t>some</w:t>
      </w:r>
      <w:r w:rsidR="00985001" w:rsidRPr="00ED62C1">
        <w:t xml:space="preserve"> </w:t>
      </w:r>
      <w:r w:rsidR="005C772D" w:rsidRPr="00ED62C1">
        <w:t>beef</w:t>
      </w:r>
      <w:r w:rsidR="000D1DD3" w:rsidRPr="00ED62C1">
        <w:t xml:space="preserve"> as a </w:t>
      </w:r>
      <w:r w:rsidR="00126AB6" w:rsidRPr="00ED62C1">
        <w:t>co-product</w:t>
      </w:r>
      <w:r w:rsidR="00985001" w:rsidRPr="00ED62C1">
        <w:t>, they</w:t>
      </w:r>
      <w:r w:rsidR="000D1DD3" w:rsidRPr="00ED62C1">
        <w:t xml:space="preserve"> can be considered </w:t>
      </w:r>
      <w:r w:rsidR="00294016" w:rsidRPr="00ED62C1">
        <w:t>multifunctional</w:t>
      </w:r>
      <w:r w:rsidR="007E55C9" w:rsidRPr="00ED62C1">
        <w:t xml:space="preserve"> </w:t>
      </w:r>
      <w:r w:rsidR="00831E1E" w:rsidRPr="00ED62C1">
        <w:t>as</w:t>
      </w:r>
      <w:r w:rsidR="00831E1E" w:rsidRPr="00ED62C1">
        <w:rPr>
          <w:color w:val="333333"/>
        </w:rPr>
        <w:t xml:space="preserve"> most</w:t>
      </w:r>
      <w:r w:rsidR="0056138B" w:rsidRPr="00ED62C1">
        <w:rPr>
          <w:color w:val="333333"/>
        </w:rPr>
        <w:t xml:space="preserve"> </w:t>
      </w:r>
      <w:r w:rsidR="006B2424" w:rsidRPr="00ED62C1">
        <w:rPr>
          <w:color w:val="333333"/>
        </w:rPr>
        <w:t xml:space="preserve">of </w:t>
      </w:r>
      <w:r w:rsidR="0056138B" w:rsidRPr="00ED62C1">
        <w:rPr>
          <w:color w:val="333333"/>
        </w:rPr>
        <w:t>the</w:t>
      </w:r>
      <w:r w:rsidR="00831E1E" w:rsidRPr="00ED62C1">
        <w:rPr>
          <w:color w:val="333333"/>
        </w:rPr>
        <w:t xml:space="preserve"> livestock systems</w:t>
      </w:r>
      <w:r w:rsidR="00C4041D" w:rsidRPr="00ED62C1">
        <w:rPr>
          <w:color w:val="333333"/>
        </w:rPr>
        <w:t xml:space="preserve"> </w:t>
      </w:r>
      <w:r w:rsidR="007B2C9D" w:rsidRPr="00ED62C1">
        <w:rPr>
          <w:color w:val="333333"/>
        </w:rPr>
        <w:t>in mountain areas with large areas of grassland</w:t>
      </w:r>
      <w:r w:rsidR="007E55C9" w:rsidRPr="00ED62C1">
        <w:rPr>
          <w:color w:val="333333"/>
        </w:rPr>
        <w:t xml:space="preserve"> </w:t>
      </w:r>
      <w:r w:rsidR="00831E1E" w:rsidRPr="00ED62C1">
        <w:rPr>
          <w:color w:val="333333"/>
        </w:rPr>
        <w:t>(</w:t>
      </w:r>
      <w:proofErr w:type="spellStart"/>
      <w:r w:rsidR="00831E1E" w:rsidRPr="00ED62C1">
        <w:rPr>
          <w:color w:val="333333"/>
        </w:rPr>
        <w:t>Bernués</w:t>
      </w:r>
      <w:proofErr w:type="spellEnd"/>
      <w:r w:rsidR="00831E1E" w:rsidRPr="00ED62C1">
        <w:rPr>
          <w:color w:val="333333"/>
        </w:rPr>
        <w:t> </w:t>
      </w:r>
      <w:r w:rsidR="00831E1E" w:rsidRPr="00ED62C1">
        <w:rPr>
          <w:i/>
          <w:iCs/>
          <w:color w:val="333333"/>
        </w:rPr>
        <w:t>et al.</w:t>
      </w:r>
      <w:r w:rsidR="0054799B" w:rsidRPr="00ED62C1">
        <w:rPr>
          <w:color w:val="333333"/>
        </w:rPr>
        <w:t>, 2011)</w:t>
      </w:r>
      <w:r w:rsidR="00985001" w:rsidRPr="00ED62C1">
        <w:t>.</w:t>
      </w:r>
      <w:r w:rsidR="00985001" w:rsidRPr="00ED62C1">
        <w:rPr>
          <w:szCs w:val="22"/>
        </w:rPr>
        <w:t xml:space="preserve"> </w:t>
      </w:r>
      <w:r w:rsidR="00C9636F" w:rsidRPr="00ED62C1">
        <w:rPr>
          <w:szCs w:val="22"/>
        </w:rPr>
        <w:t>However,</w:t>
      </w:r>
      <w:r w:rsidR="00A442B4" w:rsidRPr="00ED62C1">
        <w:rPr>
          <w:szCs w:val="22"/>
        </w:rPr>
        <w:t xml:space="preserve"> protein from milk </w:t>
      </w:r>
      <w:r w:rsidR="00126AB6" w:rsidRPr="00ED62C1">
        <w:rPr>
          <w:szCs w:val="22"/>
        </w:rPr>
        <w:t xml:space="preserve">is </w:t>
      </w:r>
      <w:r w:rsidR="00A442B4" w:rsidRPr="00ED62C1">
        <w:rPr>
          <w:szCs w:val="22"/>
        </w:rPr>
        <w:t xml:space="preserve">not </w:t>
      </w:r>
      <w:r w:rsidR="00126AB6" w:rsidRPr="00ED62C1">
        <w:rPr>
          <w:szCs w:val="22"/>
        </w:rPr>
        <w:t xml:space="preserve">exactly the same as protein from </w:t>
      </w:r>
      <w:r w:rsidR="00A442B4" w:rsidRPr="00ED62C1">
        <w:rPr>
          <w:szCs w:val="22"/>
        </w:rPr>
        <w:t>beef</w:t>
      </w:r>
      <w:r w:rsidR="00B6222A" w:rsidRPr="00ED62C1">
        <w:rPr>
          <w:szCs w:val="22"/>
        </w:rPr>
        <w:t>;</w:t>
      </w:r>
      <w:r w:rsidR="00A442B4" w:rsidRPr="00ED62C1">
        <w:rPr>
          <w:szCs w:val="22"/>
        </w:rPr>
        <w:t xml:space="preserve"> </w:t>
      </w:r>
      <w:r w:rsidR="00B6222A" w:rsidRPr="00ED62C1">
        <w:rPr>
          <w:szCs w:val="22"/>
        </w:rPr>
        <w:t>thus, s</w:t>
      </w:r>
      <w:r w:rsidR="00A442B4" w:rsidRPr="00ED62C1">
        <w:rPr>
          <w:szCs w:val="22"/>
        </w:rPr>
        <w:t>peciali</w:t>
      </w:r>
      <w:r w:rsidR="000D1334" w:rsidRPr="00ED62C1">
        <w:rPr>
          <w:szCs w:val="22"/>
        </w:rPr>
        <w:t>z</w:t>
      </w:r>
      <w:r w:rsidR="00B6222A" w:rsidRPr="00ED62C1">
        <w:rPr>
          <w:szCs w:val="22"/>
        </w:rPr>
        <w:t>ing</w:t>
      </w:r>
      <w:r w:rsidR="00A442B4" w:rsidRPr="00ED62C1">
        <w:rPr>
          <w:szCs w:val="22"/>
        </w:rPr>
        <w:t xml:space="preserve"> in dairy production may not be eff</w:t>
      </w:r>
      <w:r w:rsidR="00126AB6" w:rsidRPr="00ED62C1">
        <w:rPr>
          <w:szCs w:val="22"/>
        </w:rPr>
        <w:t>ective</w:t>
      </w:r>
      <w:r w:rsidR="00A442B4" w:rsidRPr="00ED62C1">
        <w:rPr>
          <w:szCs w:val="22"/>
        </w:rPr>
        <w:t xml:space="preserve"> if</w:t>
      </w:r>
      <w:r w:rsidR="001E2762" w:rsidRPr="00ED62C1">
        <w:rPr>
          <w:szCs w:val="22"/>
        </w:rPr>
        <w:t xml:space="preserve"> </w:t>
      </w:r>
      <w:r w:rsidR="00B6222A" w:rsidRPr="00ED62C1">
        <w:rPr>
          <w:szCs w:val="22"/>
        </w:rPr>
        <w:t xml:space="preserve">it does not satisfy the demand for </w:t>
      </w:r>
      <w:r w:rsidR="001E2762" w:rsidRPr="00ED62C1">
        <w:rPr>
          <w:szCs w:val="22"/>
        </w:rPr>
        <w:t xml:space="preserve">beef </w:t>
      </w:r>
      <w:r w:rsidR="001E2762" w:rsidRPr="00ED62C1">
        <w:rPr>
          <w:szCs w:val="22"/>
        </w:rPr>
        <w:fldChar w:fldCharType="begin"/>
      </w:r>
      <w:r w:rsidR="001E2762" w:rsidRPr="00ED62C1">
        <w:rPr>
          <w:szCs w:val="22"/>
        </w:rPr>
        <w:instrText xml:space="preserve"> ADDIN EN.CITE &lt;EndNote&gt;&lt;Cite&gt;&lt;Author&gt;Zehetmeier&lt;/Author&gt;&lt;Year&gt;2012&lt;/Year&gt;&lt;RecNum&gt;2502&lt;/RecNum&gt;&lt;DisplayText&gt;(Zehetmeier&lt;style face="italic"&gt; et al.&lt;/style&gt;, 2012)&lt;/DisplayText&gt;&lt;record&gt;&lt;rec-number&gt;2502&lt;/rec-number&gt;&lt;foreign-keys&gt;&lt;key app="EN" db-id="ez0fepz2rfxvxuedddp5tzzntrwe5d2axf0d" timestamp="1522066095" guid="4ae05be7-d3b4-41ea-9566-3af515141b67"&gt;2502&lt;/key&gt;&lt;/foreign-keys&gt;&lt;ref-type name="Journal Article"&gt;17&lt;/ref-type&gt;&lt;contributors&gt;&lt;authors&gt;&lt;author&gt;Zehetmeier, M&lt;/author&gt;&lt;author&gt;Baudracco, J&lt;/author&gt;&lt;author&gt;Hoffmann, H&lt;/author&gt;&lt;author&gt;Heißenhuber, A&lt;/author&gt;&lt;/authors&gt;&lt;/contributors&gt;&lt;titles&gt;&lt;title&gt;Does increasing milk yield per cow reduce greenhouse gas emissions? A system approach&lt;/title&gt;&lt;secondary-title&gt;animal&lt;/secondary-title&gt;&lt;/titles&gt;&lt;periodical&gt;&lt;full-title&gt;Animal&lt;/full-title&gt;&lt;/periodical&gt;&lt;pages&gt;154-166&lt;/pages&gt;&lt;volume&gt;6&lt;/volume&gt;&lt;number&gt;01&lt;/number&gt;&lt;dates&gt;&lt;year&gt;2012&lt;/year&gt;&lt;/dates&gt;&lt;isbn&gt;1751-732X&lt;/isbn&gt;&lt;urls&gt;&lt;/urls&gt;&lt;/record&gt;&lt;/Cite&gt;&lt;/EndNote&gt;</w:instrText>
      </w:r>
      <w:r w:rsidR="001E2762" w:rsidRPr="00ED62C1">
        <w:rPr>
          <w:szCs w:val="22"/>
        </w:rPr>
        <w:fldChar w:fldCharType="separate"/>
      </w:r>
      <w:r w:rsidR="001E2762" w:rsidRPr="00ED62C1">
        <w:rPr>
          <w:szCs w:val="22"/>
        </w:rPr>
        <w:t>(Zehetmeier</w:t>
      </w:r>
      <w:r w:rsidR="001E2762" w:rsidRPr="00ED62C1">
        <w:rPr>
          <w:i/>
          <w:szCs w:val="22"/>
        </w:rPr>
        <w:t xml:space="preserve"> </w:t>
      </w:r>
      <w:r w:rsidR="003F3BAF" w:rsidRPr="00ED62C1">
        <w:rPr>
          <w:i/>
          <w:szCs w:val="22"/>
        </w:rPr>
        <w:t>et al</w:t>
      </w:r>
      <w:r w:rsidR="00583AB0" w:rsidRPr="00ED62C1">
        <w:rPr>
          <w:iCs/>
          <w:szCs w:val="22"/>
        </w:rPr>
        <w:t>.,</w:t>
      </w:r>
      <w:r w:rsidR="00583AB0" w:rsidRPr="00ED62C1">
        <w:rPr>
          <w:i/>
          <w:szCs w:val="22"/>
        </w:rPr>
        <w:t xml:space="preserve"> </w:t>
      </w:r>
      <w:r w:rsidR="001E2762" w:rsidRPr="00ED62C1">
        <w:rPr>
          <w:szCs w:val="22"/>
        </w:rPr>
        <w:t>2012)</w:t>
      </w:r>
      <w:r w:rsidR="001E2762" w:rsidRPr="00ED62C1">
        <w:rPr>
          <w:szCs w:val="22"/>
        </w:rPr>
        <w:fldChar w:fldCharType="end"/>
      </w:r>
      <w:r w:rsidR="002A2116" w:rsidRPr="00ED62C1">
        <w:rPr>
          <w:szCs w:val="22"/>
        </w:rPr>
        <w:t>.</w:t>
      </w:r>
    </w:p>
    <w:p w14:paraId="2FB15AB7" w14:textId="12CA4A58" w:rsidR="00444A2F" w:rsidRPr="00ED62C1" w:rsidRDefault="00707760" w:rsidP="00FA3A7D">
      <w:pPr>
        <w:tabs>
          <w:tab w:val="left" w:pos="1560"/>
        </w:tabs>
        <w:spacing w:line="480" w:lineRule="auto"/>
        <w:jc w:val="both"/>
        <w:rPr>
          <w:szCs w:val="22"/>
        </w:rPr>
      </w:pPr>
      <w:r w:rsidRPr="00ED62C1">
        <w:rPr>
          <w:szCs w:val="22"/>
        </w:rPr>
        <w:t>Replacing dairy cattle with</w:t>
      </w:r>
      <w:r w:rsidR="001E2762" w:rsidRPr="00ED62C1">
        <w:rPr>
          <w:szCs w:val="22"/>
        </w:rPr>
        <w:t xml:space="preserve"> </w:t>
      </w:r>
      <w:r w:rsidR="00126AB6" w:rsidRPr="00ED62C1">
        <w:rPr>
          <w:szCs w:val="22"/>
        </w:rPr>
        <w:t xml:space="preserve">suckler </w:t>
      </w:r>
      <w:r w:rsidR="001E2762" w:rsidRPr="00ED62C1">
        <w:rPr>
          <w:szCs w:val="22"/>
        </w:rPr>
        <w:t xml:space="preserve">cattle </w:t>
      </w:r>
      <w:r w:rsidR="00126AB6" w:rsidRPr="00ED62C1">
        <w:rPr>
          <w:szCs w:val="22"/>
        </w:rPr>
        <w:t xml:space="preserve">on </w:t>
      </w:r>
      <w:r w:rsidR="001E2762" w:rsidRPr="00ED62C1">
        <w:rPr>
          <w:szCs w:val="22"/>
        </w:rPr>
        <w:t xml:space="preserve">dairy farms </w:t>
      </w:r>
      <w:r w:rsidR="00B6222A" w:rsidRPr="00ED62C1">
        <w:rPr>
          <w:szCs w:val="22"/>
        </w:rPr>
        <w:t>c</w:t>
      </w:r>
      <w:r w:rsidR="009428BD" w:rsidRPr="00ED62C1">
        <w:rPr>
          <w:szCs w:val="22"/>
        </w:rPr>
        <w:t>an</w:t>
      </w:r>
      <w:r w:rsidR="00B6222A" w:rsidRPr="00ED62C1">
        <w:rPr>
          <w:szCs w:val="22"/>
        </w:rPr>
        <w:t xml:space="preserve"> </w:t>
      </w:r>
      <w:r w:rsidRPr="00ED62C1">
        <w:rPr>
          <w:szCs w:val="22"/>
        </w:rPr>
        <w:t xml:space="preserve">increase grazing </w:t>
      </w:r>
      <w:r w:rsidR="00AF2250" w:rsidRPr="00ED62C1">
        <w:rPr>
          <w:szCs w:val="22"/>
        </w:rPr>
        <w:t xml:space="preserve">and thus </w:t>
      </w:r>
      <w:r w:rsidR="00B6222A" w:rsidRPr="00ED62C1">
        <w:rPr>
          <w:szCs w:val="22"/>
        </w:rPr>
        <w:t xml:space="preserve">decrease the </w:t>
      </w:r>
      <w:r w:rsidR="00A26EC9" w:rsidRPr="00ED62C1">
        <w:rPr>
          <w:szCs w:val="22"/>
        </w:rPr>
        <w:t xml:space="preserve">purchase </w:t>
      </w:r>
      <w:r w:rsidR="00B6222A" w:rsidRPr="00ED62C1">
        <w:rPr>
          <w:szCs w:val="22"/>
        </w:rPr>
        <w:t xml:space="preserve">of </w:t>
      </w:r>
      <w:r w:rsidR="001E2762" w:rsidRPr="00ED62C1">
        <w:rPr>
          <w:szCs w:val="22"/>
        </w:rPr>
        <w:t>input</w:t>
      </w:r>
      <w:r w:rsidR="00A26EC9" w:rsidRPr="00ED62C1">
        <w:rPr>
          <w:szCs w:val="22"/>
        </w:rPr>
        <w:t>s</w:t>
      </w:r>
      <w:r w:rsidR="001E2762" w:rsidRPr="00ED62C1">
        <w:rPr>
          <w:szCs w:val="22"/>
        </w:rPr>
        <w:t xml:space="preserve"> </w:t>
      </w:r>
      <w:r w:rsidR="00B6222A" w:rsidRPr="00ED62C1">
        <w:rPr>
          <w:szCs w:val="22"/>
        </w:rPr>
        <w:t xml:space="preserve">and </w:t>
      </w:r>
      <w:r w:rsidR="006C0BB6" w:rsidRPr="00ED62C1">
        <w:rPr>
          <w:szCs w:val="22"/>
        </w:rPr>
        <w:t>GHG</w:t>
      </w:r>
      <w:r w:rsidR="00C9636F" w:rsidRPr="00ED62C1">
        <w:rPr>
          <w:szCs w:val="22"/>
        </w:rPr>
        <w:t xml:space="preserve"> emissions</w:t>
      </w:r>
      <w:r w:rsidR="001E2762" w:rsidRPr="00ED62C1">
        <w:rPr>
          <w:szCs w:val="22"/>
        </w:rPr>
        <w:t xml:space="preserve"> of </w:t>
      </w:r>
      <w:r w:rsidR="00A26EC9" w:rsidRPr="00ED62C1">
        <w:rPr>
          <w:szCs w:val="22"/>
        </w:rPr>
        <w:t>mixed dairy/</w:t>
      </w:r>
      <w:r w:rsidR="00126AB6" w:rsidRPr="00ED62C1">
        <w:rPr>
          <w:szCs w:val="22"/>
        </w:rPr>
        <w:t>suckler</w:t>
      </w:r>
      <w:r w:rsidR="001E2762" w:rsidRPr="00ED62C1">
        <w:rPr>
          <w:szCs w:val="22"/>
        </w:rPr>
        <w:t xml:space="preserve"> </w:t>
      </w:r>
      <w:r w:rsidR="00A26EC9" w:rsidRPr="00ED62C1">
        <w:rPr>
          <w:szCs w:val="22"/>
        </w:rPr>
        <w:t>cattle systems</w:t>
      </w:r>
      <w:r w:rsidR="00F77CE0" w:rsidRPr="00ED62C1">
        <w:rPr>
          <w:szCs w:val="22"/>
        </w:rPr>
        <w:t xml:space="preserve">. </w:t>
      </w:r>
      <w:r w:rsidR="00F9359B" w:rsidRPr="00ED62C1">
        <w:rPr>
          <w:szCs w:val="22"/>
        </w:rPr>
        <w:t xml:space="preserve">Grazing </w:t>
      </w:r>
      <w:r w:rsidR="002946DB" w:rsidRPr="00ED62C1">
        <w:rPr>
          <w:szCs w:val="22"/>
        </w:rPr>
        <w:t>also fertili</w:t>
      </w:r>
      <w:r w:rsidR="00A31A11" w:rsidRPr="00ED62C1">
        <w:rPr>
          <w:szCs w:val="22"/>
        </w:rPr>
        <w:t>z</w:t>
      </w:r>
      <w:r w:rsidR="00A26EC9" w:rsidRPr="00ED62C1">
        <w:rPr>
          <w:szCs w:val="22"/>
        </w:rPr>
        <w:t xml:space="preserve">es grasslands </w:t>
      </w:r>
      <w:r w:rsidR="009428BD" w:rsidRPr="00ED62C1">
        <w:rPr>
          <w:szCs w:val="22"/>
        </w:rPr>
        <w:t>with</w:t>
      </w:r>
      <w:r w:rsidR="002946DB" w:rsidRPr="00ED62C1">
        <w:rPr>
          <w:szCs w:val="22"/>
        </w:rPr>
        <w:t xml:space="preserve"> </w:t>
      </w:r>
      <w:r w:rsidR="00BC1F0A" w:rsidRPr="00ED62C1">
        <w:rPr>
          <w:szCs w:val="22"/>
        </w:rPr>
        <w:t xml:space="preserve">animal </w:t>
      </w:r>
      <w:r w:rsidR="009428BD" w:rsidRPr="00ED62C1">
        <w:rPr>
          <w:szCs w:val="22"/>
        </w:rPr>
        <w:t xml:space="preserve">manure and urine </w:t>
      </w:r>
      <w:r w:rsidR="002946DB" w:rsidRPr="00ED62C1">
        <w:rPr>
          <w:szCs w:val="22"/>
        </w:rPr>
        <w:t xml:space="preserve">while </w:t>
      </w:r>
      <w:r w:rsidR="00A26EC9" w:rsidRPr="00ED62C1">
        <w:rPr>
          <w:szCs w:val="22"/>
        </w:rPr>
        <w:t xml:space="preserve">decreasing </w:t>
      </w:r>
      <w:r w:rsidR="002946DB" w:rsidRPr="00ED62C1">
        <w:rPr>
          <w:szCs w:val="22"/>
        </w:rPr>
        <w:t xml:space="preserve">energy </w:t>
      </w:r>
      <w:r w:rsidR="00A160C4" w:rsidRPr="00ED62C1">
        <w:rPr>
          <w:szCs w:val="22"/>
        </w:rPr>
        <w:t>use</w:t>
      </w:r>
      <w:r w:rsidR="002946DB" w:rsidRPr="00ED62C1">
        <w:rPr>
          <w:szCs w:val="22"/>
        </w:rPr>
        <w:t xml:space="preserve"> for fertili</w:t>
      </w:r>
      <w:r w:rsidR="000D1334" w:rsidRPr="00ED62C1">
        <w:rPr>
          <w:szCs w:val="22"/>
        </w:rPr>
        <w:t>z</w:t>
      </w:r>
      <w:r w:rsidR="002946DB" w:rsidRPr="00ED62C1">
        <w:rPr>
          <w:szCs w:val="22"/>
        </w:rPr>
        <w:t xml:space="preserve">ing, </w:t>
      </w:r>
      <w:r w:rsidR="00617269" w:rsidRPr="00ED62C1">
        <w:rPr>
          <w:szCs w:val="22"/>
        </w:rPr>
        <w:t xml:space="preserve">mowing </w:t>
      </w:r>
      <w:r w:rsidR="002946DB" w:rsidRPr="00ED62C1">
        <w:rPr>
          <w:szCs w:val="22"/>
        </w:rPr>
        <w:t xml:space="preserve">and conditioning </w:t>
      </w:r>
      <w:r w:rsidR="00617269" w:rsidRPr="00ED62C1">
        <w:rPr>
          <w:szCs w:val="22"/>
        </w:rPr>
        <w:t xml:space="preserve">grass </w:t>
      </w:r>
      <w:r w:rsidR="00A17A7D" w:rsidRPr="00ED62C1">
        <w:rPr>
          <w:szCs w:val="22"/>
        </w:rPr>
        <w:fldChar w:fldCharType="begin"/>
      </w:r>
      <w:r w:rsidR="00A17A7D" w:rsidRPr="00ED62C1">
        <w:rPr>
          <w:szCs w:val="22"/>
        </w:rPr>
        <w:instrText xml:space="preserve"> ADDIN EN.CITE &lt;EndNote&gt;&lt;Cite&gt;&lt;Author&gt;Peyraud&lt;/Author&gt;&lt;Year&gt;2010&lt;/Year&gt;&lt;RecNum&gt;1669&lt;/RecNum&gt;&lt;DisplayText&gt;(Peyraud&lt;style face="italic"&gt; et al.&lt;/style&gt;, 2010)&lt;/DisplayText&gt;&lt;record&gt;&lt;rec-number&gt;1669&lt;/rec-number&gt;&lt;foreign-keys&gt;&lt;key app="EN" db-id="pewz2rrvhseze8ex5sc5d2f95ste2p2apt5w" timestamp="1528496785"&gt;1669&lt;/key&gt;&lt;/foreign-keys&gt;&lt;ref-type name="Journal Article"&gt;17&lt;/ref-type&gt;&lt;contributors&gt;&lt;authors&gt;&lt;author&gt;Peyraud, JL&lt;/author&gt;&lt;author&gt;Dupraz, P&lt;/author&gt;&lt;author&gt;Samson, E&lt;/author&gt;&lt;author&gt;Le Gall, A&lt;/author&gt;&lt;author&gt;Delaby, L&lt;/author&gt;&lt;/authors&gt;&lt;/contributors&gt;&lt;titles&gt;&lt;title&gt;Produire du lait en maximisant le pâturage pour concilier performances économiques et environnementales&lt;/title&gt;&lt;secondary-title&gt;Renc. Rech. Rum&lt;/secondary-title&gt;&lt;short-title&gt;Produire du lait en maximisant le pâturage pour concilier performances économiques et environnementales&lt;/short-title&gt;&lt;/titles&gt;&lt;periodical&gt;&lt;full-title&gt;Renc. Rech. Rum&lt;/full-title&gt;&lt;/periodical&gt;&lt;pages&gt;17-24&lt;/pages&gt;&lt;volume&gt;17&lt;/volume&gt;&lt;dates&gt;&lt;year&gt;2010&lt;/year&gt;&lt;/dates&gt;&lt;urls&gt;&lt;/urls&gt;&lt;/record&gt;&lt;/Cite&gt;&lt;/EndNote&gt;</w:instrText>
      </w:r>
      <w:r w:rsidR="00A17A7D" w:rsidRPr="00ED62C1">
        <w:rPr>
          <w:szCs w:val="22"/>
        </w:rPr>
        <w:fldChar w:fldCharType="separate"/>
      </w:r>
      <w:r w:rsidR="00A17A7D" w:rsidRPr="00ED62C1">
        <w:rPr>
          <w:szCs w:val="22"/>
        </w:rPr>
        <w:t>(Peyraud</w:t>
      </w:r>
      <w:r w:rsidR="00A17A7D" w:rsidRPr="00ED62C1">
        <w:rPr>
          <w:i/>
          <w:szCs w:val="22"/>
        </w:rPr>
        <w:t xml:space="preserve"> </w:t>
      </w:r>
      <w:r w:rsidR="003F3BAF" w:rsidRPr="00ED62C1">
        <w:rPr>
          <w:i/>
          <w:szCs w:val="22"/>
        </w:rPr>
        <w:t>et al</w:t>
      </w:r>
      <w:r w:rsidR="00583AB0" w:rsidRPr="00ED62C1">
        <w:rPr>
          <w:iCs/>
          <w:szCs w:val="22"/>
        </w:rPr>
        <w:t>.,</w:t>
      </w:r>
      <w:r w:rsidR="00583AB0" w:rsidRPr="00ED62C1">
        <w:rPr>
          <w:i/>
          <w:szCs w:val="22"/>
        </w:rPr>
        <w:t xml:space="preserve"> </w:t>
      </w:r>
      <w:r w:rsidR="00A17A7D" w:rsidRPr="00ED62C1">
        <w:rPr>
          <w:szCs w:val="22"/>
        </w:rPr>
        <w:t>2010)</w:t>
      </w:r>
      <w:r w:rsidR="00A17A7D" w:rsidRPr="00ED62C1">
        <w:rPr>
          <w:szCs w:val="22"/>
        </w:rPr>
        <w:fldChar w:fldCharType="end"/>
      </w:r>
      <w:r w:rsidR="00A17A7D" w:rsidRPr="00ED62C1">
        <w:rPr>
          <w:szCs w:val="22"/>
        </w:rPr>
        <w:t>.</w:t>
      </w:r>
      <w:r w:rsidR="003007EA" w:rsidRPr="00ED62C1">
        <w:rPr>
          <w:szCs w:val="22"/>
        </w:rPr>
        <w:t xml:space="preserve"> </w:t>
      </w:r>
      <w:r w:rsidRPr="00ED62C1">
        <w:rPr>
          <w:szCs w:val="22"/>
        </w:rPr>
        <w:t>D</w:t>
      </w:r>
      <w:r w:rsidR="00A26EC9" w:rsidRPr="00ED62C1">
        <w:rPr>
          <w:szCs w:val="22"/>
        </w:rPr>
        <w:t>ecreas</w:t>
      </w:r>
      <w:r w:rsidRPr="00ED62C1">
        <w:rPr>
          <w:szCs w:val="22"/>
        </w:rPr>
        <w:t>ing</w:t>
      </w:r>
      <w:r w:rsidR="00A26EC9" w:rsidRPr="00ED62C1">
        <w:rPr>
          <w:szCs w:val="22"/>
        </w:rPr>
        <w:t xml:space="preserve"> </w:t>
      </w:r>
      <w:r w:rsidR="0012248F" w:rsidRPr="00ED62C1">
        <w:rPr>
          <w:szCs w:val="22"/>
        </w:rPr>
        <w:t xml:space="preserve">the </w:t>
      </w:r>
      <w:r w:rsidR="00C66308" w:rsidRPr="00ED62C1">
        <w:rPr>
          <w:szCs w:val="22"/>
        </w:rPr>
        <w:t xml:space="preserve">percentage </w:t>
      </w:r>
      <w:r w:rsidR="0012248F" w:rsidRPr="00ED62C1">
        <w:rPr>
          <w:szCs w:val="22"/>
        </w:rPr>
        <w:t xml:space="preserve">of </w:t>
      </w:r>
      <w:r w:rsidR="00A26EC9" w:rsidRPr="00ED62C1">
        <w:rPr>
          <w:szCs w:val="22"/>
        </w:rPr>
        <w:t xml:space="preserve">dairy </w:t>
      </w:r>
      <w:r w:rsidR="0012248F" w:rsidRPr="00ED62C1">
        <w:rPr>
          <w:szCs w:val="22"/>
        </w:rPr>
        <w:t xml:space="preserve">cattle in </w:t>
      </w:r>
      <w:r w:rsidR="00C66308" w:rsidRPr="00ED62C1">
        <w:rPr>
          <w:szCs w:val="22"/>
        </w:rPr>
        <w:t>mixed</w:t>
      </w:r>
      <w:r w:rsidR="00A90A1F" w:rsidRPr="00ED62C1">
        <w:rPr>
          <w:szCs w:val="22"/>
        </w:rPr>
        <w:t xml:space="preserve"> dairy/suckler cattle </w:t>
      </w:r>
      <w:r w:rsidR="0012248F" w:rsidRPr="00ED62C1">
        <w:rPr>
          <w:szCs w:val="22"/>
        </w:rPr>
        <w:t xml:space="preserve">systems is thus more </w:t>
      </w:r>
      <w:r w:rsidR="00617269" w:rsidRPr="00ED62C1">
        <w:rPr>
          <w:szCs w:val="22"/>
        </w:rPr>
        <w:t xml:space="preserve">useful </w:t>
      </w:r>
      <w:r w:rsidR="00C66308" w:rsidRPr="00ED62C1">
        <w:rPr>
          <w:szCs w:val="22"/>
        </w:rPr>
        <w:t>for</w:t>
      </w:r>
      <w:r w:rsidR="00A26EC9" w:rsidRPr="00ED62C1">
        <w:rPr>
          <w:szCs w:val="22"/>
        </w:rPr>
        <w:t xml:space="preserve"> decreasing</w:t>
      </w:r>
      <w:r w:rsidR="0012248F" w:rsidRPr="00ED62C1">
        <w:rPr>
          <w:szCs w:val="22"/>
        </w:rPr>
        <w:t xml:space="preserve"> GHG emissions </w:t>
      </w:r>
      <w:r w:rsidR="00C66308" w:rsidRPr="00ED62C1">
        <w:rPr>
          <w:szCs w:val="22"/>
        </w:rPr>
        <w:t>per</w:t>
      </w:r>
      <w:r w:rsidR="0012248F" w:rsidRPr="00ED62C1">
        <w:rPr>
          <w:szCs w:val="22"/>
        </w:rPr>
        <w:t xml:space="preserve"> farm and per ha</w:t>
      </w:r>
      <w:r w:rsidR="004D09DA" w:rsidRPr="00ED62C1">
        <w:rPr>
          <w:szCs w:val="22"/>
        </w:rPr>
        <w:t>, although they increase per kg of protein</w:t>
      </w:r>
      <w:r w:rsidR="0012248F" w:rsidRPr="00ED62C1">
        <w:rPr>
          <w:szCs w:val="22"/>
        </w:rPr>
        <w:t>.</w:t>
      </w:r>
      <w:r w:rsidR="007B46E1" w:rsidRPr="00ED62C1">
        <w:rPr>
          <w:szCs w:val="22"/>
        </w:rPr>
        <w:t xml:space="preserve"> </w:t>
      </w:r>
      <w:r w:rsidR="00D50D48" w:rsidRPr="00ED62C1">
        <w:rPr>
          <w:szCs w:val="22"/>
        </w:rPr>
        <w:t>Because</w:t>
      </w:r>
      <w:r w:rsidR="00026070" w:rsidRPr="00ED62C1">
        <w:rPr>
          <w:szCs w:val="22"/>
        </w:rPr>
        <w:t xml:space="preserve"> </w:t>
      </w:r>
      <w:r w:rsidR="00D50D48" w:rsidRPr="00ED62C1">
        <w:rPr>
          <w:szCs w:val="22"/>
        </w:rPr>
        <w:t xml:space="preserve">the two farm types differed in </w:t>
      </w:r>
      <w:r w:rsidR="00FD6BB3" w:rsidRPr="00ED62C1">
        <w:rPr>
          <w:szCs w:val="22"/>
        </w:rPr>
        <w:t xml:space="preserve">environmental performances </w:t>
      </w:r>
      <w:r w:rsidR="00026070" w:rsidRPr="00ED62C1">
        <w:rPr>
          <w:szCs w:val="22"/>
        </w:rPr>
        <w:t>p</w:t>
      </w:r>
      <w:r w:rsidR="00E60E0F" w:rsidRPr="00ED62C1">
        <w:rPr>
          <w:szCs w:val="22"/>
        </w:rPr>
        <w:t xml:space="preserve">er </w:t>
      </w:r>
      <w:r w:rsidR="0066636C" w:rsidRPr="00ED62C1">
        <w:rPr>
          <w:szCs w:val="22"/>
        </w:rPr>
        <w:t>h</w:t>
      </w:r>
      <w:r w:rsidR="0063394D" w:rsidRPr="00ED62C1">
        <w:rPr>
          <w:szCs w:val="22"/>
        </w:rPr>
        <w:t>a</w:t>
      </w:r>
      <w:r w:rsidR="0066636C" w:rsidRPr="00ED62C1">
        <w:rPr>
          <w:szCs w:val="22"/>
        </w:rPr>
        <w:t xml:space="preserve"> </w:t>
      </w:r>
      <w:r w:rsidR="00D50D48" w:rsidRPr="00ED62C1">
        <w:rPr>
          <w:szCs w:val="22"/>
        </w:rPr>
        <w:t>as the percentage of dairy cattle increased, due to</w:t>
      </w:r>
      <w:r w:rsidR="00BB4437" w:rsidRPr="00ED62C1">
        <w:rPr>
          <w:szCs w:val="22"/>
        </w:rPr>
        <w:t xml:space="preserve"> their </w:t>
      </w:r>
      <w:r w:rsidR="009D5A4A" w:rsidRPr="00ED62C1">
        <w:rPr>
          <w:szCs w:val="22"/>
        </w:rPr>
        <w:t>differ</w:t>
      </w:r>
      <w:r w:rsidR="00D50D48" w:rsidRPr="00ED62C1">
        <w:rPr>
          <w:szCs w:val="22"/>
        </w:rPr>
        <w:t>ing</w:t>
      </w:r>
      <w:r w:rsidR="009D5A4A" w:rsidRPr="00ED62C1">
        <w:rPr>
          <w:szCs w:val="22"/>
        </w:rPr>
        <w:t xml:space="preserve"> </w:t>
      </w:r>
      <w:r w:rsidR="00BB4437" w:rsidRPr="00ED62C1">
        <w:rPr>
          <w:szCs w:val="22"/>
        </w:rPr>
        <w:t>geographic constraints and plot patterns</w:t>
      </w:r>
      <w:r w:rsidR="00855286" w:rsidRPr="00ED62C1">
        <w:rPr>
          <w:szCs w:val="22"/>
        </w:rPr>
        <w:t>,</w:t>
      </w:r>
      <w:r w:rsidR="007B46E1" w:rsidRPr="00ED62C1">
        <w:rPr>
          <w:szCs w:val="22"/>
        </w:rPr>
        <w:t xml:space="preserve"> </w:t>
      </w:r>
      <w:r w:rsidR="00D50D48" w:rsidRPr="00ED62C1">
        <w:rPr>
          <w:szCs w:val="22"/>
        </w:rPr>
        <w:t xml:space="preserve">it is difficult to generalize these </w:t>
      </w:r>
      <w:r w:rsidR="007B46E1" w:rsidRPr="00ED62C1">
        <w:rPr>
          <w:szCs w:val="22"/>
        </w:rPr>
        <w:t>results</w:t>
      </w:r>
      <w:r w:rsidR="00DC6522" w:rsidRPr="00ED62C1">
        <w:rPr>
          <w:szCs w:val="22"/>
        </w:rPr>
        <w:t xml:space="preserve"> </w:t>
      </w:r>
      <w:r w:rsidR="00D50D48" w:rsidRPr="00ED62C1">
        <w:rPr>
          <w:szCs w:val="22"/>
        </w:rPr>
        <w:t xml:space="preserve">per </w:t>
      </w:r>
      <w:r w:rsidR="00D50D48" w:rsidRPr="00ED62C1">
        <w:rPr>
          <w:szCs w:val="22"/>
        </w:rPr>
        <w:lastRenderedPageBreak/>
        <w:t xml:space="preserve">ha </w:t>
      </w:r>
      <w:r w:rsidR="008515FA" w:rsidRPr="00ED62C1">
        <w:rPr>
          <w:szCs w:val="22"/>
        </w:rPr>
        <w:t xml:space="preserve">from a single farm type </w:t>
      </w:r>
      <w:r w:rsidR="00AB433F" w:rsidRPr="00ED62C1">
        <w:t>to other farms</w:t>
      </w:r>
      <w:r w:rsidR="008515FA" w:rsidRPr="00ED62C1">
        <w:t xml:space="preserve"> outside the Massif Central</w:t>
      </w:r>
      <w:r w:rsidR="00F53864" w:rsidRPr="00ED62C1">
        <w:rPr>
          <w:szCs w:val="22"/>
        </w:rPr>
        <w:t>.</w:t>
      </w:r>
      <w:r w:rsidR="00E525D0" w:rsidRPr="00ED62C1">
        <w:rPr>
          <w:szCs w:val="22"/>
        </w:rPr>
        <w:t xml:space="preserve"> </w:t>
      </w:r>
      <w:r w:rsidR="00D50D48" w:rsidRPr="00ED62C1">
        <w:rPr>
          <w:szCs w:val="22"/>
        </w:rPr>
        <w:t xml:space="preserve">In contrast, because </w:t>
      </w:r>
      <w:r w:rsidR="00AB433F" w:rsidRPr="00ED62C1">
        <w:rPr>
          <w:szCs w:val="22"/>
        </w:rPr>
        <w:t xml:space="preserve">the two farm types had the same trend in environmental performances </w:t>
      </w:r>
      <w:r w:rsidR="0067319E" w:rsidRPr="00ED62C1">
        <w:rPr>
          <w:szCs w:val="22"/>
        </w:rPr>
        <w:t xml:space="preserve">per </w:t>
      </w:r>
      <w:r w:rsidR="00FD6BB3" w:rsidRPr="00ED62C1">
        <w:rPr>
          <w:szCs w:val="22"/>
        </w:rPr>
        <w:t>kg</w:t>
      </w:r>
      <w:r w:rsidR="00A141DB" w:rsidRPr="00ED62C1">
        <w:rPr>
          <w:szCs w:val="22"/>
        </w:rPr>
        <w:t xml:space="preserve"> </w:t>
      </w:r>
      <w:r w:rsidR="00C66308" w:rsidRPr="00ED62C1">
        <w:rPr>
          <w:szCs w:val="22"/>
        </w:rPr>
        <w:t xml:space="preserve">of </w:t>
      </w:r>
      <w:r w:rsidR="00A141DB" w:rsidRPr="00ED62C1">
        <w:rPr>
          <w:szCs w:val="22"/>
        </w:rPr>
        <w:t>protein</w:t>
      </w:r>
      <w:r w:rsidR="001406B3" w:rsidRPr="00ED62C1">
        <w:t xml:space="preserve"> </w:t>
      </w:r>
      <w:r w:rsidR="00AB433F" w:rsidRPr="00ED62C1">
        <w:t>as the percentage of dairy cattle increased</w:t>
      </w:r>
      <w:r w:rsidR="00855286" w:rsidRPr="00ED62C1">
        <w:t>,</w:t>
      </w:r>
      <w:r w:rsidR="001406B3" w:rsidRPr="00ED62C1">
        <w:t xml:space="preserve"> </w:t>
      </w:r>
      <w:r w:rsidR="00AB433F" w:rsidRPr="00ED62C1">
        <w:t xml:space="preserve">due to the relative production of milk and beef, </w:t>
      </w:r>
      <w:r w:rsidR="00AB433F" w:rsidRPr="00ED62C1">
        <w:rPr>
          <w:szCs w:val="22"/>
        </w:rPr>
        <w:t xml:space="preserve">these results per kg of protein can be </w:t>
      </w:r>
      <w:r w:rsidR="007B46E1" w:rsidRPr="00ED62C1">
        <w:rPr>
          <w:szCs w:val="22"/>
        </w:rPr>
        <w:t>generaliz</w:t>
      </w:r>
      <w:r w:rsidR="00AB433F" w:rsidRPr="00ED62C1">
        <w:rPr>
          <w:szCs w:val="22"/>
        </w:rPr>
        <w:t>ed</w:t>
      </w:r>
      <w:r w:rsidR="007B46E1" w:rsidRPr="00ED62C1">
        <w:rPr>
          <w:szCs w:val="22"/>
        </w:rPr>
        <w:t xml:space="preserve"> </w:t>
      </w:r>
      <w:r w:rsidR="00AB433F" w:rsidRPr="00ED62C1">
        <w:rPr>
          <w:szCs w:val="22"/>
        </w:rPr>
        <w:t>to other farms</w:t>
      </w:r>
      <w:r w:rsidR="008515FA" w:rsidRPr="00ED62C1">
        <w:rPr>
          <w:szCs w:val="22"/>
        </w:rPr>
        <w:t xml:space="preserve"> outside the Massif Central</w:t>
      </w:r>
      <w:r w:rsidR="007B46E1" w:rsidRPr="00ED62C1">
        <w:rPr>
          <w:szCs w:val="22"/>
        </w:rPr>
        <w:t>.</w:t>
      </w:r>
    </w:p>
    <w:p w14:paraId="4DD1C308" w14:textId="77777777" w:rsidR="007E55C9" w:rsidRPr="00ED62C1" w:rsidRDefault="00F246B7" w:rsidP="00FA3A7D">
      <w:pPr>
        <w:spacing w:line="480" w:lineRule="auto"/>
        <w:jc w:val="both"/>
        <w:rPr>
          <w:szCs w:val="22"/>
        </w:rPr>
      </w:pPr>
      <w:r w:rsidRPr="00ED62C1">
        <w:rPr>
          <w:szCs w:val="22"/>
        </w:rPr>
        <w:t>Non-renewable e</w:t>
      </w:r>
      <w:r w:rsidR="004D4F24" w:rsidRPr="00ED62C1">
        <w:rPr>
          <w:szCs w:val="22"/>
        </w:rPr>
        <w:t>nergy use per kg of protein estimated in this study was not directly comparable to results of other studies, which usually calculated it per unit of milk or beef. Per L of milk, the two speciali</w:t>
      </w:r>
      <w:r w:rsidR="00A31A11" w:rsidRPr="00ED62C1">
        <w:rPr>
          <w:szCs w:val="22"/>
        </w:rPr>
        <w:t>z</w:t>
      </w:r>
      <w:r w:rsidR="004D4F24" w:rsidRPr="00ED62C1">
        <w:rPr>
          <w:szCs w:val="22"/>
        </w:rPr>
        <w:t xml:space="preserve">ed dairy systems used 2.3-2.5 MJ, which falls within the range of studies reviewed by </w:t>
      </w:r>
      <w:r w:rsidR="004D4F24" w:rsidRPr="00ED62C1">
        <w:rPr>
          <w:szCs w:val="22"/>
        </w:rPr>
        <w:fldChar w:fldCharType="begin"/>
      </w:r>
      <w:r w:rsidR="004D4F24" w:rsidRPr="00ED62C1">
        <w:rPr>
          <w:szCs w:val="22"/>
        </w:rPr>
        <w:instrText xml:space="preserve"> ADDIN EN.CITE &lt;EndNote&gt;&lt;Cite AuthorYear="1"&gt;&lt;Author&gt;Upton&lt;/Author&gt;&lt;Year&gt;2013&lt;/Year&gt;&lt;RecNum&gt;3132&lt;/RecNum&gt;&lt;DisplayText&gt;Upton&lt;style face="italic"&gt; et al.&lt;/style&gt; (2013)&lt;/DisplayText&gt;&lt;record&gt;&lt;rec-number&gt;3132&lt;/rec-number&gt;&lt;foreign-keys&gt;&lt;key app="EN" db-id="ez0fepz2rfxvxuedddp5tzzntrwe5d2axf0d" timestamp="1646910585"&gt;3132&lt;/key&gt;&lt;/foreign-keys&gt;&lt;ref-type name="Journal Article"&gt;17&lt;/ref-type&gt;&lt;contributors&gt;&lt;authors&gt;&lt;author&gt;Upton, John&lt;/author&gt;&lt;author&gt;Humphreys, James&lt;/author&gt;&lt;author&gt;Koerkamp, PWG Groot&lt;/author&gt;&lt;author&gt;French, Padraig&lt;/author&gt;&lt;author&gt;Dillon, Pat&lt;/author&gt;&lt;author&gt;De Boer, Imke JM&lt;/author&gt;&lt;/authors&gt;&lt;/contributors&gt;&lt;titles&gt;&lt;title&gt;Energy demand on dairy farms in Ireland&lt;/title&gt;&lt;secondary-title&gt;Journal of dairy science&lt;/secondary-title&gt;&lt;/titles&gt;&lt;pages&gt;6489-6498&lt;/pages&gt;&lt;volume&gt;96&lt;/volume&gt;&lt;number&gt;10&lt;/number&gt;&lt;dates&gt;&lt;year&gt;2013&lt;/year&gt;&lt;/dates&gt;&lt;isbn&gt;0022-0302&lt;/isbn&gt;&lt;urls&gt;&lt;/urls&gt;&lt;/record&gt;&lt;/Cite&gt;&lt;/EndNote&gt;</w:instrText>
      </w:r>
      <w:r w:rsidR="004D4F24" w:rsidRPr="00ED62C1">
        <w:rPr>
          <w:szCs w:val="22"/>
        </w:rPr>
        <w:fldChar w:fldCharType="separate"/>
      </w:r>
      <w:r w:rsidR="004D4F24" w:rsidRPr="00ED62C1">
        <w:rPr>
          <w:szCs w:val="22"/>
        </w:rPr>
        <w:t>Upton</w:t>
      </w:r>
      <w:r w:rsidR="004D4F24" w:rsidRPr="00ED62C1">
        <w:rPr>
          <w:i/>
          <w:szCs w:val="22"/>
        </w:rPr>
        <w:t xml:space="preserve"> et al.</w:t>
      </w:r>
      <w:r w:rsidR="004D4F24" w:rsidRPr="00ED62C1">
        <w:rPr>
          <w:szCs w:val="22"/>
        </w:rPr>
        <w:t xml:space="preserve"> (2013)</w:t>
      </w:r>
      <w:r w:rsidR="004D4F24" w:rsidRPr="00ED62C1">
        <w:rPr>
          <w:szCs w:val="22"/>
        </w:rPr>
        <w:fldChar w:fldCharType="end"/>
      </w:r>
      <w:r w:rsidR="004D4F24" w:rsidRPr="00ED62C1">
        <w:rPr>
          <w:szCs w:val="22"/>
        </w:rPr>
        <w:t xml:space="preserve">. </w:t>
      </w:r>
      <w:bookmarkStart w:id="12" w:name="OLE_LINK2"/>
      <w:bookmarkStart w:id="13" w:name="OLE_LINK3"/>
      <w:r w:rsidR="004D4F24" w:rsidRPr="00ED62C1">
        <w:rPr>
          <w:szCs w:val="22"/>
        </w:rPr>
        <w:t xml:space="preserve">Per kg of </w:t>
      </w:r>
      <w:r w:rsidR="00997E2D" w:rsidRPr="00ED62C1">
        <w:rPr>
          <w:szCs w:val="22"/>
        </w:rPr>
        <w:t>liveweight</w:t>
      </w:r>
      <w:r w:rsidR="005E5CE3" w:rsidRPr="00ED62C1">
        <w:rPr>
          <w:szCs w:val="22"/>
        </w:rPr>
        <w:t>,</w:t>
      </w:r>
      <w:r w:rsidR="004D4F24" w:rsidRPr="00ED62C1">
        <w:rPr>
          <w:szCs w:val="22"/>
        </w:rPr>
        <w:t xml:space="preserve"> the two speciali</w:t>
      </w:r>
      <w:r w:rsidR="00A31A11" w:rsidRPr="00ED62C1">
        <w:rPr>
          <w:szCs w:val="22"/>
        </w:rPr>
        <w:t>z</w:t>
      </w:r>
      <w:r w:rsidR="004D4F24" w:rsidRPr="00ED62C1">
        <w:rPr>
          <w:szCs w:val="22"/>
        </w:rPr>
        <w:t xml:space="preserve">ed suckler systems used 16-21 MJ, which also falls within the range of previous studies </w:t>
      </w:r>
      <w:r w:rsidR="004D4F24" w:rsidRPr="00ED62C1">
        <w:rPr>
          <w:szCs w:val="22"/>
        </w:rPr>
        <w:fldChar w:fldCharType="begin"/>
      </w:r>
      <w:r w:rsidR="004D4F24" w:rsidRPr="00ED62C1">
        <w:rPr>
          <w:szCs w:val="22"/>
        </w:rPr>
        <w:instrText xml:space="preserve"> ADDIN EN.CITE &lt;EndNote&gt;&lt;Cite&gt;&lt;Author&gt;Angerer&lt;/Author&gt;&lt;Year&gt;2021&lt;/Year&gt;&lt;RecNum&gt;3134&lt;/RecNum&gt;&lt;DisplayText&gt;(Angerer&lt;style face="italic"&gt; et al.&lt;/style&gt;, 2021)&lt;/DisplayText&gt;&lt;record&gt;&lt;rec-number&gt;3134&lt;/rec-number&gt;&lt;foreign-keys&gt;&lt;key app="EN" db-id="ez0fepz2rfxvxuedddp5tzzntrwe5d2axf0d" timestamp="1647255243"&gt;3134&lt;/key&gt;&lt;/foreign-keys&gt;&lt;ref-type name="Journal Article"&gt;17&lt;/ref-type&gt;&lt;contributors&gt;&lt;authors&gt;&lt;author&gt;Angerer, Verena&lt;/author&gt;&lt;author&gt;Sabia, Emilio&lt;/author&gt;&lt;author&gt;König von Borstel, Uta&lt;/author&gt;&lt;author&gt;Gauly, Matthias&lt;/author&gt;&lt;/authors&gt;&lt;/contributors&gt;&lt;titles&gt;&lt;title&gt;Environmental and biodiversity effects of different beef production systems&lt;/title&gt;&lt;secondary-title&gt;Journal of Environmental Management&lt;/secondary-title&gt;&lt;/titles&gt;&lt;pages&gt;112523&lt;/pages&gt;&lt;volume&gt;289&lt;/volume&gt;&lt;keywords&gt;&lt;keyword&gt;Small-scale farms&lt;/keyword&gt;&lt;keyword&gt;Alpine pasture&lt;/keyword&gt;&lt;keyword&gt;Carbon footprint&lt;/keyword&gt;&lt;keyword&gt;Biodiversity damage potential&lt;/keyword&gt;&lt;keyword&gt;Organic beef production&lt;/keyword&gt;&lt;keyword&gt;Potentially disappeared fraction&lt;/keyword&gt;&lt;/keywords&gt;&lt;dates&gt;&lt;year&gt;2021&lt;/year&gt;&lt;pub-dates&gt;&lt;date&gt;2021/07/01/&lt;/date&gt;&lt;/pub-dates&gt;&lt;/dates&gt;&lt;isbn&gt;0301-4797&lt;/isbn&gt;&lt;urls&gt;&lt;related-urls&gt;&lt;url&gt;https://www.sciencedirect.com/science/article/pii/S0301479721005855&lt;/url&gt;&lt;/related-urls&gt;&lt;/urls&gt;&lt;electronic-resource-num&gt;https://doi.org/10.1016/j.jenvman.2021.112523&lt;/electronic-resource-num&gt;&lt;/record&gt;&lt;/Cite&gt;&lt;/EndNote&gt;</w:instrText>
      </w:r>
      <w:r w:rsidR="004D4F24" w:rsidRPr="00ED62C1">
        <w:rPr>
          <w:szCs w:val="22"/>
        </w:rPr>
        <w:fldChar w:fldCharType="separate"/>
      </w:r>
      <w:r w:rsidR="004D4F24" w:rsidRPr="00ED62C1">
        <w:rPr>
          <w:szCs w:val="22"/>
        </w:rPr>
        <w:t>(Angerer</w:t>
      </w:r>
      <w:r w:rsidR="004D4F24" w:rsidRPr="00ED62C1">
        <w:rPr>
          <w:i/>
          <w:szCs w:val="22"/>
        </w:rPr>
        <w:t xml:space="preserve"> </w:t>
      </w:r>
      <w:r w:rsidR="003F3BAF" w:rsidRPr="00ED62C1">
        <w:rPr>
          <w:i/>
          <w:szCs w:val="22"/>
        </w:rPr>
        <w:t>et al</w:t>
      </w:r>
      <w:r w:rsidR="00583AB0" w:rsidRPr="00ED62C1">
        <w:rPr>
          <w:iCs/>
          <w:szCs w:val="22"/>
        </w:rPr>
        <w:t>.,</w:t>
      </w:r>
      <w:r w:rsidR="00583AB0" w:rsidRPr="00ED62C1">
        <w:rPr>
          <w:i/>
          <w:szCs w:val="22"/>
        </w:rPr>
        <w:t xml:space="preserve"> </w:t>
      </w:r>
      <w:r w:rsidR="004D4F24" w:rsidRPr="00ED62C1">
        <w:rPr>
          <w:szCs w:val="22"/>
        </w:rPr>
        <w:t>2021)</w:t>
      </w:r>
      <w:r w:rsidR="004D4F24" w:rsidRPr="00ED62C1">
        <w:rPr>
          <w:szCs w:val="22"/>
        </w:rPr>
        <w:fldChar w:fldCharType="end"/>
      </w:r>
      <w:r w:rsidR="004D4F24" w:rsidRPr="00ED62C1">
        <w:rPr>
          <w:szCs w:val="22"/>
        </w:rPr>
        <w:t xml:space="preserve">. </w:t>
      </w:r>
      <w:bookmarkEnd w:id="12"/>
      <w:bookmarkEnd w:id="13"/>
    </w:p>
    <w:p w14:paraId="6F92834F" w14:textId="3E55F53D" w:rsidR="001A033E" w:rsidRPr="00ED62C1" w:rsidRDefault="004D4F24" w:rsidP="00FA3A7D">
      <w:pPr>
        <w:spacing w:line="480" w:lineRule="auto"/>
        <w:jc w:val="both"/>
        <w:rPr>
          <w:szCs w:val="22"/>
        </w:rPr>
      </w:pPr>
      <w:r w:rsidRPr="00ED62C1">
        <w:rPr>
          <w:szCs w:val="22"/>
        </w:rPr>
        <w:t xml:space="preserve">Energy use per farm and per ha increased as the percentage of dairy cattle increased because dairy systems require more energy than suckler systems, in order to milk cows, cool milk and heat water </w:t>
      </w:r>
      <w:r w:rsidRPr="00ED62C1">
        <w:rPr>
          <w:szCs w:val="22"/>
        </w:rPr>
        <w:fldChar w:fldCharType="begin"/>
      </w:r>
      <w:r w:rsidRPr="00ED62C1">
        <w:rPr>
          <w:szCs w:val="22"/>
        </w:rPr>
        <w:instrText xml:space="preserve"> ADDIN EN.CITE &lt;EndNote&gt;&lt;Cite&gt;&lt;Author&gt;Upton&lt;/Author&gt;&lt;Year&gt;2013&lt;/Year&gt;&lt;RecNum&gt;3132&lt;/RecNum&gt;&lt;DisplayText&gt;(Upton&lt;style face="italic"&gt; et al.&lt;/style&gt;, 2013)&lt;/DisplayText&gt;&lt;record&gt;&lt;rec-number&gt;3132&lt;/rec-number&gt;&lt;foreign-keys&gt;&lt;key app="EN" db-id="ez0fepz2rfxvxuedddp5tzzntrwe5d2axf0d" timestamp="1646910585"&gt;3132&lt;/key&gt;&lt;/foreign-keys&gt;&lt;ref-type name="Journal Article"&gt;17&lt;/ref-type&gt;&lt;contributors&gt;&lt;authors&gt;&lt;author&gt;Upton, John&lt;/author&gt;&lt;author&gt;Humphreys, James&lt;/author&gt;&lt;author&gt;Koerkamp, PWG Groot&lt;/author&gt;&lt;author&gt;French, Padraig&lt;/author&gt;&lt;author&gt;Dillon, Pat&lt;/author&gt;&lt;author&gt;De Boer, Imke JM&lt;/author&gt;&lt;/authors&gt;&lt;/contributors&gt;&lt;titles&gt;&lt;title&gt;Energy demand on dairy farms in Ireland&lt;/title&gt;&lt;secondary-title&gt;Journal of dairy science&lt;/secondary-title&gt;&lt;/titles&gt;&lt;pages&gt;6489-6498&lt;/pages&gt;&lt;volume&gt;96&lt;/volume&gt;&lt;number&gt;10&lt;/number&gt;&lt;dates&gt;&lt;year&gt;2013&lt;/year&gt;&lt;/dates&gt;&lt;isbn&gt;0022-0302&lt;/isbn&gt;&lt;urls&gt;&lt;/urls&gt;&lt;/record&gt;&lt;/Cite&gt;&lt;/EndNote&gt;</w:instrText>
      </w:r>
      <w:r w:rsidRPr="00ED62C1">
        <w:rPr>
          <w:szCs w:val="22"/>
        </w:rPr>
        <w:fldChar w:fldCharType="separate"/>
      </w:r>
      <w:r w:rsidRPr="00ED62C1">
        <w:rPr>
          <w:szCs w:val="22"/>
        </w:rPr>
        <w:t>(Upton</w:t>
      </w:r>
      <w:r w:rsidRPr="00ED62C1">
        <w:rPr>
          <w:i/>
          <w:szCs w:val="22"/>
        </w:rPr>
        <w:t xml:space="preserve"> </w:t>
      </w:r>
      <w:r w:rsidR="003F3BAF" w:rsidRPr="00ED62C1">
        <w:rPr>
          <w:i/>
          <w:szCs w:val="22"/>
        </w:rPr>
        <w:t>et al</w:t>
      </w:r>
      <w:r w:rsidR="00583AB0" w:rsidRPr="00ED62C1">
        <w:rPr>
          <w:iCs/>
          <w:szCs w:val="22"/>
        </w:rPr>
        <w:t>.,</w:t>
      </w:r>
      <w:r w:rsidR="00583AB0" w:rsidRPr="00ED62C1">
        <w:rPr>
          <w:i/>
          <w:szCs w:val="22"/>
        </w:rPr>
        <w:t xml:space="preserve"> </w:t>
      </w:r>
      <w:r w:rsidRPr="00ED62C1">
        <w:rPr>
          <w:szCs w:val="22"/>
        </w:rPr>
        <w:t>2013)</w:t>
      </w:r>
      <w:r w:rsidRPr="00ED62C1">
        <w:rPr>
          <w:szCs w:val="22"/>
        </w:rPr>
        <w:fldChar w:fldCharType="end"/>
      </w:r>
      <w:r w:rsidRPr="00ED62C1">
        <w:rPr>
          <w:szCs w:val="22"/>
        </w:rPr>
        <w:t>. However, as milk production results in more protein per cow, energy use per kg of protein decrease</w:t>
      </w:r>
      <w:r w:rsidR="004D09DA" w:rsidRPr="00ED62C1">
        <w:rPr>
          <w:szCs w:val="22"/>
        </w:rPr>
        <w:t>d</w:t>
      </w:r>
      <w:r w:rsidRPr="00ED62C1">
        <w:rPr>
          <w:szCs w:val="22"/>
        </w:rPr>
        <w:t xml:space="preserve"> as the percentage of dairy cattle increased. This effect was smaller for Farm_1, which had a larger percentage of grasslands that could not be grazed by dairy cows or mowed. Thus, dairy cows in speciali</w:t>
      </w:r>
      <w:r w:rsidR="00A31A11" w:rsidRPr="00ED62C1">
        <w:rPr>
          <w:szCs w:val="22"/>
        </w:rPr>
        <w:t>z</w:t>
      </w:r>
      <w:r w:rsidRPr="00ED62C1">
        <w:rPr>
          <w:szCs w:val="22"/>
        </w:rPr>
        <w:t xml:space="preserve">ed dairy systems produced protein with </w:t>
      </w:r>
      <w:r w:rsidR="00CB7B4B" w:rsidRPr="00ED62C1">
        <w:rPr>
          <w:szCs w:val="22"/>
        </w:rPr>
        <w:t>more</w:t>
      </w:r>
      <w:r w:rsidRPr="00ED62C1">
        <w:rPr>
          <w:szCs w:val="22"/>
        </w:rPr>
        <w:t xml:space="preserve"> energy efficiency than they did in mixed dairy/suckler cattle systems.</w:t>
      </w:r>
    </w:p>
    <w:p w14:paraId="711524DD" w14:textId="2DB68A19" w:rsidR="00DE14EA" w:rsidRPr="00ED62C1" w:rsidRDefault="001A033E" w:rsidP="00FA3A7D">
      <w:pPr>
        <w:spacing w:line="480" w:lineRule="auto"/>
        <w:jc w:val="both"/>
      </w:pPr>
      <w:r w:rsidRPr="00ED62C1">
        <w:rPr>
          <w:szCs w:val="22"/>
        </w:rPr>
        <w:t xml:space="preserve">The best trade-offs among levels of ES, grass use and energy use occurred in the mixed dairy/suckler </w:t>
      </w:r>
      <w:r w:rsidRPr="00ED62C1">
        <w:t xml:space="preserve">cattle systems. Overall, </w:t>
      </w:r>
      <w:r w:rsidR="00293080" w:rsidRPr="00ED62C1">
        <w:t xml:space="preserve">mixed </w:t>
      </w:r>
      <w:r w:rsidRPr="00ED62C1">
        <w:t>systems with suckler and dairy cattle allow farmers to improve grazing performance while maintaining their ES</w:t>
      </w:r>
      <w:r w:rsidR="00293080" w:rsidRPr="00ED62C1">
        <w:t>.</w:t>
      </w:r>
      <w:r w:rsidR="00AB433F" w:rsidRPr="00ED62C1">
        <w:t xml:space="preserve"> Given the characteristics of specialized systems and the results of our assessment, which optimized farm operations for profit, specialized systems</w:t>
      </w:r>
      <w:r w:rsidR="00C148A4" w:rsidRPr="00ED62C1">
        <w:t xml:space="preserve"> are </w:t>
      </w:r>
      <w:r w:rsidR="00AB433F" w:rsidRPr="00ED62C1">
        <w:t>less suitable than mixed dairy/suckler cattle systems for improving environmental performances</w:t>
      </w:r>
      <w:r w:rsidR="00F246B7" w:rsidRPr="00ED62C1">
        <w:t>,</w:t>
      </w:r>
      <w:r w:rsidR="00ED23EF" w:rsidRPr="00ED62C1">
        <w:t xml:space="preserve"> </w:t>
      </w:r>
      <w:proofErr w:type="gramStart"/>
      <w:r w:rsidR="0056381B" w:rsidRPr="00ED62C1">
        <w:t>resilience</w:t>
      </w:r>
      <w:proofErr w:type="gramEnd"/>
      <w:r w:rsidR="0056381B" w:rsidRPr="00ED62C1">
        <w:t xml:space="preserve"> and </w:t>
      </w:r>
      <w:r w:rsidR="00ED23EF" w:rsidRPr="00ED62C1">
        <w:t xml:space="preserve">economic performance </w:t>
      </w:r>
    </w:p>
    <w:p w14:paraId="0093CB8B" w14:textId="5FC40E72" w:rsidR="004D4F24" w:rsidRPr="00ED62C1" w:rsidRDefault="00DE14EA" w:rsidP="00FA3A7D">
      <w:pPr>
        <w:spacing w:line="480" w:lineRule="auto"/>
        <w:jc w:val="both"/>
      </w:pPr>
      <w:r w:rsidRPr="00ED62C1">
        <w:t>(</w:t>
      </w:r>
      <w:r w:rsidRPr="00ED62C1">
        <w:rPr>
          <w:color w:val="000000" w:themeColor="text1"/>
        </w:rPr>
        <w:t xml:space="preserve">Appendix </w:t>
      </w:r>
      <w:r w:rsidR="00037D0A" w:rsidRPr="00ED62C1">
        <w:rPr>
          <w:color w:val="000000" w:themeColor="text1"/>
        </w:rPr>
        <w:t>7</w:t>
      </w:r>
      <w:r w:rsidRPr="00ED62C1">
        <w:rPr>
          <w:color w:val="000000" w:themeColor="text1"/>
        </w:rPr>
        <w:t>)</w:t>
      </w:r>
      <w:r w:rsidR="00F246B7" w:rsidRPr="00ED62C1">
        <w:rPr>
          <w:color w:val="000000" w:themeColor="text1"/>
        </w:rPr>
        <w:t xml:space="preserve">, the last </w:t>
      </w:r>
      <w:r w:rsidR="00997DDD" w:rsidRPr="00ED62C1">
        <w:rPr>
          <w:color w:val="000000" w:themeColor="text1"/>
        </w:rPr>
        <w:t>two</w:t>
      </w:r>
      <w:r w:rsidR="00F246B7" w:rsidRPr="00ED62C1">
        <w:rPr>
          <w:color w:val="000000" w:themeColor="text1"/>
        </w:rPr>
        <w:t xml:space="preserve"> of which </w:t>
      </w:r>
      <w:r w:rsidR="00997DDD" w:rsidRPr="00ED62C1">
        <w:rPr>
          <w:color w:val="000000" w:themeColor="text1"/>
        </w:rPr>
        <w:t>were</w:t>
      </w:r>
      <w:r w:rsidRPr="00ED62C1">
        <w:rPr>
          <w:color w:val="000000" w:themeColor="text1"/>
        </w:rPr>
        <w:t xml:space="preserve"> </w:t>
      </w:r>
      <w:r w:rsidR="0056381B" w:rsidRPr="00ED62C1">
        <w:t xml:space="preserve">previously assessed using </w:t>
      </w:r>
      <w:proofErr w:type="spellStart"/>
      <w:r w:rsidR="00997DDD" w:rsidRPr="00ED62C1">
        <w:t>Orfee</w:t>
      </w:r>
      <w:proofErr w:type="spellEnd"/>
      <w:r w:rsidR="0056381B" w:rsidRPr="00ED62C1">
        <w:t xml:space="preserve"> </w:t>
      </w:r>
      <w:r w:rsidR="0056381B" w:rsidRPr="00ED62C1">
        <w:rPr>
          <w:shd w:val="clear" w:color="auto" w:fill="FFFFFF"/>
        </w:rPr>
        <w:fldChar w:fldCharType="begin"/>
      </w:r>
      <w:r w:rsidR="0056381B" w:rsidRPr="00ED62C1">
        <w:rPr>
          <w:shd w:val="clear" w:color="auto" w:fill="FFFFFF"/>
        </w:rPr>
        <w:instrText xml:space="preserve"> ADDIN EN.CITE &lt;EndNote&gt;&lt;Cite&gt;&lt;Author&gt;Diakité&lt;/Author&gt;&lt;Year&gt;2019&lt;/Year&gt;&lt;RecNum&gt;2775&lt;/RecNum&gt;&lt;DisplayText&gt;(Diakité&lt;style face="italic"&gt; et al.&lt;/style&gt;, 2019b)&lt;/DisplayText&gt;&lt;record&gt;&lt;rec-number&gt;2775&lt;/rec-number&gt;&lt;foreign-keys&gt;&lt;key app="EN" db-id="ez0fepz2rfxvxuedddp5tzzntrwe5d2axf0d" timestamp="1593696342"&gt;2775&lt;/key&gt;&lt;/foreign-keys&gt;&lt;ref-type name="Journal Article"&gt;17&lt;/ref-type&gt;&lt;contributors&gt;&lt;authors&gt;&lt;author&gt;Diakité, Z. R.&lt;/author&gt;&lt;author&gt;Mosnier, C.&lt;/author&gt;&lt;author&gt;Baumont, R.&lt;/author&gt;&lt;author&gt;Brunschwig, G.&lt;/author&gt;&lt;/authors&gt;&lt;/contributors&gt;&lt;titles&gt;&lt;title&gt;Biotechnical and economic performance of mixed dairy cow-suckler cattle herd systems in mountain areas: Exploring the impact of herd proportions using the Orfee model&lt;/title&gt;&lt;secondary-title&gt;Livestock Science&lt;/secondary-title&gt;&lt;/titles&gt;&lt;pages&gt;105-113&lt;/pages&gt;&lt;volume&gt;229&lt;/volume&gt;&lt;keywords&gt;&lt;keyword&gt;Bioeconomic model&lt;/keyword&gt;&lt;keyword&gt;Optimizationl&lt;/keyword&gt;&lt;keyword&gt;Cattle&lt;/keyword&gt;&lt;keyword&gt;Mixed herd&lt;/keyword&gt;&lt;keyword&gt;Plot&lt;/keyword&gt;&lt;keyword&gt;Grazed grass&lt;/keyword&gt;&lt;/keywords&gt;&lt;dates&gt;&lt;year&gt;2019&lt;/year&gt;&lt;pub-dates&gt;&lt;date&gt;2019/11/01/&lt;/date&gt;&lt;/pub-dates&gt;&lt;/dates&gt;&lt;isbn&gt;1871-1413&lt;/isbn&gt;&lt;urls&gt;&lt;related-urls&gt;&lt;url&gt;http://www.sciencedirect.com/science/article/pii/S1871141319312818&lt;/url&gt;&lt;/related-urls&gt;&lt;/urls&gt;&lt;electronic-resource-num&gt;https://doi.org/10.1016/j.livsci.2019.09.009&lt;/electronic-resource-num&gt;&lt;/record&gt;&lt;/Cite&gt;&lt;/EndNote&gt;</w:instrText>
      </w:r>
      <w:r w:rsidR="0056381B" w:rsidRPr="00ED62C1">
        <w:rPr>
          <w:shd w:val="clear" w:color="auto" w:fill="FFFFFF"/>
        </w:rPr>
        <w:fldChar w:fldCharType="separate"/>
      </w:r>
      <w:r w:rsidR="0056381B" w:rsidRPr="00ED62C1">
        <w:rPr>
          <w:shd w:val="clear" w:color="auto" w:fill="FFFFFF"/>
        </w:rPr>
        <w:t>(Diakité</w:t>
      </w:r>
      <w:r w:rsidR="0056381B" w:rsidRPr="00ED62C1">
        <w:rPr>
          <w:i/>
          <w:shd w:val="clear" w:color="auto" w:fill="FFFFFF"/>
        </w:rPr>
        <w:t xml:space="preserve"> et al</w:t>
      </w:r>
      <w:r w:rsidR="0056381B" w:rsidRPr="00ED62C1">
        <w:rPr>
          <w:iCs/>
          <w:shd w:val="clear" w:color="auto" w:fill="FFFFFF"/>
        </w:rPr>
        <w:t>.,</w:t>
      </w:r>
      <w:r w:rsidR="0056381B" w:rsidRPr="00ED62C1">
        <w:rPr>
          <w:i/>
          <w:shd w:val="clear" w:color="auto" w:fill="FFFFFF"/>
        </w:rPr>
        <w:t xml:space="preserve"> </w:t>
      </w:r>
      <w:r w:rsidR="0056381B" w:rsidRPr="00ED62C1">
        <w:rPr>
          <w:shd w:val="clear" w:color="auto" w:fill="FFFFFF"/>
        </w:rPr>
        <w:t>2019</w:t>
      </w:r>
      <w:r w:rsidR="00632152" w:rsidRPr="00ED62C1">
        <w:rPr>
          <w:shd w:val="clear" w:color="auto" w:fill="FFFFFF"/>
        </w:rPr>
        <w:t>a</w:t>
      </w:r>
      <w:r w:rsidR="0056381B" w:rsidRPr="00ED62C1">
        <w:rPr>
          <w:shd w:val="clear" w:color="auto" w:fill="FFFFFF"/>
        </w:rPr>
        <w:t>)</w:t>
      </w:r>
      <w:r w:rsidR="0056381B" w:rsidRPr="00ED62C1">
        <w:rPr>
          <w:shd w:val="clear" w:color="auto" w:fill="FFFFFF"/>
        </w:rPr>
        <w:fldChar w:fldCharType="end"/>
      </w:r>
      <w:r w:rsidR="007B07B8" w:rsidRPr="00ED62C1">
        <w:rPr>
          <w:shd w:val="clear" w:color="auto" w:fill="FFFFFF"/>
        </w:rPr>
        <w:t>.</w:t>
      </w:r>
      <w:r w:rsidR="007B07B8" w:rsidRPr="00ED62C1">
        <w:rPr>
          <w:szCs w:val="22"/>
        </w:rPr>
        <w:t xml:space="preserve"> </w:t>
      </w:r>
      <w:r w:rsidR="006B2424" w:rsidRPr="00ED62C1">
        <w:rPr>
          <w:szCs w:val="22"/>
        </w:rPr>
        <w:t>Ultimately</w:t>
      </w:r>
      <w:r w:rsidR="007B07B8" w:rsidRPr="00ED62C1">
        <w:rPr>
          <w:szCs w:val="22"/>
        </w:rPr>
        <w:t xml:space="preserve">, </w:t>
      </w:r>
      <w:r w:rsidR="006B2424" w:rsidRPr="00ED62C1">
        <w:rPr>
          <w:szCs w:val="22"/>
        </w:rPr>
        <w:t>studying</w:t>
      </w:r>
      <w:r w:rsidR="007B07B8" w:rsidRPr="00ED62C1">
        <w:rPr>
          <w:szCs w:val="22"/>
        </w:rPr>
        <w:t xml:space="preserve"> </w:t>
      </w:r>
      <w:r w:rsidR="00DB2BA0" w:rsidRPr="00ED62C1">
        <w:rPr>
          <w:szCs w:val="22"/>
        </w:rPr>
        <w:t>farm</w:t>
      </w:r>
      <w:r w:rsidR="006B2424" w:rsidRPr="00ED62C1">
        <w:rPr>
          <w:szCs w:val="22"/>
        </w:rPr>
        <w:t>s</w:t>
      </w:r>
      <w:r w:rsidR="007B07B8" w:rsidRPr="00ED62C1">
        <w:rPr>
          <w:szCs w:val="22"/>
        </w:rPr>
        <w:t xml:space="preserve"> </w:t>
      </w:r>
      <w:r w:rsidR="006B2424" w:rsidRPr="00ED62C1">
        <w:rPr>
          <w:szCs w:val="22"/>
        </w:rPr>
        <w:t xml:space="preserve">under </w:t>
      </w:r>
      <w:r w:rsidR="007B07B8" w:rsidRPr="00ED62C1">
        <w:rPr>
          <w:szCs w:val="22"/>
        </w:rPr>
        <w:t xml:space="preserve">optimal operating situations </w:t>
      </w:r>
      <w:r w:rsidR="006B2424" w:rsidRPr="00ED62C1">
        <w:rPr>
          <w:szCs w:val="22"/>
        </w:rPr>
        <w:t xml:space="preserve">helps estimate </w:t>
      </w:r>
      <w:r w:rsidR="007B07B8" w:rsidRPr="00ED62C1">
        <w:rPr>
          <w:szCs w:val="22"/>
        </w:rPr>
        <w:t>minimum environmental impact</w:t>
      </w:r>
      <w:r w:rsidR="006B2424" w:rsidRPr="00ED62C1">
        <w:rPr>
          <w:szCs w:val="22"/>
        </w:rPr>
        <w:t>s</w:t>
      </w:r>
      <w:r w:rsidR="007B07B8" w:rsidRPr="00ED62C1">
        <w:rPr>
          <w:szCs w:val="22"/>
        </w:rPr>
        <w:t xml:space="preserve"> of a range of viable mixed farming </w:t>
      </w:r>
      <w:r w:rsidR="00545400" w:rsidRPr="00ED62C1">
        <w:rPr>
          <w:szCs w:val="22"/>
        </w:rPr>
        <w:t>systems in</w:t>
      </w:r>
      <w:r w:rsidR="007B07B8" w:rsidRPr="00ED62C1">
        <w:rPr>
          <w:szCs w:val="22"/>
        </w:rPr>
        <w:t xml:space="preserve"> the </w:t>
      </w:r>
      <w:r w:rsidR="006B2424" w:rsidRPr="00ED62C1">
        <w:rPr>
          <w:szCs w:val="22"/>
        </w:rPr>
        <w:t>M</w:t>
      </w:r>
      <w:r w:rsidR="007B07B8" w:rsidRPr="00ED62C1">
        <w:rPr>
          <w:szCs w:val="22"/>
        </w:rPr>
        <w:t>assif Central.</w:t>
      </w:r>
    </w:p>
    <w:p w14:paraId="7534FA7A" w14:textId="7FA405FF" w:rsidR="006C378C" w:rsidRPr="00ED62C1" w:rsidRDefault="006C378C" w:rsidP="00FA3A7D">
      <w:pPr>
        <w:spacing w:line="480" w:lineRule="auto"/>
        <w:jc w:val="both"/>
        <w:rPr>
          <w:szCs w:val="22"/>
        </w:rPr>
      </w:pPr>
    </w:p>
    <w:p w14:paraId="50FFF86D" w14:textId="18AD4D02" w:rsidR="0063105C" w:rsidRPr="00ED62C1" w:rsidRDefault="000D4A64" w:rsidP="00FA3A7D">
      <w:pPr>
        <w:pStyle w:val="Heading2"/>
        <w:spacing w:line="480" w:lineRule="auto"/>
        <w:jc w:val="both"/>
        <w:rPr>
          <w:rFonts w:eastAsiaTheme="minorHAnsi" w:cs="Times New Roman"/>
          <w:szCs w:val="22"/>
        </w:rPr>
      </w:pPr>
      <w:r w:rsidRPr="00ED62C1">
        <w:rPr>
          <w:rFonts w:cs="Times New Roman"/>
          <w:szCs w:val="22"/>
        </w:rPr>
        <w:t xml:space="preserve">Framework </w:t>
      </w:r>
      <w:r w:rsidR="00B24DED" w:rsidRPr="00ED62C1">
        <w:rPr>
          <w:rFonts w:cs="Times New Roman"/>
          <w:szCs w:val="22"/>
        </w:rPr>
        <w:t xml:space="preserve">of the </w:t>
      </w:r>
      <w:proofErr w:type="spellStart"/>
      <w:r w:rsidR="00B24DED" w:rsidRPr="00ED62C1">
        <w:rPr>
          <w:rFonts w:cs="Times New Roman"/>
          <w:szCs w:val="22"/>
        </w:rPr>
        <w:t>Orfee</w:t>
      </w:r>
      <w:proofErr w:type="spellEnd"/>
      <w:r w:rsidR="00B24DED" w:rsidRPr="00ED62C1">
        <w:rPr>
          <w:rFonts w:cs="Times New Roman"/>
          <w:szCs w:val="22"/>
        </w:rPr>
        <w:t xml:space="preserve"> </w:t>
      </w:r>
      <w:r w:rsidRPr="00ED62C1">
        <w:rPr>
          <w:rFonts w:eastAsiaTheme="minorHAnsi" w:cs="Times New Roman"/>
          <w:szCs w:val="22"/>
        </w:rPr>
        <w:t>m</w:t>
      </w:r>
      <w:r w:rsidR="005E5D70" w:rsidRPr="00ED62C1">
        <w:rPr>
          <w:rFonts w:eastAsiaTheme="minorHAnsi" w:cs="Times New Roman"/>
          <w:szCs w:val="22"/>
        </w:rPr>
        <w:t>odel</w:t>
      </w:r>
    </w:p>
    <w:p w14:paraId="035FD532" w14:textId="6714A63A" w:rsidR="00A81CDE" w:rsidRPr="00ED62C1" w:rsidRDefault="00B92B3B" w:rsidP="00FA3A7D">
      <w:pPr>
        <w:spacing w:line="480" w:lineRule="auto"/>
        <w:jc w:val="both"/>
        <w:rPr>
          <w:szCs w:val="22"/>
        </w:rPr>
      </w:pPr>
      <w:r w:rsidRPr="00ED62C1">
        <w:rPr>
          <w:szCs w:val="22"/>
        </w:rPr>
        <w:t xml:space="preserve">Because </w:t>
      </w:r>
      <w:proofErr w:type="spellStart"/>
      <w:r w:rsidR="0064581E" w:rsidRPr="00ED62C1">
        <w:rPr>
          <w:szCs w:val="22"/>
        </w:rPr>
        <w:t>Orfee</w:t>
      </w:r>
      <w:proofErr w:type="spellEnd"/>
      <w:r w:rsidR="0064581E" w:rsidRPr="00ED62C1">
        <w:rPr>
          <w:szCs w:val="22"/>
        </w:rPr>
        <w:t xml:space="preserve"> </w:t>
      </w:r>
      <w:r w:rsidR="00290143" w:rsidRPr="00ED62C1">
        <w:rPr>
          <w:szCs w:val="22"/>
        </w:rPr>
        <w:t>was not</w:t>
      </w:r>
      <w:r w:rsidR="006C3A15" w:rsidRPr="00ED62C1">
        <w:rPr>
          <w:szCs w:val="22"/>
        </w:rPr>
        <w:t xml:space="preserve"> </w:t>
      </w:r>
      <w:r w:rsidR="0037011D" w:rsidRPr="00ED62C1">
        <w:rPr>
          <w:szCs w:val="22"/>
        </w:rPr>
        <w:t>designed</w:t>
      </w:r>
      <w:r w:rsidR="00EF1314" w:rsidRPr="00ED62C1">
        <w:rPr>
          <w:szCs w:val="22"/>
        </w:rPr>
        <w:t xml:space="preserve"> </w:t>
      </w:r>
      <w:r w:rsidR="006C3A15" w:rsidRPr="00ED62C1">
        <w:rPr>
          <w:szCs w:val="22"/>
        </w:rPr>
        <w:t xml:space="preserve">to </w:t>
      </w:r>
      <w:r w:rsidR="0037011D" w:rsidRPr="00ED62C1">
        <w:rPr>
          <w:szCs w:val="22"/>
        </w:rPr>
        <w:t xml:space="preserve">consider </w:t>
      </w:r>
      <w:r w:rsidR="006C3A15" w:rsidRPr="00ED62C1">
        <w:rPr>
          <w:szCs w:val="22"/>
        </w:rPr>
        <w:t xml:space="preserve">transition </w:t>
      </w:r>
      <w:r w:rsidR="00546238" w:rsidRPr="00ED62C1">
        <w:rPr>
          <w:szCs w:val="22"/>
        </w:rPr>
        <w:t xml:space="preserve">between </w:t>
      </w:r>
      <w:r w:rsidR="00776806" w:rsidRPr="00ED62C1">
        <w:rPr>
          <w:szCs w:val="22"/>
        </w:rPr>
        <w:t>grassland</w:t>
      </w:r>
      <w:r w:rsidR="006C3A15" w:rsidRPr="00ED62C1">
        <w:rPr>
          <w:szCs w:val="22"/>
        </w:rPr>
        <w:t xml:space="preserve"> type</w:t>
      </w:r>
      <w:r w:rsidR="0037011D" w:rsidRPr="00ED62C1">
        <w:rPr>
          <w:szCs w:val="22"/>
        </w:rPr>
        <w:t>s</w:t>
      </w:r>
      <w:r w:rsidR="006C3A15" w:rsidRPr="00ED62C1">
        <w:rPr>
          <w:szCs w:val="22"/>
        </w:rPr>
        <w:t xml:space="preserve"> </w:t>
      </w:r>
      <w:r w:rsidRPr="00ED62C1">
        <w:rPr>
          <w:szCs w:val="22"/>
        </w:rPr>
        <w:t>due to</w:t>
      </w:r>
      <w:r w:rsidR="00E46ACF" w:rsidRPr="00ED62C1">
        <w:rPr>
          <w:szCs w:val="22"/>
        </w:rPr>
        <w:t xml:space="preserve"> the</w:t>
      </w:r>
      <w:r w:rsidR="006C3A15" w:rsidRPr="00ED62C1">
        <w:rPr>
          <w:szCs w:val="22"/>
        </w:rPr>
        <w:t xml:space="preserve"> </w:t>
      </w:r>
      <w:r w:rsidR="00712694" w:rsidRPr="00ED62C1">
        <w:rPr>
          <w:szCs w:val="22"/>
        </w:rPr>
        <w:t>management</w:t>
      </w:r>
      <w:r w:rsidR="006C3A15" w:rsidRPr="00ED62C1">
        <w:rPr>
          <w:szCs w:val="22"/>
        </w:rPr>
        <w:t xml:space="preserve"> practices</w:t>
      </w:r>
      <w:r w:rsidR="0037011D" w:rsidRPr="00ED62C1">
        <w:rPr>
          <w:szCs w:val="22"/>
        </w:rPr>
        <w:t xml:space="preserve"> applied</w:t>
      </w:r>
      <w:r w:rsidRPr="00ED62C1">
        <w:rPr>
          <w:szCs w:val="22"/>
        </w:rPr>
        <w:t>, the</w:t>
      </w:r>
      <w:r w:rsidR="006C3A15" w:rsidRPr="00ED62C1">
        <w:rPr>
          <w:szCs w:val="22"/>
        </w:rPr>
        <w:t xml:space="preserve"> </w:t>
      </w:r>
      <w:r w:rsidRPr="00ED62C1">
        <w:rPr>
          <w:szCs w:val="22"/>
        </w:rPr>
        <w:t>t</w:t>
      </w:r>
      <w:r w:rsidR="00A90A1F" w:rsidRPr="00ED62C1">
        <w:rPr>
          <w:szCs w:val="22"/>
        </w:rPr>
        <w:t xml:space="preserve">ransitions were </w:t>
      </w:r>
      <w:r w:rsidR="009076E4" w:rsidRPr="00ED62C1">
        <w:rPr>
          <w:szCs w:val="22"/>
        </w:rPr>
        <w:t xml:space="preserve">determined analytically </w:t>
      </w:r>
      <w:r w:rsidR="00AF7F4A" w:rsidRPr="00ED62C1">
        <w:rPr>
          <w:szCs w:val="22"/>
        </w:rPr>
        <w:t xml:space="preserve">by </w:t>
      </w:r>
      <w:r w:rsidR="0035270A" w:rsidRPr="00ED62C1">
        <w:rPr>
          <w:szCs w:val="22"/>
        </w:rPr>
        <w:t xml:space="preserve">using </w:t>
      </w:r>
      <w:r w:rsidR="00AF7F4A" w:rsidRPr="00ED62C1">
        <w:rPr>
          <w:szCs w:val="22"/>
        </w:rPr>
        <w:t>the</w:t>
      </w:r>
      <w:r w:rsidR="00014DA9" w:rsidRPr="00ED62C1">
        <w:rPr>
          <w:szCs w:val="22"/>
        </w:rPr>
        <w:t xml:space="preserve"> </w:t>
      </w:r>
      <w:r w:rsidRPr="00ED62C1">
        <w:rPr>
          <w:szCs w:val="22"/>
        </w:rPr>
        <w:t xml:space="preserve">regional </w:t>
      </w:r>
      <w:r w:rsidR="00AF7F4A" w:rsidRPr="00ED62C1">
        <w:rPr>
          <w:szCs w:val="22"/>
        </w:rPr>
        <w:t xml:space="preserve">and national </w:t>
      </w:r>
      <w:r w:rsidR="008B4AD7" w:rsidRPr="00ED62C1">
        <w:rPr>
          <w:szCs w:val="22"/>
        </w:rPr>
        <w:t>typolog</w:t>
      </w:r>
      <w:r w:rsidR="00AF7F4A" w:rsidRPr="00ED62C1">
        <w:rPr>
          <w:szCs w:val="22"/>
        </w:rPr>
        <w:t>ies</w:t>
      </w:r>
      <w:r w:rsidR="0035270A" w:rsidRPr="00ED62C1">
        <w:rPr>
          <w:szCs w:val="22"/>
        </w:rPr>
        <w:t xml:space="preserve"> together</w:t>
      </w:r>
      <w:r w:rsidR="009076E4" w:rsidRPr="00ED62C1">
        <w:rPr>
          <w:szCs w:val="22"/>
        </w:rPr>
        <w:t xml:space="preserve">. </w:t>
      </w:r>
      <w:r w:rsidR="00A26EC9" w:rsidRPr="00ED62C1">
        <w:rPr>
          <w:szCs w:val="22"/>
        </w:rPr>
        <w:t>Adding</w:t>
      </w:r>
      <w:r w:rsidR="00A90A1F" w:rsidRPr="00ED62C1">
        <w:rPr>
          <w:szCs w:val="22"/>
        </w:rPr>
        <w:t xml:space="preserve"> </w:t>
      </w:r>
      <w:r w:rsidRPr="00ED62C1">
        <w:rPr>
          <w:szCs w:val="22"/>
        </w:rPr>
        <w:t>the ability to consider these transitions</w:t>
      </w:r>
      <w:r w:rsidR="009076E4" w:rsidRPr="00ED62C1">
        <w:rPr>
          <w:szCs w:val="22"/>
        </w:rPr>
        <w:t xml:space="preserve"> </w:t>
      </w:r>
      <w:r w:rsidR="00A26EC9" w:rsidRPr="00ED62C1">
        <w:rPr>
          <w:szCs w:val="22"/>
        </w:rPr>
        <w:t xml:space="preserve">to </w:t>
      </w:r>
      <w:proofErr w:type="spellStart"/>
      <w:r w:rsidR="00A90A1F" w:rsidRPr="00ED62C1">
        <w:rPr>
          <w:szCs w:val="22"/>
        </w:rPr>
        <w:t>Orfee</w:t>
      </w:r>
      <w:proofErr w:type="spellEnd"/>
      <w:r w:rsidR="009076E4" w:rsidRPr="00ED62C1">
        <w:rPr>
          <w:szCs w:val="22"/>
        </w:rPr>
        <w:t xml:space="preserve"> </w:t>
      </w:r>
      <w:r w:rsidRPr="00ED62C1">
        <w:rPr>
          <w:szCs w:val="22"/>
        </w:rPr>
        <w:t xml:space="preserve">will be </w:t>
      </w:r>
      <w:r w:rsidR="00A90A1F" w:rsidRPr="00ED62C1">
        <w:rPr>
          <w:szCs w:val="22"/>
        </w:rPr>
        <w:t>a</w:t>
      </w:r>
      <w:r w:rsidR="009076E4" w:rsidRPr="00ED62C1">
        <w:rPr>
          <w:szCs w:val="22"/>
        </w:rPr>
        <w:t xml:space="preserve"> future research challenge</w:t>
      </w:r>
      <w:r w:rsidR="006C3A15" w:rsidRPr="00ED62C1">
        <w:rPr>
          <w:szCs w:val="22"/>
        </w:rPr>
        <w:t>.</w:t>
      </w:r>
      <w:r w:rsidR="000178FE" w:rsidRPr="00ED62C1">
        <w:rPr>
          <w:szCs w:val="22"/>
        </w:rPr>
        <w:t xml:space="preserve"> </w:t>
      </w:r>
      <w:r w:rsidR="00826DAB" w:rsidRPr="00ED62C1">
        <w:rPr>
          <w:szCs w:val="22"/>
        </w:rPr>
        <w:t>In any case</w:t>
      </w:r>
      <w:r w:rsidR="009F3497" w:rsidRPr="00ED62C1">
        <w:rPr>
          <w:szCs w:val="22"/>
        </w:rPr>
        <w:t>, this study is one of the first to</w:t>
      </w:r>
      <w:r w:rsidR="009F3497" w:rsidRPr="00ED62C1">
        <w:t xml:space="preserve"> </w:t>
      </w:r>
      <w:r w:rsidR="009F3497" w:rsidRPr="00ED62C1">
        <w:rPr>
          <w:szCs w:val="22"/>
        </w:rPr>
        <w:t>investigate ecosystem services along</w:t>
      </w:r>
      <w:r w:rsidR="00826DAB" w:rsidRPr="00ED62C1">
        <w:rPr>
          <w:szCs w:val="22"/>
        </w:rPr>
        <w:t xml:space="preserve"> with</w:t>
      </w:r>
      <w:r w:rsidR="009F3497" w:rsidRPr="00ED62C1">
        <w:rPr>
          <w:szCs w:val="22"/>
        </w:rPr>
        <w:t xml:space="preserve"> GHG emissions and non-renewable energy using a bioeconomic optimisation modelling system.</w:t>
      </w:r>
      <w:r w:rsidR="000178FE" w:rsidRPr="00ED62C1">
        <w:rPr>
          <w:szCs w:val="22"/>
        </w:rPr>
        <w:t xml:space="preserve"> </w:t>
      </w:r>
      <w:r w:rsidR="00F246B7" w:rsidRPr="00ED62C1">
        <w:rPr>
          <w:szCs w:val="22"/>
        </w:rPr>
        <w:t>A</w:t>
      </w:r>
      <w:r w:rsidR="00A90A1F" w:rsidRPr="00ED62C1">
        <w:rPr>
          <w:szCs w:val="22"/>
        </w:rPr>
        <w:t>dding</w:t>
      </w:r>
      <w:r w:rsidR="000178FE" w:rsidRPr="00ED62C1">
        <w:rPr>
          <w:szCs w:val="22"/>
        </w:rPr>
        <w:t xml:space="preserve"> an additional objective function to optimi</w:t>
      </w:r>
      <w:r w:rsidR="00A31A11" w:rsidRPr="00ED62C1">
        <w:rPr>
          <w:szCs w:val="22"/>
        </w:rPr>
        <w:t>z</w:t>
      </w:r>
      <w:r w:rsidR="000178FE" w:rsidRPr="00ED62C1">
        <w:rPr>
          <w:szCs w:val="22"/>
        </w:rPr>
        <w:t>e an environmental variable</w:t>
      </w:r>
      <w:r w:rsidR="00A90A1F" w:rsidRPr="00ED62C1">
        <w:rPr>
          <w:szCs w:val="22"/>
        </w:rPr>
        <w:t>,</w:t>
      </w:r>
      <w:r w:rsidR="000178FE" w:rsidRPr="00ED62C1">
        <w:rPr>
          <w:szCs w:val="22"/>
        </w:rPr>
        <w:t xml:space="preserve"> such as GHG emission</w:t>
      </w:r>
      <w:r w:rsidR="00A90A1F" w:rsidRPr="00ED62C1">
        <w:rPr>
          <w:szCs w:val="22"/>
        </w:rPr>
        <w:t>s per farm,</w:t>
      </w:r>
      <w:r w:rsidR="000178FE" w:rsidRPr="00ED62C1">
        <w:rPr>
          <w:szCs w:val="22"/>
        </w:rPr>
        <w:t xml:space="preserve"> </w:t>
      </w:r>
      <w:r w:rsidR="0067319E" w:rsidRPr="00ED62C1">
        <w:rPr>
          <w:szCs w:val="22"/>
        </w:rPr>
        <w:t xml:space="preserve">at the same time as profit </w:t>
      </w:r>
      <w:r w:rsidR="009E1D4B" w:rsidRPr="00ED62C1">
        <w:rPr>
          <w:szCs w:val="22"/>
        </w:rPr>
        <w:t xml:space="preserve">would increase the </w:t>
      </w:r>
      <w:r w:rsidR="000178FE" w:rsidRPr="00ED62C1">
        <w:rPr>
          <w:szCs w:val="22"/>
        </w:rPr>
        <w:t>value</w:t>
      </w:r>
      <w:r w:rsidR="00F246B7" w:rsidRPr="00ED62C1">
        <w:rPr>
          <w:szCs w:val="22"/>
        </w:rPr>
        <w:t xml:space="preserve"> of this approach</w:t>
      </w:r>
      <w:r w:rsidR="000178FE" w:rsidRPr="00ED62C1">
        <w:rPr>
          <w:szCs w:val="22"/>
        </w:rPr>
        <w:t xml:space="preserve">. </w:t>
      </w:r>
      <w:r w:rsidR="00F246B7" w:rsidRPr="00ED62C1">
        <w:rPr>
          <w:szCs w:val="22"/>
        </w:rPr>
        <w:t xml:space="preserve">Doing so would require updating </w:t>
      </w:r>
      <w:proofErr w:type="gramStart"/>
      <w:r w:rsidR="00F246B7" w:rsidRPr="00ED62C1">
        <w:rPr>
          <w:szCs w:val="22"/>
        </w:rPr>
        <w:t>all of</w:t>
      </w:r>
      <w:proofErr w:type="gramEnd"/>
      <w:r w:rsidR="00F246B7" w:rsidRPr="00ED62C1">
        <w:rPr>
          <w:szCs w:val="22"/>
        </w:rPr>
        <w:t xml:space="preserve"> </w:t>
      </w:r>
      <w:proofErr w:type="spellStart"/>
      <w:r w:rsidR="00F246B7" w:rsidRPr="00ED62C1">
        <w:rPr>
          <w:szCs w:val="22"/>
        </w:rPr>
        <w:t>Orfee’s</w:t>
      </w:r>
      <w:proofErr w:type="spellEnd"/>
      <w:r w:rsidR="00F246B7" w:rsidRPr="00ED62C1">
        <w:rPr>
          <w:szCs w:val="22"/>
        </w:rPr>
        <w:t xml:space="preserve"> IPCC-based emissions factors and equations to the most recent versions</w:t>
      </w:r>
      <w:r w:rsidR="005C08C6" w:rsidRPr="00ED62C1">
        <w:rPr>
          <w:szCs w:val="22"/>
        </w:rPr>
        <w:t>.</w:t>
      </w:r>
      <w:r w:rsidR="00F246B7" w:rsidRPr="00ED62C1">
        <w:rPr>
          <w:szCs w:val="22"/>
        </w:rPr>
        <w:t xml:space="preserve"> </w:t>
      </w:r>
      <w:r w:rsidR="000178FE" w:rsidRPr="00ED62C1">
        <w:rPr>
          <w:szCs w:val="22"/>
        </w:rPr>
        <w:t>The multi-objective optimi</w:t>
      </w:r>
      <w:r w:rsidR="00A31A11" w:rsidRPr="00ED62C1">
        <w:rPr>
          <w:szCs w:val="22"/>
        </w:rPr>
        <w:t>z</w:t>
      </w:r>
      <w:r w:rsidR="000178FE" w:rsidRPr="00ED62C1">
        <w:rPr>
          <w:szCs w:val="22"/>
        </w:rPr>
        <w:t xml:space="preserve">ation model that will result </w:t>
      </w:r>
      <w:r w:rsidR="00A90A1F" w:rsidRPr="00ED62C1">
        <w:rPr>
          <w:szCs w:val="22"/>
        </w:rPr>
        <w:t>may</w:t>
      </w:r>
      <w:r w:rsidR="000178FE" w:rsidRPr="00ED62C1">
        <w:rPr>
          <w:szCs w:val="22"/>
        </w:rPr>
        <w:t xml:space="preserve"> </w:t>
      </w:r>
      <w:r w:rsidR="00A90A1F" w:rsidRPr="00ED62C1">
        <w:rPr>
          <w:szCs w:val="22"/>
        </w:rPr>
        <w:t xml:space="preserve">provide more </w:t>
      </w:r>
      <w:r w:rsidR="000178FE" w:rsidRPr="00ED62C1">
        <w:rPr>
          <w:szCs w:val="22"/>
        </w:rPr>
        <w:t>accurate result</w:t>
      </w:r>
      <w:r w:rsidR="00A90A1F" w:rsidRPr="00ED62C1">
        <w:rPr>
          <w:szCs w:val="22"/>
        </w:rPr>
        <w:t>s</w:t>
      </w:r>
      <w:r w:rsidR="000178FE" w:rsidRPr="00ED62C1">
        <w:rPr>
          <w:szCs w:val="22"/>
        </w:rPr>
        <w:t xml:space="preserve"> </w:t>
      </w:r>
      <w:r w:rsidR="00A90A1F" w:rsidRPr="00ED62C1">
        <w:rPr>
          <w:szCs w:val="22"/>
        </w:rPr>
        <w:t xml:space="preserve">for assessing </w:t>
      </w:r>
      <w:r w:rsidR="00BD2D5E" w:rsidRPr="00ED62C1">
        <w:rPr>
          <w:szCs w:val="22"/>
        </w:rPr>
        <w:t xml:space="preserve">the </w:t>
      </w:r>
      <w:r w:rsidR="00A90A1F" w:rsidRPr="00ED62C1">
        <w:rPr>
          <w:szCs w:val="22"/>
        </w:rPr>
        <w:t xml:space="preserve">environmental </w:t>
      </w:r>
      <w:r w:rsidR="00BD2D5E" w:rsidRPr="00ED62C1">
        <w:rPr>
          <w:szCs w:val="22"/>
        </w:rPr>
        <w:t>performance</w:t>
      </w:r>
      <w:r w:rsidR="00A90A1F" w:rsidRPr="00ED62C1">
        <w:rPr>
          <w:szCs w:val="22"/>
        </w:rPr>
        <w:t xml:space="preserve"> of </w:t>
      </w:r>
      <w:r w:rsidR="000178FE" w:rsidRPr="00ED62C1">
        <w:rPr>
          <w:szCs w:val="22"/>
        </w:rPr>
        <w:t>farming system</w:t>
      </w:r>
      <w:r w:rsidR="00A90A1F" w:rsidRPr="00ED62C1">
        <w:rPr>
          <w:szCs w:val="22"/>
        </w:rPr>
        <w:t>s</w:t>
      </w:r>
      <w:r w:rsidR="000178FE" w:rsidRPr="00ED62C1">
        <w:rPr>
          <w:szCs w:val="22"/>
        </w:rPr>
        <w:t>.</w:t>
      </w:r>
      <w:r w:rsidR="007B07B8" w:rsidRPr="00ED62C1">
        <w:rPr>
          <w:szCs w:val="22"/>
        </w:rPr>
        <w:t xml:space="preserve"> </w:t>
      </w:r>
    </w:p>
    <w:p w14:paraId="2AB0FDE1" w14:textId="77777777" w:rsidR="0067319E" w:rsidRPr="00ED62C1" w:rsidRDefault="0067319E" w:rsidP="00FA3A7D">
      <w:pPr>
        <w:spacing w:line="480" w:lineRule="auto"/>
        <w:jc w:val="both"/>
        <w:rPr>
          <w:szCs w:val="22"/>
        </w:rPr>
      </w:pPr>
    </w:p>
    <w:p w14:paraId="4ACD86B3" w14:textId="3F7C4209" w:rsidR="00861C73" w:rsidRPr="00ED62C1" w:rsidRDefault="002B2834" w:rsidP="00FA3A7D">
      <w:pPr>
        <w:pStyle w:val="Heading1"/>
        <w:spacing w:line="480" w:lineRule="auto"/>
        <w:jc w:val="both"/>
        <w:rPr>
          <w:rFonts w:cs="Times New Roman"/>
          <w:szCs w:val="22"/>
        </w:rPr>
      </w:pPr>
      <w:r w:rsidRPr="00ED62C1">
        <w:rPr>
          <w:rFonts w:eastAsiaTheme="minorHAnsi" w:cs="Times New Roman"/>
          <w:szCs w:val="22"/>
        </w:rPr>
        <w:t>Conclusion</w:t>
      </w:r>
    </w:p>
    <w:p w14:paraId="453A062D" w14:textId="4EDCBA2C" w:rsidR="00AD6957" w:rsidRPr="00ED62C1" w:rsidRDefault="009344BE" w:rsidP="00FA3A7D">
      <w:pPr>
        <w:spacing w:line="480" w:lineRule="auto"/>
        <w:jc w:val="both"/>
        <w:rPr>
          <w:szCs w:val="22"/>
        </w:rPr>
      </w:pPr>
      <w:r w:rsidRPr="00ED62C1">
        <w:rPr>
          <w:szCs w:val="22"/>
        </w:rPr>
        <w:t>A</w:t>
      </w:r>
      <w:r w:rsidR="002873E0" w:rsidRPr="00ED62C1">
        <w:rPr>
          <w:szCs w:val="22"/>
        </w:rPr>
        <w:t xml:space="preserve">ssessment of environmental </w:t>
      </w:r>
      <w:r w:rsidR="00BD2D5E" w:rsidRPr="00ED62C1">
        <w:rPr>
          <w:szCs w:val="22"/>
        </w:rPr>
        <w:t xml:space="preserve">performance </w:t>
      </w:r>
      <w:r w:rsidR="002873E0" w:rsidRPr="00ED62C1">
        <w:rPr>
          <w:szCs w:val="22"/>
        </w:rPr>
        <w:t>(</w:t>
      </w:r>
      <w:r w:rsidR="00D9057F" w:rsidRPr="00ED62C1">
        <w:rPr>
          <w:szCs w:val="22"/>
        </w:rPr>
        <w:t xml:space="preserve">GHG emissions and non-renewable energy </w:t>
      </w:r>
      <w:r w:rsidR="00A160C4" w:rsidRPr="00ED62C1">
        <w:rPr>
          <w:szCs w:val="22"/>
        </w:rPr>
        <w:t>use</w:t>
      </w:r>
      <w:r w:rsidR="002873E0" w:rsidRPr="00ED62C1">
        <w:rPr>
          <w:szCs w:val="22"/>
        </w:rPr>
        <w:t>) depend</w:t>
      </w:r>
      <w:r w:rsidRPr="00ED62C1">
        <w:rPr>
          <w:szCs w:val="22"/>
        </w:rPr>
        <w:t>s greatly</w:t>
      </w:r>
      <w:r w:rsidR="002873E0" w:rsidRPr="00ED62C1">
        <w:rPr>
          <w:szCs w:val="22"/>
        </w:rPr>
        <w:t xml:space="preserve"> on the structure, production potential and main speciali</w:t>
      </w:r>
      <w:r w:rsidR="00A31A11" w:rsidRPr="00ED62C1">
        <w:rPr>
          <w:szCs w:val="22"/>
        </w:rPr>
        <w:t>z</w:t>
      </w:r>
      <w:r w:rsidR="002873E0" w:rsidRPr="00ED62C1">
        <w:rPr>
          <w:szCs w:val="22"/>
        </w:rPr>
        <w:t>ation (</w:t>
      </w:r>
      <w:r w:rsidR="00A90A1F" w:rsidRPr="00ED62C1">
        <w:rPr>
          <w:szCs w:val="22"/>
        </w:rPr>
        <w:t xml:space="preserve">milk, </w:t>
      </w:r>
      <w:proofErr w:type="gramStart"/>
      <w:r w:rsidR="005C772D" w:rsidRPr="00ED62C1">
        <w:rPr>
          <w:szCs w:val="22"/>
        </w:rPr>
        <w:t>beef</w:t>
      </w:r>
      <w:proofErr w:type="gramEnd"/>
      <w:r w:rsidR="00A90A1F" w:rsidRPr="00ED62C1">
        <w:rPr>
          <w:szCs w:val="22"/>
        </w:rPr>
        <w:t xml:space="preserve"> or both</w:t>
      </w:r>
      <w:r w:rsidR="002873E0" w:rsidRPr="00ED62C1">
        <w:rPr>
          <w:szCs w:val="22"/>
        </w:rPr>
        <w:t xml:space="preserve">) of </w:t>
      </w:r>
      <w:r w:rsidRPr="00ED62C1">
        <w:rPr>
          <w:szCs w:val="22"/>
        </w:rPr>
        <w:t xml:space="preserve">a </w:t>
      </w:r>
      <w:r w:rsidR="002873E0" w:rsidRPr="00ED62C1">
        <w:rPr>
          <w:szCs w:val="22"/>
        </w:rPr>
        <w:t xml:space="preserve">livestock system. </w:t>
      </w:r>
      <w:r w:rsidR="00581416" w:rsidRPr="00ED62C1">
        <w:rPr>
          <w:szCs w:val="22"/>
        </w:rPr>
        <w:t xml:space="preserve">The </w:t>
      </w:r>
      <w:r w:rsidR="00F42D2D" w:rsidRPr="00ED62C1">
        <w:rPr>
          <w:szCs w:val="22"/>
        </w:rPr>
        <w:t>hypothesis</w:t>
      </w:r>
      <w:r w:rsidR="00581416" w:rsidRPr="00ED62C1">
        <w:rPr>
          <w:szCs w:val="22"/>
        </w:rPr>
        <w:t xml:space="preserve"> was</w:t>
      </w:r>
      <w:r w:rsidR="00F42D2D" w:rsidRPr="00ED62C1">
        <w:rPr>
          <w:szCs w:val="22"/>
        </w:rPr>
        <w:t xml:space="preserve"> that mixed dairy/suckler cattle systems allow for controlled use of biomass</w:t>
      </w:r>
      <w:r w:rsidR="00A90A1F" w:rsidRPr="00ED62C1">
        <w:rPr>
          <w:szCs w:val="22"/>
        </w:rPr>
        <w:t>,</w:t>
      </w:r>
      <w:r w:rsidR="00F42D2D" w:rsidRPr="00ED62C1">
        <w:rPr>
          <w:szCs w:val="22"/>
        </w:rPr>
        <w:t xml:space="preserve"> with better environmental performance</w:t>
      </w:r>
      <w:r w:rsidR="00801655" w:rsidRPr="00ED62C1">
        <w:rPr>
          <w:szCs w:val="22"/>
        </w:rPr>
        <w:t>s</w:t>
      </w:r>
      <w:r w:rsidR="00F42D2D" w:rsidRPr="00ED62C1">
        <w:rPr>
          <w:szCs w:val="22"/>
        </w:rPr>
        <w:t xml:space="preserve"> </w:t>
      </w:r>
      <w:r w:rsidR="00A90A1F" w:rsidRPr="00ED62C1">
        <w:rPr>
          <w:szCs w:val="22"/>
        </w:rPr>
        <w:t>than</w:t>
      </w:r>
      <w:r w:rsidR="00F42D2D" w:rsidRPr="00ED62C1">
        <w:rPr>
          <w:szCs w:val="22"/>
        </w:rPr>
        <w:t xml:space="preserve"> speciali</w:t>
      </w:r>
      <w:r w:rsidR="00A31A11" w:rsidRPr="00ED62C1">
        <w:rPr>
          <w:szCs w:val="22"/>
        </w:rPr>
        <w:t>z</w:t>
      </w:r>
      <w:r w:rsidR="00F42D2D" w:rsidRPr="00ED62C1">
        <w:rPr>
          <w:szCs w:val="22"/>
        </w:rPr>
        <w:t>ed systems (</w:t>
      </w:r>
      <w:r w:rsidR="002B4376" w:rsidRPr="00ED62C1">
        <w:rPr>
          <w:szCs w:val="22"/>
        </w:rPr>
        <w:t>p</w:t>
      </w:r>
      <w:r w:rsidR="00F42D2D" w:rsidRPr="00ED62C1">
        <w:rPr>
          <w:szCs w:val="22"/>
        </w:rPr>
        <w:t>ure dairy</w:t>
      </w:r>
      <w:r w:rsidR="00BD2D5E" w:rsidRPr="00ED62C1">
        <w:rPr>
          <w:szCs w:val="22"/>
        </w:rPr>
        <w:t xml:space="preserve"> or </w:t>
      </w:r>
      <w:r w:rsidR="00F42D2D" w:rsidRPr="00ED62C1">
        <w:rPr>
          <w:szCs w:val="22"/>
        </w:rPr>
        <w:t>suck</w:t>
      </w:r>
      <w:r w:rsidR="00FD6047" w:rsidRPr="00ED62C1">
        <w:rPr>
          <w:szCs w:val="22"/>
        </w:rPr>
        <w:t>l</w:t>
      </w:r>
      <w:r w:rsidR="00F42D2D" w:rsidRPr="00ED62C1">
        <w:rPr>
          <w:szCs w:val="22"/>
        </w:rPr>
        <w:t xml:space="preserve">er herd) </w:t>
      </w:r>
      <w:r w:rsidR="00A90A1F" w:rsidRPr="00ED62C1">
        <w:rPr>
          <w:szCs w:val="22"/>
        </w:rPr>
        <w:t xml:space="preserve">by maintaining grassland ES. </w:t>
      </w:r>
      <w:r w:rsidR="00D06E7D" w:rsidRPr="00ED62C1">
        <w:rPr>
          <w:szCs w:val="22"/>
        </w:rPr>
        <w:t>No single</w:t>
      </w:r>
      <w:r w:rsidR="002873E0" w:rsidRPr="00ED62C1">
        <w:rPr>
          <w:szCs w:val="22"/>
        </w:rPr>
        <w:t xml:space="preserve"> system configuration </w:t>
      </w:r>
      <w:r w:rsidR="00F42D2D" w:rsidRPr="00ED62C1">
        <w:rPr>
          <w:szCs w:val="22"/>
        </w:rPr>
        <w:t>outperform</w:t>
      </w:r>
      <w:r w:rsidR="00D06E7D" w:rsidRPr="00ED62C1">
        <w:rPr>
          <w:szCs w:val="22"/>
        </w:rPr>
        <w:t>ed</w:t>
      </w:r>
      <w:r w:rsidR="00F42D2D" w:rsidRPr="00ED62C1">
        <w:rPr>
          <w:szCs w:val="22"/>
        </w:rPr>
        <w:t xml:space="preserve"> the others </w:t>
      </w:r>
      <w:r w:rsidR="00A90A1F" w:rsidRPr="00ED62C1">
        <w:rPr>
          <w:szCs w:val="22"/>
        </w:rPr>
        <w:t xml:space="preserve">for </w:t>
      </w:r>
      <w:r w:rsidR="00F42D2D" w:rsidRPr="00ED62C1">
        <w:rPr>
          <w:szCs w:val="22"/>
        </w:rPr>
        <w:t xml:space="preserve">all </w:t>
      </w:r>
      <w:r w:rsidR="00A90A1F" w:rsidRPr="00ED62C1">
        <w:rPr>
          <w:szCs w:val="22"/>
        </w:rPr>
        <w:t>indicators</w:t>
      </w:r>
      <w:r w:rsidR="00D06E7D" w:rsidRPr="00ED62C1">
        <w:rPr>
          <w:szCs w:val="22"/>
        </w:rPr>
        <w:t xml:space="preserve"> of </w:t>
      </w:r>
      <w:r w:rsidR="00BD2D5E" w:rsidRPr="00ED62C1">
        <w:rPr>
          <w:szCs w:val="22"/>
        </w:rPr>
        <w:t xml:space="preserve">ES, feed consumption, </w:t>
      </w:r>
      <w:r w:rsidR="00DC1068" w:rsidRPr="00ED62C1">
        <w:rPr>
          <w:szCs w:val="22"/>
        </w:rPr>
        <w:t>GHG emissions and non-renewable energy</w:t>
      </w:r>
      <w:r w:rsidR="0084383B" w:rsidRPr="00ED62C1">
        <w:rPr>
          <w:szCs w:val="22"/>
        </w:rPr>
        <w:t xml:space="preserve"> </w:t>
      </w:r>
      <w:r w:rsidR="00D06E7D" w:rsidRPr="00ED62C1">
        <w:rPr>
          <w:szCs w:val="22"/>
        </w:rPr>
        <w:t>use</w:t>
      </w:r>
      <w:r w:rsidR="00CE230D" w:rsidRPr="00ED62C1">
        <w:rPr>
          <w:szCs w:val="22"/>
        </w:rPr>
        <w:t>.</w:t>
      </w:r>
      <w:r w:rsidR="00205510" w:rsidRPr="00ED62C1">
        <w:rPr>
          <w:szCs w:val="22"/>
        </w:rPr>
        <w:t xml:space="preserve"> </w:t>
      </w:r>
      <w:r w:rsidR="00A97D89" w:rsidRPr="00ED62C1">
        <w:rPr>
          <w:szCs w:val="22"/>
        </w:rPr>
        <w:t>E</w:t>
      </w:r>
      <w:r w:rsidR="002873E0" w:rsidRPr="00ED62C1">
        <w:rPr>
          <w:szCs w:val="22"/>
        </w:rPr>
        <w:t xml:space="preserve">nvironmental performance of systems can be assessed </w:t>
      </w:r>
      <w:r w:rsidR="00C61251" w:rsidRPr="00ED62C1">
        <w:rPr>
          <w:szCs w:val="22"/>
        </w:rPr>
        <w:t xml:space="preserve">only </w:t>
      </w:r>
      <w:r w:rsidR="002873E0" w:rsidRPr="00ED62C1">
        <w:rPr>
          <w:szCs w:val="22"/>
        </w:rPr>
        <w:t xml:space="preserve">by </w:t>
      </w:r>
      <w:r w:rsidR="00C61251" w:rsidRPr="00ED62C1">
        <w:rPr>
          <w:szCs w:val="22"/>
        </w:rPr>
        <w:t>considering</w:t>
      </w:r>
      <w:r w:rsidR="002873E0" w:rsidRPr="00ED62C1">
        <w:rPr>
          <w:szCs w:val="22"/>
        </w:rPr>
        <w:t xml:space="preserve"> functional unit</w:t>
      </w:r>
      <w:r w:rsidRPr="00ED62C1">
        <w:rPr>
          <w:szCs w:val="22"/>
        </w:rPr>
        <w:t>s</w:t>
      </w:r>
      <w:r w:rsidR="002873E0" w:rsidRPr="00ED62C1">
        <w:rPr>
          <w:szCs w:val="22"/>
        </w:rPr>
        <w:t xml:space="preserve"> (</w:t>
      </w:r>
      <w:r w:rsidR="00934D93" w:rsidRPr="00ED62C1">
        <w:rPr>
          <w:szCs w:val="22"/>
        </w:rPr>
        <w:t>e.g</w:t>
      </w:r>
      <w:r w:rsidR="00583AB0" w:rsidRPr="00ED62C1">
        <w:rPr>
          <w:szCs w:val="22"/>
        </w:rPr>
        <w:t xml:space="preserve">., </w:t>
      </w:r>
      <w:r w:rsidR="00A97D89" w:rsidRPr="00ED62C1">
        <w:rPr>
          <w:szCs w:val="22"/>
        </w:rPr>
        <w:t xml:space="preserve">per </w:t>
      </w:r>
      <w:r w:rsidR="00F42D2D" w:rsidRPr="00ED62C1">
        <w:rPr>
          <w:szCs w:val="22"/>
        </w:rPr>
        <w:t>farm, per</w:t>
      </w:r>
      <w:r w:rsidR="002251E2" w:rsidRPr="00ED62C1">
        <w:rPr>
          <w:szCs w:val="22"/>
        </w:rPr>
        <w:t xml:space="preserve"> </w:t>
      </w:r>
      <w:r w:rsidR="00F42D2D" w:rsidRPr="00ED62C1">
        <w:rPr>
          <w:szCs w:val="22"/>
        </w:rPr>
        <w:t>ha</w:t>
      </w:r>
      <w:r w:rsidR="00D802B0" w:rsidRPr="00ED62C1">
        <w:rPr>
          <w:szCs w:val="22"/>
        </w:rPr>
        <w:t xml:space="preserve">, </w:t>
      </w:r>
      <w:r w:rsidR="00A97D89" w:rsidRPr="00ED62C1">
        <w:rPr>
          <w:szCs w:val="22"/>
        </w:rPr>
        <w:t xml:space="preserve">per kg </w:t>
      </w:r>
      <w:r w:rsidR="003C70C4" w:rsidRPr="00ED62C1">
        <w:rPr>
          <w:szCs w:val="22"/>
        </w:rPr>
        <w:t>protein</w:t>
      </w:r>
      <w:r w:rsidR="00E50076" w:rsidRPr="00ED62C1">
        <w:rPr>
          <w:szCs w:val="22"/>
        </w:rPr>
        <w:t xml:space="preserve"> produc</w:t>
      </w:r>
      <w:r w:rsidR="00A97D89" w:rsidRPr="00ED62C1">
        <w:rPr>
          <w:szCs w:val="22"/>
        </w:rPr>
        <w:t>ed</w:t>
      </w:r>
      <w:r w:rsidR="00B32920" w:rsidRPr="00ED62C1">
        <w:rPr>
          <w:szCs w:val="22"/>
        </w:rPr>
        <w:t>).</w:t>
      </w:r>
      <w:r w:rsidR="002873E0" w:rsidRPr="00ED62C1">
        <w:rPr>
          <w:szCs w:val="22"/>
        </w:rPr>
        <w:t xml:space="preserve"> </w:t>
      </w:r>
      <w:r w:rsidR="00A97D89" w:rsidRPr="00ED62C1">
        <w:rPr>
          <w:szCs w:val="22"/>
        </w:rPr>
        <w:t>Thus, s</w:t>
      </w:r>
      <w:r w:rsidR="002873E0" w:rsidRPr="00ED62C1">
        <w:rPr>
          <w:szCs w:val="22"/>
        </w:rPr>
        <w:t xml:space="preserve">ystems </w:t>
      </w:r>
      <w:r w:rsidR="00C61251" w:rsidRPr="00ED62C1">
        <w:rPr>
          <w:szCs w:val="22"/>
        </w:rPr>
        <w:t xml:space="preserve">with </w:t>
      </w:r>
      <w:r w:rsidR="002873E0" w:rsidRPr="00ED62C1">
        <w:rPr>
          <w:szCs w:val="22"/>
        </w:rPr>
        <w:t xml:space="preserve">the best trade-offs </w:t>
      </w:r>
      <w:r w:rsidR="00C61251" w:rsidRPr="00ED62C1">
        <w:rPr>
          <w:szCs w:val="22"/>
        </w:rPr>
        <w:t xml:space="preserve">among </w:t>
      </w:r>
      <w:r w:rsidR="00BD2D5E" w:rsidRPr="00ED62C1">
        <w:rPr>
          <w:szCs w:val="22"/>
        </w:rPr>
        <w:t xml:space="preserve">levels of ES, </w:t>
      </w:r>
      <w:r w:rsidR="00713653" w:rsidRPr="00ED62C1">
        <w:rPr>
          <w:szCs w:val="22"/>
        </w:rPr>
        <w:t xml:space="preserve">GHG emissions and non-renewable energy </w:t>
      </w:r>
      <w:r w:rsidR="00D06E7D" w:rsidRPr="00ED62C1">
        <w:rPr>
          <w:szCs w:val="22"/>
        </w:rPr>
        <w:t xml:space="preserve">use </w:t>
      </w:r>
      <w:r w:rsidR="002873E0" w:rsidRPr="00ED62C1">
        <w:rPr>
          <w:szCs w:val="22"/>
        </w:rPr>
        <w:lastRenderedPageBreak/>
        <w:t xml:space="preserve">cannot be identified </w:t>
      </w:r>
      <w:r w:rsidR="00D06E7D" w:rsidRPr="00ED62C1">
        <w:rPr>
          <w:szCs w:val="22"/>
        </w:rPr>
        <w:t>without also considering</w:t>
      </w:r>
      <w:r w:rsidR="002873E0" w:rsidRPr="00ED62C1">
        <w:rPr>
          <w:szCs w:val="22"/>
        </w:rPr>
        <w:t xml:space="preserve"> production objectives.</w:t>
      </w:r>
      <w:r w:rsidR="00B32920" w:rsidRPr="00ED62C1">
        <w:rPr>
          <w:szCs w:val="22"/>
        </w:rPr>
        <w:t xml:space="preserve"> The study show</w:t>
      </w:r>
      <w:r w:rsidR="00A90A1F" w:rsidRPr="00ED62C1">
        <w:rPr>
          <w:szCs w:val="22"/>
        </w:rPr>
        <w:t>s</w:t>
      </w:r>
      <w:r w:rsidR="00B32920" w:rsidRPr="00ED62C1">
        <w:rPr>
          <w:szCs w:val="22"/>
        </w:rPr>
        <w:t xml:space="preserve"> that</w:t>
      </w:r>
      <w:r w:rsidR="002251E2" w:rsidRPr="00ED62C1">
        <w:rPr>
          <w:szCs w:val="22"/>
        </w:rPr>
        <w:t xml:space="preserve"> </w:t>
      </w:r>
      <w:r w:rsidR="00B32920" w:rsidRPr="00ED62C1">
        <w:rPr>
          <w:szCs w:val="22"/>
        </w:rPr>
        <w:t>m</w:t>
      </w:r>
      <w:r w:rsidR="001A1A1F" w:rsidRPr="00ED62C1">
        <w:rPr>
          <w:szCs w:val="22"/>
        </w:rPr>
        <w:t>ixed dairy/suckler cattle systems</w:t>
      </w:r>
      <w:r w:rsidR="001A1A1F" w:rsidRPr="00ED62C1" w:rsidDel="00C05706">
        <w:rPr>
          <w:szCs w:val="22"/>
        </w:rPr>
        <w:t xml:space="preserve"> </w:t>
      </w:r>
      <w:r w:rsidR="00F4373A" w:rsidRPr="00ED62C1">
        <w:rPr>
          <w:szCs w:val="22"/>
        </w:rPr>
        <w:t>tend</w:t>
      </w:r>
      <w:r w:rsidR="001A1A1F" w:rsidRPr="00ED62C1">
        <w:rPr>
          <w:szCs w:val="22"/>
        </w:rPr>
        <w:t xml:space="preserve"> to </w:t>
      </w:r>
      <w:r w:rsidR="00A90A1F" w:rsidRPr="00ED62C1">
        <w:rPr>
          <w:szCs w:val="22"/>
        </w:rPr>
        <w:t xml:space="preserve">have </w:t>
      </w:r>
      <w:r w:rsidR="00BE4DDD" w:rsidRPr="00ED62C1">
        <w:rPr>
          <w:szCs w:val="22"/>
        </w:rPr>
        <w:t>larger herds</w:t>
      </w:r>
      <w:r w:rsidR="001A1A1F" w:rsidRPr="00ED62C1">
        <w:rPr>
          <w:bCs/>
          <w:szCs w:val="22"/>
        </w:rPr>
        <w:t xml:space="preserve">. </w:t>
      </w:r>
      <w:r w:rsidR="00D853D8" w:rsidRPr="00ED62C1">
        <w:rPr>
          <w:szCs w:val="22"/>
        </w:rPr>
        <w:t xml:space="preserve">However, </w:t>
      </w:r>
      <w:r w:rsidR="00D06E7D" w:rsidRPr="00ED62C1">
        <w:rPr>
          <w:szCs w:val="22"/>
        </w:rPr>
        <w:t xml:space="preserve">more </w:t>
      </w:r>
      <w:r w:rsidR="00D853D8" w:rsidRPr="00ED62C1">
        <w:rPr>
          <w:szCs w:val="22"/>
        </w:rPr>
        <w:t xml:space="preserve">protein </w:t>
      </w:r>
      <w:r w:rsidR="00BE4DDD" w:rsidRPr="00ED62C1">
        <w:rPr>
          <w:szCs w:val="22"/>
        </w:rPr>
        <w:t xml:space="preserve">is derived </w:t>
      </w:r>
      <w:r w:rsidR="00D853D8" w:rsidRPr="00ED62C1">
        <w:rPr>
          <w:szCs w:val="22"/>
        </w:rPr>
        <w:t xml:space="preserve">from milk in </w:t>
      </w:r>
      <w:r w:rsidR="00C46EAD" w:rsidRPr="00ED62C1">
        <w:rPr>
          <w:szCs w:val="22"/>
        </w:rPr>
        <w:t>dairy cattle</w:t>
      </w:r>
      <w:r w:rsidR="00650329" w:rsidRPr="00ED62C1">
        <w:rPr>
          <w:szCs w:val="22"/>
        </w:rPr>
        <w:t xml:space="preserve"> </w:t>
      </w:r>
      <w:r w:rsidR="00C46EAD" w:rsidRPr="00ED62C1">
        <w:rPr>
          <w:szCs w:val="22"/>
        </w:rPr>
        <w:t xml:space="preserve">systems </w:t>
      </w:r>
      <w:r w:rsidR="002251E2" w:rsidRPr="00ED62C1">
        <w:rPr>
          <w:szCs w:val="22"/>
        </w:rPr>
        <w:t xml:space="preserve">than from </w:t>
      </w:r>
      <w:r w:rsidR="005C772D" w:rsidRPr="00ED62C1">
        <w:rPr>
          <w:szCs w:val="22"/>
        </w:rPr>
        <w:t>beef</w:t>
      </w:r>
      <w:r w:rsidR="002251E2" w:rsidRPr="00ED62C1">
        <w:rPr>
          <w:szCs w:val="22"/>
        </w:rPr>
        <w:t xml:space="preserve"> in </w:t>
      </w:r>
      <w:r w:rsidR="00C46EAD" w:rsidRPr="00ED62C1">
        <w:rPr>
          <w:szCs w:val="22"/>
        </w:rPr>
        <w:t>suckler cattle systems</w:t>
      </w:r>
      <w:r w:rsidR="00D853D8" w:rsidRPr="00ED62C1">
        <w:rPr>
          <w:szCs w:val="22"/>
        </w:rPr>
        <w:t>.</w:t>
      </w:r>
      <w:r w:rsidR="001A1A1F" w:rsidRPr="00ED62C1">
        <w:rPr>
          <w:szCs w:val="22"/>
        </w:rPr>
        <w:t xml:space="preserve"> </w:t>
      </w:r>
      <w:r w:rsidR="00826DAB" w:rsidRPr="00ED62C1">
        <w:rPr>
          <w:szCs w:val="22"/>
        </w:rPr>
        <w:t>The</w:t>
      </w:r>
      <w:r w:rsidR="00827A13" w:rsidRPr="00ED62C1">
        <w:rPr>
          <w:szCs w:val="22"/>
        </w:rPr>
        <w:t xml:space="preserve"> </w:t>
      </w:r>
      <w:r w:rsidR="001A1A1F" w:rsidRPr="00ED62C1">
        <w:rPr>
          <w:szCs w:val="22"/>
        </w:rPr>
        <w:t xml:space="preserve">GHG </w:t>
      </w:r>
      <w:r w:rsidR="0037011D" w:rsidRPr="00ED62C1">
        <w:rPr>
          <w:szCs w:val="22"/>
        </w:rPr>
        <w:t xml:space="preserve">emissions </w:t>
      </w:r>
      <w:r w:rsidR="001A1A1F" w:rsidRPr="00ED62C1">
        <w:rPr>
          <w:szCs w:val="22"/>
        </w:rPr>
        <w:t xml:space="preserve">per </w:t>
      </w:r>
      <w:r w:rsidR="00B32920" w:rsidRPr="00ED62C1">
        <w:rPr>
          <w:szCs w:val="22"/>
        </w:rPr>
        <w:t>ha appear</w:t>
      </w:r>
      <w:r w:rsidR="002251E2" w:rsidRPr="00ED62C1">
        <w:rPr>
          <w:szCs w:val="22"/>
        </w:rPr>
        <w:t xml:space="preserve"> </w:t>
      </w:r>
      <w:r w:rsidR="00BE4DDD" w:rsidRPr="00ED62C1">
        <w:rPr>
          <w:szCs w:val="22"/>
        </w:rPr>
        <w:t>higher</w:t>
      </w:r>
      <w:r w:rsidR="001A1A1F" w:rsidRPr="00ED62C1">
        <w:rPr>
          <w:szCs w:val="22"/>
        </w:rPr>
        <w:t xml:space="preserve"> for </w:t>
      </w:r>
      <w:r w:rsidR="0037011D" w:rsidRPr="00ED62C1">
        <w:rPr>
          <w:szCs w:val="22"/>
        </w:rPr>
        <w:t>m</w:t>
      </w:r>
      <w:r w:rsidR="001A1A1F" w:rsidRPr="00ED62C1">
        <w:rPr>
          <w:szCs w:val="22"/>
        </w:rPr>
        <w:t>ixed dairy/suckler cattle systems</w:t>
      </w:r>
      <w:r w:rsidR="00D06E7D" w:rsidRPr="00ED62C1">
        <w:rPr>
          <w:szCs w:val="22"/>
        </w:rPr>
        <w:t xml:space="preserve">, </w:t>
      </w:r>
      <w:r w:rsidR="001A1A1F" w:rsidRPr="00ED62C1">
        <w:rPr>
          <w:szCs w:val="22"/>
        </w:rPr>
        <w:t xml:space="preserve">but due to the </w:t>
      </w:r>
      <w:r w:rsidR="00D06E7D" w:rsidRPr="00ED62C1">
        <w:rPr>
          <w:szCs w:val="22"/>
        </w:rPr>
        <w:t xml:space="preserve">higher protein </w:t>
      </w:r>
      <w:r w:rsidR="001A1A1F" w:rsidRPr="00ED62C1">
        <w:rPr>
          <w:szCs w:val="22"/>
        </w:rPr>
        <w:t>producti</w:t>
      </w:r>
      <w:r w:rsidR="00D06E7D" w:rsidRPr="00ED62C1">
        <w:rPr>
          <w:szCs w:val="22"/>
        </w:rPr>
        <w:t>on</w:t>
      </w:r>
      <w:r w:rsidR="001A1A1F" w:rsidRPr="00ED62C1">
        <w:rPr>
          <w:szCs w:val="22"/>
        </w:rPr>
        <w:t xml:space="preserve"> of dairy cows, </w:t>
      </w:r>
      <w:r w:rsidR="00D06E7D" w:rsidRPr="00ED62C1">
        <w:rPr>
          <w:szCs w:val="22"/>
        </w:rPr>
        <w:t>speciali</w:t>
      </w:r>
      <w:r w:rsidR="00A31A11" w:rsidRPr="00ED62C1">
        <w:rPr>
          <w:szCs w:val="22"/>
        </w:rPr>
        <w:t>z</w:t>
      </w:r>
      <w:r w:rsidR="00D06E7D" w:rsidRPr="00ED62C1">
        <w:rPr>
          <w:szCs w:val="22"/>
        </w:rPr>
        <w:t xml:space="preserve">ed </w:t>
      </w:r>
      <w:r w:rsidR="00650329" w:rsidRPr="00ED62C1">
        <w:rPr>
          <w:szCs w:val="22"/>
        </w:rPr>
        <w:t xml:space="preserve">dairy systems </w:t>
      </w:r>
      <w:r w:rsidR="001A1A1F" w:rsidRPr="00ED62C1">
        <w:rPr>
          <w:szCs w:val="22"/>
        </w:rPr>
        <w:t>have better</w:t>
      </w:r>
      <w:r w:rsidR="00F73636" w:rsidRPr="00ED62C1">
        <w:rPr>
          <w:szCs w:val="22"/>
        </w:rPr>
        <w:t xml:space="preserve"> </w:t>
      </w:r>
      <w:r w:rsidR="00650329" w:rsidRPr="00ED62C1">
        <w:rPr>
          <w:szCs w:val="22"/>
        </w:rPr>
        <w:t>environmental</w:t>
      </w:r>
      <w:r w:rsidR="00F73636" w:rsidRPr="00ED62C1">
        <w:rPr>
          <w:szCs w:val="22"/>
        </w:rPr>
        <w:t xml:space="preserve"> </w:t>
      </w:r>
      <w:r w:rsidR="008621D2" w:rsidRPr="00ED62C1">
        <w:rPr>
          <w:szCs w:val="22"/>
        </w:rPr>
        <w:t>performance</w:t>
      </w:r>
      <w:r w:rsidR="00801655" w:rsidRPr="00ED62C1">
        <w:rPr>
          <w:szCs w:val="22"/>
        </w:rPr>
        <w:t>s</w:t>
      </w:r>
      <w:r w:rsidR="001A1A1F" w:rsidRPr="00ED62C1">
        <w:rPr>
          <w:szCs w:val="22"/>
        </w:rPr>
        <w:t xml:space="preserve"> per kg of protein produced. </w:t>
      </w:r>
      <w:r w:rsidR="00B32920" w:rsidRPr="00ED62C1">
        <w:rPr>
          <w:szCs w:val="22"/>
        </w:rPr>
        <w:t>However,</w:t>
      </w:r>
      <w:r w:rsidR="00B93F2C" w:rsidRPr="00ED62C1">
        <w:rPr>
          <w:szCs w:val="22"/>
        </w:rPr>
        <w:t xml:space="preserve"> </w:t>
      </w:r>
      <w:r w:rsidR="00B32920" w:rsidRPr="00ED62C1">
        <w:rPr>
          <w:szCs w:val="22"/>
        </w:rPr>
        <w:t>these</w:t>
      </w:r>
      <w:r w:rsidR="00F73636" w:rsidRPr="00ED62C1">
        <w:rPr>
          <w:szCs w:val="22"/>
        </w:rPr>
        <w:t xml:space="preserve"> </w:t>
      </w:r>
      <w:r w:rsidR="00650329" w:rsidRPr="00ED62C1">
        <w:rPr>
          <w:szCs w:val="22"/>
        </w:rPr>
        <w:t>performances</w:t>
      </w:r>
      <w:r w:rsidR="00F73636" w:rsidRPr="00ED62C1">
        <w:rPr>
          <w:szCs w:val="22"/>
        </w:rPr>
        <w:t xml:space="preserve"> </w:t>
      </w:r>
      <w:r w:rsidR="008621D2" w:rsidRPr="00ED62C1">
        <w:rPr>
          <w:szCs w:val="22"/>
        </w:rPr>
        <w:t xml:space="preserve">are </w:t>
      </w:r>
      <w:r w:rsidR="00BE4DDD" w:rsidRPr="00ED62C1">
        <w:rPr>
          <w:szCs w:val="22"/>
        </w:rPr>
        <w:t xml:space="preserve">lower </w:t>
      </w:r>
      <w:r w:rsidR="00521AC0" w:rsidRPr="00ED62C1">
        <w:rPr>
          <w:szCs w:val="22"/>
        </w:rPr>
        <w:t>on farms</w:t>
      </w:r>
      <w:r w:rsidR="001A1A1F" w:rsidRPr="00ED62C1">
        <w:rPr>
          <w:szCs w:val="22"/>
        </w:rPr>
        <w:t xml:space="preserve"> </w:t>
      </w:r>
      <w:r w:rsidR="00BE4DDD" w:rsidRPr="00ED62C1">
        <w:rPr>
          <w:szCs w:val="22"/>
        </w:rPr>
        <w:t>in which dairy cows have less access to grasslands for grazing</w:t>
      </w:r>
      <w:r w:rsidR="00F73636" w:rsidRPr="00ED62C1">
        <w:rPr>
          <w:szCs w:val="22"/>
        </w:rPr>
        <w:t xml:space="preserve">. </w:t>
      </w:r>
      <w:r w:rsidR="00BD2D5E" w:rsidRPr="00ED62C1">
        <w:rPr>
          <w:szCs w:val="22"/>
        </w:rPr>
        <w:t>T</w:t>
      </w:r>
      <w:r w:rsidR="00F73636" w:rsidRPr="00ED62C1">
        <w:rPr>
          <w:szCs w:val="22"/>
        </w:rPr>
        <w:t xml:space="preserve">he </w:t>
      </w:r>
      <w:r w:rsidR="00BD2D5E" w:rsidRPr="00ED62C1">
        <w:rPr>
          <w:szCs w:val="22"/>
        </w:rPr>
        <w:t>influence of the</w:t>
      </w:r>
      <w:r w:rsidR="00B32920" w:rsidRPr="00ED62C1">
        <w:rPr>
          <w:szCs w:val="22"/>
        </w:rPr>
        <w:t xml:space="preserve"> </w:t>
      </w:r>
      <w:r w:rsidR="008176D9" w:rsidRPr="00ED62C1">
        <w:rPr>
          <w:szCs w:val="22"/>
        </w:rPr>
        <w:t>percentage</w:t>
      </w:r>
      <w:r w:rsidR="00BE4DDD" w:rsidRPr="00ED62C1">
        <w:rPr>
          <w:szCs w:val="22"/>
        </w:rPr>
        <w:t xml:space="preserve"> of dairy cattle</w:t>
      </w:r>
      <w:r w:rsidR="00F73636" w:rsidRPr="00ED62C1">
        <w:rPr>
          <w:szCs w:val="22"/>
        </w:rPr>
        <w:t xml:space="preserve"> </w:t>
      </w:r>
      <w:r w:rsidR="00BD2D5E" w:rsidRPr="00ED62C1">
        <w:rPr>
          <w:szCs w:val="22"/>
        </w:rPr>
        <w:t xml:space="preserve">in the herd </w:t>
      </w:r>
      <w:r w:rsidR="00F73636" w:rsidRPr="00ED62C1">
        <w:rPr>
          <w:szCs w:val="22"/>
        </w:rPr>
        <w:t>on E</w:t>
      </w:r>
      <w:r w:rsidR="00B32920" w:rsidRPr="00ED62C1">
        <w:rPr>
          <w:szCs w:val="22"/>
        </w:rPr>
        <w:t>S depend</w:t>
      </w:r>
      <w:r w:rsidR="00744394" w:rsidRPr="00ED62C1">
        <w:rPr>
          <w:szCs w:val="22"/>
        </w:rPr>
        <w:t>s</w:t>
      </w:r>
      <w:r w:rsidR="00F73636" w:rsidRPr="00ED62C1">
        <w:rPr>
          <w:szCs w:val="22"/>
        </w:rPr>
        <w:t xml:space="preserve"> on the </w:t>
      </w:r>
      <w:r w:rsidR="00B07A9C" w:rsidRPr="00ED62C1">
        <w:rPr>
          <w:szCs w:val="22"/>
        </w:rPr>
        <w:t xml:space="preserve">percentage of </w:t>
      </w:r>
      <w:r w:rsidR="00801655" w:rsidRPr="00ED62C1">
        <w:rPr>
          <w:szCs w:val="22"/>
        </w:rPr>
        <w:t xml:space="preserve">grassland areas </w:t>
      </w:r>
      <w:r w:rsidR="00F73636" w:rsidRPr="00ED62C1">
        <w:rPr>
          <w:szCs w:val="22"/>
        </w:rPr>
        <w:t>graz</w:t>
      </w:r>
      <w:r w:rsidR="00650329" w:rsidRPr="00ED62C1">
        <w:rPr>
          <w:szCs w:val="22"/>
        </w:rPr>
        <w:t xml:space="preserve">ed </w:t>
      </w:r>
      <w:r w:rsidR="00F73636" w:rsidRPr="00ED62C1">
        <w:rPr>
          <w:szCs w:val="22"/>
        </w:rPr>
        <w:t>or mow</w:t>
      </w:r>
      <w:r w:rsidR="00650329" w:rsidRPr="00ED62C1">
        <w:rPr>
          <w:szCs w:val="22"/>
        </w:rPr>
        <w:t>ed</w:t>
      </w:r>
      <w:r w:rsidR="00F73636" w:rsidRPr="00ED62C1">
        <w:rPr>
          <w:szCs w:val="22"/>
        </w:rPr>
        <w:t xml:space="preserve">. The </w:t>
      </w:r>
      <w:r w:rsidR="00BD2D5E" w:rsidRPr="00ED62C1">
        <w:rPr>
          <w:szCs w:val="22"/>
        </w:rPr>
        <w:t xml:space="preserve">relative </w:t>
      </w:r>
      <w:r w:rsidR="00B93F2C" w:rsidRPr="00ED62C1">
        <w:rPr>
          <w:szCs w:val="22"/>
        </w:rPr>
        <w:t>advantage depends</w:t>
      </w:r>
      <w:r w:rsidR="00F73636" w:rsidRPr="00ED62C1">
        <w:rPr>
          <w:szCs w:val="22"/>
        </w:rPr>
        <w:t xml:space="preserve"> on the ES considered</w:t>
      </w:r>
      <w:r w:rsidR="00B07A9C" w:rsidRPr="00ED62C1">
        <w:rPr>
          <w:szCs w:val="22"/>
        </w:rPr>
        <w:t>,</w:t>
      </w:r>
      <w:r w:rsidR="00F73636" w:rsidRPr="00ED62C1">
        <w:rPr>
          <w:szCs w:val="22"/>
        </w:rPr>
        <w:t xml:space="preserve"> but systems dominated by suckler cows</w:t>
      </w:r>
      <w:r w:rsidR="00B93F2C" w:rsidRPr="00ED62C1">
        <w:rPr>
          <w:szCs w:val="22"/>
        </w:rPr>
        <w:t xml:space="preserve"> </w:t>
      </w:r>
      <w:r w:rsidR="00F4373A" w:rsidRPr="00ED62C1">
        <w:rPr>
          <w:szCs w:val="22"/>
        </w:rPr>
        <w:t>tend</w:t>
      </w:r>
      <w:r w:rsidR="00B93F2C" w:rsidRPr="00ED62C1">
        <w:rPr>
          <w:szCs w:val="22"/>
        </w:rPr>
        <w:t xml:space="preserve"> to favour more sustainable </w:t>
      </w:r>
      <w:r w:rsidR="00BD2D5E" w:rsidRPr="00ED62C1">
        <w:rPr>
          <w:szCs w:val="22"/>
        </w:rPr>
        <w:t xml:space="preserve">grass </w:t>
      </w:r>
      <w:r w:rsidR="00B93F2C" w:rsidRPr="00ED62C1">
        <w:rPr>
          <w:szCs w:val="22"/>
        </w:rPr>
        <w:t>use and better trade-off</w:t>
      </w:r>
      <w:r w:rsidR="00BE4DDD" w:rsidRPr="00ED62C1">
        <w:rPr>
          <w:szCs w:val="22"/>
        </w:rPr>
        <w:t>s</w:t>
      </w:r>
      <w:r w:rsidR="00B93F2C" w:rsidRPr="00ED62C1">
        <w:rPr>
          <w:szCs w:val="22"/>
        </w:rPr>
        <w:t xml:space="preserve"> </w:t>
      </w:r>
      <w:r w:rsidR="00E743B1" w:rsidRPr="00ED62C1">
        <w:rPr>
          <w:szCs w:val="22"/>
        </w:rPr>
        <w:t>for livestock production among</w:t>
      </w:r>
      <w:r w:rsidR="00B93F2C" w:rsidRPr="00ED62C1">
        <w:rPr>
          <w:szCs w:val="22"/>
        </w:rPr>
        <w:t xml:space="preserve"> the main </w:t>
      </w:r>
      <w:r w:rsidR="002B4376" w:rsidRPr="00ED62C1">
        <w:rPr>
          <w:szCs w:val="22"/>
        </w:rPr>
        <w:t>ESs</w:t>
      </w:r>
      <w:r w:rsidR="00903E6D" w:rsidRPr="00ED62C1">
        <w:t>.</w:t>
      </w:r>
      <w:r w:rsidR="00B93F2C" w:rsidRPr="00ED62C1">
        <w:rPr>
          <w:szCs w:val="22"/>
        </w:rPr>
        <w:t xml:space="preserve"> </w:t>
      </w:r>
      <w:r w:rsidR="002B4376" w:rsidRPr="00ED62C1">
        <w:rPr>
          <w:szCs w:val="22"/>
        </w:rPr>
        <w:t xml:space="preserve">In </w:t>
      </w:r>
      <w:r w:rsidR="00BE4DDD" w:rsidRPr="00ED62C1">
        <w:rPr>
          <w:szCs w:val="22"/>
        </w:rPr>
        <w:t>general</w:t>
      </w:r>
      <w:r w:rsidR="00B93F2C" w:rsidRPr="00ED62C1">
        <w:rPr>
          <w:szCs w:val="22"/>
        </w:rPr>
        <w:t xml:space="preserve">, intensification should </w:t>
      </w:r>
      <w:r w:rsidR="005C18EE" w:rsidRPr="00ED62C1">
        <w:rPr>
          <w:szCs w:val="22"/>
        </w:rPr>
        <w:t xml:space="preserve">remain </w:t>
      </w:r>
      <w:r w:rsidR="00B93F2C" w:rsidRPr="00ED62C1">
        <w:rPr>
          <w:szCs w:val="22"/>
        </w:rPr>
        <w:t xml:space="preserve">moderate </w:t>
      </w:r>
      <w:r w:rsidR="005C18EE" w:rsidRPr="00ED62C1">
        <w:rPr>
          <w:szCs w:val="22"/>
        </w:rPr>
        <w:t>to tend toward</w:t>
      </w:r>
      <w:r w:rsidR="00B93F2C" w:rsidRPr="00ED62C1">
        <w:rPr>
          <w:szCs w:val="22"/>
        </w:rPr>
        <w:t xml:space="preserve"> sustainable </w:t>
      </w:r>
      <w:r w:rsidR="00C02D7A" w:rsidRPr="00ED62C1">
        <w:rPr>
          <w:szCs w:val="22"/>
        </w:rPr>
        <w:t xml:space="preserve">grass </w:t>
      </w:r>
      <w:r w:rsidR="00B93F2C" w:rsidRPr="00ED62C1">
        <w:rPr>
          <w:szCs w:val="22"/>
        </w:rPr>
        <w:t xml:space="preserve">use. </w:t>
      </w:r>
      <w:r w:rsidR="002B4376" w:rsidRPr="00ED62C1">
        <w:rPr>
          <w:szCs w:val="22"/>
        </w:rPr>
        <w:t>Overall</w:t>
      </w:r>
      <w:r w:rsidR="00650329" w:rsidRPr="00ED62C1">
        <w:rPr>
          <w:szCs w:val="22"/>
        </w:rPr>
        <w:t xml:space="preserve">, </w:t>
      </w:r>
      <w:r w:rsidR="002B4376" w:rsidRPr="00ED62C1">
        <w:rPr>
          <w:szCs w:val="22"/>
        </w:rPr>
        <w:t>m</w:t>
      </w:r>
      <w:r w:rsidR="00650329" w:rsidRPr="00ED62C1">
        <w:rPr>
          <w:szCs w:val="22"/>
        </w:rPr>
        <w:t xml:space="preserve">ixed dairy/suckler cattle systems </w:t>
      </w:r>
      <w:r w:rsidR="00521AC0" w:rsidRPr="00ED62C1">
        <w:rPr>
          <w:szCs w:val="22"/>
        </w:rPr>
        <w:t xml:space="preserve">were </w:t>
      </w:r>
      <w:r w:rsidR="00F73636" w:rsidRPr="00ED62C1">
        <w:rPr>
          <w:szCs w:val="22"/>
        </w:rPr>
        <w:t xml:space="preserve">not necessarily the most favourable in this study, partly because it </w:t>
      </w:r>
      <w:r w:rsidR="00C148A4" w:rsidRPr="00ED62C1">
        <w:rPr>
          <w:szCs w:val="22"/>
        </w:rPr>
        <w:t>i</w:t>
      </w:r>
      <w:r w:rsidR="00F73636" w:rsidRPr="00ED62C1">
        <w:rPr>
          <w:szCs w:val="22"/>
        </w:rPr>
        <w:t xml:space="preserve">s economically optimal to increase the size of </w:t>
      </w:r>
      <w:r w:rsidR="00C02D7A" w:rsidRPr="00ED62C1">
        <w:rPr>
          <w:szCs w:val="22"/>
        </w:rPr>
        <w:t xml:space="preserve">their </w:t>
      </w:r>
      <w:r w:rsidR="00F73636" w:rsidRPr="00ED62C1">
        <w:rPr>
          <w:szCs w:val="22"/>
        </w:rPr>
        <w:t>herds. However,</w:t>
      </w:r>
      <w:r w:rsidR="001321B8" w:rsidRPr="00ED62C1">
        <w:rPr>
          <w:szCs w:val="22"/>
        </w:rPr>
        <w:t xml:space="preserve"> </w:t>
      </w:r>
      <w:r w:rsidR="00826DAB" w:rsidRPr="00ED62C1">
        <w:rPr>
          <w:szCs w:val="22"/>
        </w:rPr>
        <w:t xml:space="preserve">when </w:t>
      </w:r>
      <w:r w:rsidR="001321B8" w:rsidRPr="00ED62C1">
        <w:rPr>
          <w:szCs w:val="22"/>
        </w:rPr>
        <w:t>the farm objective is</w:t>
      </w:r>
      <w:r w:rsidR="00F73636" w:rsidRPr="00ED62C1">
        <w:rPr>
          <w:szCs w:val="22"/>
        </w:rPr>
        <w:t xml:space="preserve"> to produce both milk and </w:t>
      </w:r>
      <w:r w:rsidR="005C772D" w:rsidRPr="00ED62C1">
        <w:rPr>
          <w:szCs w:val="22"/>
        </w:rPr>
        <w:t>beef</w:t>
      </w:r>
      <w:r w:rsidR="00B93F2C" w:rsidRPr="00ED62C1">
        <w:rPr>
          <w:szCs w:val="22"/>
        </w:rPr>
        <w:t xml:space="preserve"> and </w:t>
      </w:r>
      <w:r w:rsidR="002B4376" w:rsidRPr="00ED62C1">
        <w:rPr>
          <w:szCs w:val="22"/>
        </w:rPr>
        <w:t xml:space="preserve">supply </w:t>
      </w:r>
      <w:r w:rsidR="00650329" w:rsidRPr="00ED62C1">
        <w:rPr>
          <w:szCs w:val="22"/>
        </w:rPr>
        <w:t xml:space="preserve">the </w:t>
      </w:r>
      <w:r w:rsidR="002B4376" w:rsidRPr="00ED62C1">
        <w:rPr>
          <w:szCs w:val="22"/>
        </w:rPr>
        <w:t>ES assessed</w:t>
      </w:r>
      <w:r w:rsidR="00B32920" w:rsidRPr="00ED62C1">
        <w:rPr>
          <w:szCs w:val="22"/>
        </w:rPr>
        <w:t>,</w:t>
      </w:r>
      <w:r w:rsidR="00F73636" w:rsidRPr="00ED62C1">
        <w:rPr>
          <w:szCs w:val="22"/>
        </w:rPr>
        <w:t xml:space="preserve"> </w:t>
      </w:r>
      <w:r w:rsidR="00650329" w:rsidRPr="00ED62C1">
        <w:rPr>
          <w:szCs w:val="22"/>
        </w:rPr>
        <w:t xml:space="preserve">mixed </w:t>
      </w:r>
      <w:r w:rsidR="00BE4DDD" w:rsidRPr="00ED62C1">
        <w:rPr>
          <w:szCs w:val="22"/>
        </w:rPr>
        <w:t xml:space="preserve">dairy/suckler </w:t>
      </w:r>
      <w:r w:rsidR="00650329" w:rsidRPr="00ED62C1">
        <w:rPr>
          <w:szCs w:val="22"/>
        </w:rPr>
        <w:t xml:space="preserve">cattle systems </w:t>
      </w:r>
      <w:r w:rsidR="00F4373A" w:rsidRPr="00ED62C1">
        <w:rPr>
          <w:szCs w:val="22"/>
        </w:rPr>
        <w:t>tend</w:t>
      </w:r>
      <w:r w:rsidR="00F73636" w:rsidRPr="00ED62C1">
        <w:rPr>
          <w:szCs w:val="22"/>
        </w:rPr>
        <w:t xml:space="preserve"> to offer a good compromise</w:t>
      </w:r>
      <w:r w:rsidR="00B93F2C" w:rsidRPr="00ED62C1">
        <w:rPr>
          <w:szCs w:val="22"/>
        </w:rPr>
        <w:t xml:space="preserve">. </w:t>
      </w:r>
      <w:r w:rsidR="002873E0" w:rsidRPr="00ED62C1">
        <w:rPr>
          <w:szCs w:val="22"/>
        </w:rPr>
        <w:t>It would</w:t>
      </w:r>
      <w:r w:rsidR="00DB51C9" w:rsidRPr="00ED62C1">
        <w:rPr>
          <w:szCs w:val="22"/>
        </w:rPr>
        <w:t xml:space="preserve"> </w:t>
      </w:r>
      <w:r w:rsidR="002873E0" w:rsidRPr="00ED62C1">
        <w:rPr>
          <w:szCs w:val="22"/>
        </w:rPr>
        <w:t>be</w:t>
      </w:r>
      <w:r w:rsidR="00B32920" w:rsidRPr="00ED62C1">
        <w:rPr>
          <w:szCs w:val="22"/>
        </w:rPr>
        <w:t xml:space="preserve"> </w:t>
      </w:r>
      <w:r w:rsidR="00C02D7A" w:rsidRPr="00ED62C1">
        <w:rPr>
          <w:szCs w:val="22"/>
        </w:rPr>
        <w:t>useful</w:t>
      </w:r>
      <w:r w:rsidR="002873E0" w:rsidRPr="00ED62C1">
        <w:rPr>
          <w:szCs w:val="22"/>
        </w:rPr>
        <w:t xml:space="preserve"> to </w:t>
      </w:r>
      <w:r w:rsidR="00A97D89" w:rsidRPr="00ED62C1">
        <w:rPr>
          <w:szCs w:val="22"/>
        </w:rPr>
        <w:t xml:space="preserve">assess </w:t>
      </w:r>
      <w:r w:rsidR="002873E0" w:rsidRPr="00ED62C1">
        <w:rPr>
          <w:szCs w:val="22"/>
        </w:rPr>
        <w:t>the systems under</w:t>
      </w:r>
      <w:r w:rsidR="00DB51C9" w:rsidRPr="00ED62C1">
        <w:rPr>
          <w:szCs w:val="22"/>
        </w:rPr>
        <w:t xml:space="preserve"> </w:t>
      </w:r>
      <w:r w:rsidR="00464BFC" w:rsidRPr="00ED62C1">
        <w:rPr>
          <w:szCs w:val="22"/>
        </w:rPr>
        <w:t>real dynamic operating condition</w:t>
      </w:r>
      <w:r w:rsidR="00841AB0" w:rsidRPr="00ED62C1">
        <w:rPr>
          <w:szCs w:val="22"/>
        </w:rPr>
        <w:t>s</w:t>
      </w:r>
      <w:r w:rsidR="002873E0" w:rsidRPr="00ED62C1">
        <w:rPr>
          <w:szCs w:val="22"/>
        </w:rPr>
        <w:t xml:space="preserve"> to understand </w:t>
      </w:r>
      <w:r w:rsidR="00A97D89" w:rsidRPr="00ED62C1">
        <w:rPr>
          <w:szCs w:val="22"/>
        </w:rPr>
        <w:t xml:space="preserve">better </w:t>
      </w:r>
      <w:r w:rsidR="00841AB0" w:rsidRPr="00ED62C1">
        <w:rPr>
          <w:szCs w:val="22"/>
        </w:rPr>
        <w:t xml:space="preserve">how </w:t>
      </w:r>
      <w:r w:rsidR="00B32920" w:rsidRPr="00ED62C1">
        <w:rPr>
          <w:szCs w:val="22"/>
        </w:rPr>
        <w:t>ES</w:t>
      </w:r>
      <w:r w:rsidR="00B32920" w:rsidRPr="00ED62C1" w:rsidDel="00B32920">
        <w:rPr>
          <w:szCs w:val="22"/>
        </w:rPr>
        <w:t xml:space="preserve"> </w:t>
      </w:r>
      <w:r w:rsidR="002873E0" w:rsidRPr="00ED62C1">
        <w:rPr>
          <w:szCs w:val="22"/>
        </w:rPr>
        <w:t>and the use of grassland resources</w:t>
      </w:r>
      <w:r w:rsidR="00C61251" w:rsidRPr="00ED62C1">
        <w:rPr>
          <w:szCs w:val="22"/>
        </w:rPr>
        <w:t xml:space="preserve"> vary over time</w:t>
      </w:r>
      <w:r w:rsidR="002873E0" w:rsidRPr="00ED62C1">
        <w:rPr>
          <w:szCs w:val="22"/>
        </w:rPr>
        <w:t>.</w:t>
      </w:r>
      <w:bookmarkEnd w:id="0"/>
    </w:p>
    <w:p w14:paraId="17F838DE" w14:textId="6F812A95" w:rsidR="004C1E21" w:rsidRPr="00ED62C1" w:rsidRDefault="004C1E21" w:rsidP="00FA3A7D">
      <w:pPr>
        <w:spacing w:line="480" w:lineRule="auto"/>
        <w:jc w:val="both"/>
        <w:rPr>
          <w:szCs w:val="22"/>
        </w:rPr>
      </w:pPr>
    </w:p>
    <w:p w14:paraId="494B8CE4" w14:textId="77777777" w:rsidR="004C1E21" w:rsidRPr="00ED62C1" w:rsidRDefault="004C1E21" w:rsidP="00FA3A7D">
      <w:pPr>
        <w:spacing w:line="480" w:lineRule="auto"/>
        <w:jc w:val="both"/>
        <w:rPr>
          <w:szCs w:val="22"/>
        </w:rPr>
      </w:pPr>
    </w:p>
    <w:p w14:paraId="76590852" w14:textId="77777777" w:rsidR="00412D0D" w:rsidRPr="00ED62C1" w:rsidRDefault="00412D0D" w:rsidP="00FA3A7D">
      <w:pPr>
        <w:keepNext/>
        <w:spacing w:line="480" w:lineRule="auto"/>
        <w:jc w:val="both"/>
        <w:rPr>
          <w:b/>
          <w:color w:val="000000" w:themeColor="text1"/>
          <w:szCs w:val="22"/>
          <w:lang w:eastAsia="fr-FR"/>
        </w:rPr>
      </w:pPr>
      <w:r w:rsidRPr="00ED62C1">
        <w:rPr>
          <w:b/>
          <w:color w:val="000000" w:themeColor="text1"/>
          <w:szCs w:val="22"/>
          <w:lang w:eastAsia="fr-FR"/>
        </w:rPr>
        <w:t>Acknowledgements</w:t>
      </w:r>
    </w:p>
    <w:p w14:paraId="6CF2AC4C" w14:textId="628C26AF" w:rsidR="0052437C" w:rsidRPr="00ED62C1" w:rsidRDefault="00412D0D" w:rsidP="00FA3A7D">
      <w:pPr>
        <w:spacing w:line="480" w:lineRule="auto"/>
        <w:jc w:val="both"/>
        <w:rPr>
          <w:szCs w:val="22"/>
        </w:rPr>
      </w:pPr>
      <w:r w:rsidRPr="00ED62C1">
        <w:rPr>
          <w:szCs w:val="22"/>
        </w:rPr>
        <w:t xml:space="preserve">This research was supported by </w:t>
      </w:r>
      <w:r w:rsidR="00045D32" w:rsidRPr="00ED62C1">
        <w:rPr>
          <w:szCs w:val="22"/>
        </w:rPr>
        <w:t xml:space="preserve">the </w:t>
      </w:r>
      <w:r w:rsidRPr="00ED62C1">
        <w:rPr>
          <w:szCs w:val="22"/>
        </w:rPr>
        <w:t>Auvergne Region and the French</w:t>
      </w:r>
      <w:r w:rsidRPr="00ED62C1">
        <w:rPr>
          <w:b/>
          <w:szCs w:val="22"/>
        </w:rPr>
        <w:t xml:space="preserve"> </w:t>
      </w:r>
      <w:r w:rsidRPr="00ED62C1">
        <w:rPr>
          <w:szCs w:val="22"/>
        </w:rPr>
        <w:t xml:space="preserve">Ministry of Agriculture, </w:t>
      </w:r>
      <w:proofErr w:type="spellStart"/>
      <w:r w:rsidRPr="00ED62C1">
        <w:rPr>
          <w:szCs w:val="22"/>
        </w:rPr>
        <w:t>Agrifood</w:t>
      </w:r>
      <w:proofErr w:type="spellEnd"/>
      <w:r w:rsidRPr="00ED62C1">
        <w:rPr>
          <w:szCs w:val="22"/>
        </w:rPr>
        <w:t xml:space="preserve"> and Forestry through the Herbivores</w:t>
      </w:r>
      <w:r w:rsidRPr="00ED62C1">
        <w:rPr>
          <w:b/>
          <w:szCs w:val="22"/>
        </w:rPr>
        <w:t xml:space="preserve"> </w:t>
      </w:r>
      <w:r w:rsidRPr="00ED62C1">
        <w:rPr>
          <w:szCs w:val="22"/>
        </w:rPr>
        <w:t xml:space="preserve">Mixed Research Unit </w:t>
      </w:r>
      <w:r w:rsidR="00045D32" w:rsidRPr="00ED62C1">
        <w:rPr>
          <w:szCs w:val="22"/>
        </w:rPr>
        <w:t xml:space="preserve">(UMR 1213) of </w:t>
      </w:r>
      <w:r w:rsidR="0052437C" w:rsidRPr="00ED62C1">
        <w:rPr>
          <w:szCs w:val="22"/>
        </w:rPr>
        <w:t xml:space="preserve">INRAE </w:t>
      </w:r>
      <w:r w:rsidR="00045D32" w:rsidRPr="00ED62C1">
        <w:rPr>
          <w:szCs w:val="22"/>
        </w:rPr>
        <w:t>(</w:t>
      </w:r>
      <w:r w:rsidR="0052437C" w:rsidRPr="00ED62C1">
        <w:rPr>
          <w:szCs w:val="22"/>
        </w:rPr>
        <w:t>National Research Institute for Agriculture, Food and Environment</w:t>
      </w:r>
      <w:r w:rsidR="00045D32" w:rsidRPr="00ED62C1">
        <w:rPr>
          <w:szCs w:val="22"/>
        </w:rPr>
        <w:t>)</w:t>
      </w:r>
      <w:r w:rsidR="0052437C" w:rsidRPr="00ED62C1">
        <w:rPr>
          <w:szCs w:val="22"/>
        </w:rPr>
        <w:t xml:space="preserve"> and </w:t>
      </w:r>
      <w:proofErr w:type="spellStart"/>
      <w:r w:rsidR="0052437C" w:rsidRPr="00ED62C1">
        <w:rPr>
          <w:szCs w:val="22"/>
        </w:rPr>
        <w:t>VetAgro</w:t>
      </w:r>
      <w:proofErr w:type="spellEnd"/>
      <w:r w:rsidR="0052437C" w:rsidRPr="00ED62C1">
        <w:rPr>
          <w:szCs w:val="22"/>
        </w:rPr>
        <w:t>-Sup.</w:t>
      </w:r>
    </w:p>
    <w:p w14:paraId="723ADD5A" w14:textId="77777777" w:rsidR="0052437C" w:rsidRPr="00ED62C1" w:rsidRDefault="0052437C" w:rsidP="00FA3A7D">
      <w:pPr>
        <w:spacing w:line="480" w:lineRule="auto"/>
        <w:jc w:val="both"/>
        <w:rPr>
          <w:szCs w:val="22"/>
        </w:rPr>
      </w:pPr>
    </w:p>
    <w:p w14:paraId="2E2ECECA" w14:textId="77777777" w:rsidR="00143961" w:rsidRPr="00143961" w:rsidRDefault="00143961" w:rsidP="00FA3A7D">
      <w:pPr>
        <w:pStyle w:val="EndNoteBibliography"/>
        <w:spacing w:line="480" w:lineRule="auto"/>
        <w:jc w:val="both"/>
        <w:rPr>
          <w:rFonts w:ascii="Times New Roman" w:hAnsi="Times New Roman" w:cs="Times New Roman"/>
          <w:b/>
          <w:noProof w:val="0"/>
          <w:lang w:val="en-GB"/>
        </w:rPr>
      </w:pPr>
    </w:p>
    <w:p w14:paraId="43B84158" w14:textId="0428D98E" w:rsidR="00B05043" w:rsidRPr="00ED62C1" w:rsidRDefault="00B05043" w:rsidP="00FA3A7D">
      <w:pPr>
        <w:pStyle w:val="EndNoteBibliography"/>
        <w:spacing w:line="480" w:lineRule="auto"/>
        <w:jc w:val="both"/>
        <w:rPr>
          <w:rFonts w:ascii="Times New Roman" w:hAnsi="Times New Roman" w:cs="Times New Roman"/>
          <w:b/>
          <w:noProof w:val="0"/>
          <w:lang w:val="fr-FR"/>
        </w:rPr>
      </w:pPr>
      <w:proofErr w:type="spellStart"/>
      <w:r w:rsidRPr="00ED62C1">
        <w:rPr>
          <w:rFonts w:ascii="Times New Roman" w:hAnsi="Times New Roman" w:cs="Times New Roman"/>
          <w:b/>
          <w:noProof w:val="0"/>
          <w:lang w:val="fr-FR"/>
        </w:rPr>
        <w:lastRenderedPageBreak/>
        <w:t>References</w:t>
      </w:r>
      <w:proofErr w:type="spellEnd"/>
    </w:p>
    <w:p w14:paraId="0EAFB127" w14:textId="77777777" w:rsidR="00B05043" w:rsidRPr="00ED62C1" w:rsidRDefault="00B05043" w:rsidP="00993449">
      <w:pPr>
        <w:pStyle w:val="EndNoteBibliography"/>
        <w:spacing w:line="480" w:lineRule="auto"/>
        <w:rPr>
          <w:rFonts w:ascii="Times New Roman" w:hAnsi="Times New Roman" w:cs="Times New Roman"/>
          <w:b/>
          <w:noProof w:val="0"/>
          <w:lang w:val="fr-FR"/>
        </w:rPr>
      </w:pPr>
    </w:p>
    <w:p w14:paraId="052BD307" w14:textId="10759686" w:rsidR="00B05043" w:rsidRPr="00ED62C1" w:rsidRDefault="00B05043" w:rsidP="00993449">
      <w:pPr>
        <w:autoSpaceDE w:val="0"/>
        <w:autoSpaceDN w:val="0"/>
        <w:adjustRightInd w:val="0"/>
        <w:spacing w:line="480" w:lineRule="auto"/>
        <w:ind w:left="284" w:hanging="284"/>
        <w:rPr>
          <w:lang w:val="fr-FR"/>
        </w:rPr>
      </w:pPr>
      <w:r w:rsidRPr="00ED62C1">
        <w:rPr>
          <w:b/>
          <w:bCs/>
          <w:lang w:val="fr-FR"/>
        </w:rPr>
        <w:t>ADEME</w:t>
      </w:r>
      <w:r w:rsidRPr="00ED62C1">
        <w:rPr>
          <w:lang w:val="fr-FR"/>
        </w:rPr>
        <w:t xml:space="preserve"> (2010) Guide la méthode complet </w:t>
      </w:r>
      <w:proofErr w:type="spellStart"/>
      <w:r w:rsidRPr="00ED62C1">
        <w:rPr>
          <w:lang w:val="fr-FR"/>
        </w:rPr>
        <w:t>Dia’terre</w:t>
      </w:r>
      <w:proofErr w:type="spellEnd"/>
      <w:r w:rsidRPr="00ED62C1">
        <w:rPr>
          <w:lang w:val="fr-FR"/>
        </w:rPr>
        <w:t xml:space="preserve">. </w:t>
      </w:r>
      <w:r w:rsidRPr="00ED62C1">
        <w:rPr>
          <w:b/>
          <w:bCs/>
          <w:lang w:val="fr-FR"/>
        </w:rPr>
        <w:t>Version 1.0.</w:t>
      </w:r>
      <w:r w:rsidRPr="00ED62C1">
        <w:rPr>
          <w:lang w:val="fr-FR"/>
        </w:rPr>
        <w:t xml:space="preserve"> ADEME, Paris, 523</w:t>
      </w:r>
      <w:r w:rsidR="00CD3D72" w:rsidRPr="00ED62C1">
        <w:rPr>
          <w:lang w:val="fr-FR"/>
        </w:rPr>
        <w:t xml:space="preserve"> </w:t>
      </w:r>
      <w:r w:rsidRPr="00ED62C1">
        <w:rPr>
          <w:lang w:val="fr-FR"/>
        </w:rPr>
        <w:t>p.</w:t>
      </w:r>
    </w:p>
    <w:p w14:paraId="7D4B6D4F" w14:textId="77777777" w:rsidR="00B05043" w:rsidRPr="00ED62C1" w:rsidRDefault="00B05043" w:rsidP="00993449">
      <w:pPr>
        <w:autoSpaceDE w:val="0"/>
        <w:autoSpaceDN w:val="0"/>
        <w:adjustRightInd w:val="0"/>
        <w:spacing w:line="480" w:lineRule="auto"/>
        <w:ind w:left="284" w:hanging="284"/>
        <w:rPr>
          <w:lang w:val="fr-FR"/>
        </w:rPr>
      </w:pPr>
    </w:p>
    <w:p w14:paraId="08BE0B65" w14:textId="34DAF295" w:rsidR="009E1707" w:rsidRPr="00ED62C1" w:rsidRDefault="00B05043" w:rsidP="00993449">
      <w:pPr>
        <w:spacing w:line="480" w:lineRule="auto"/>
      </w:pPr>
      <w:r w:rsidRPr="00ED62C1">
        <w:rPr>
          <w:b/>
          <w:bCs/>
          <w:lang w:val="fr-FR"/>
        </w:rPr>
        <w:t>Agreste</w:t>
      </w:r>
      <w:r w:rsidRPr="00ED62C1">
        <w:rPr>
          <w:lang w:val="fr-FR"/>
        </w:rPr>
        <w:t xml:space="preserve"> (2022) Fiche territoriale synthétique R</w:t>
      </w:r>
      <w:r w:rsidR="00243914" w:rsidRPr="00ED62C1">
        <w:rPr>
          <w:lang w:val="fr-FR"/>
        </w:rPr>
        <w:t xml:space="preserve">ecensement </w:t>
      </w:r>
      <w:r w:rsidRPr="00ED62C1">
        <w:rPr>
          <w:lang w:val="fr-FR"/>
        </w:rPr>
        <w:t>A</w:t>
      </w:r>
      <w:r w:rsidR="00243914" w:rsidRPr="00ED62C1">
        <w:rPr>
          <w:lang w:val="fr-FR"/>
        </w:rPr>
        <w:t>gricole</w:t>
      </w:r>
      <w:r w:rsidR="00C636F6" w:rsidRPr="00ED62C1">
        <w:rPr>
          <w:lang w:val="fr-FR"/>
        </w:rPr>
        <w:t xml:space="preserve"> </w:t>
      </w:r>
      <w:r w:rsidRPr="00ED62C1">
        <w:rPr>
          <w:lang w:val="fr-FR"/>
        </w:rPr>
        <w:t xml:space="preserve">2020 “Massif </w:t>
      </w:r>
      <w:proofErr w:type="gramStart"/>
      <w:r w:rsidRPr="00ED62C1">
        <w:rPr>
          <w:lang w:val="fr-FR"/>
        </w:rPr>
        <w:t>Central”</w:t>
      </w:r>
      <w:proofErr w:type="gramEnd"/>
      <w:r w:rsidRPr="00ED62C1">
        <w:rPr>
          <w:lang w:val="fr-FR"/>
        </w:rPr>
        <w:t>.</w:t>
      </w:r>
      <w:r w:rsidR="008453DA" w:rsidRPr="00ED62C1">
        <w:rPr>
          <w:lang w:val="fr-FR"/>
        </w:rPr>
        <w:t xml:space="preserve"> </w:t>
      </w:r>
      <w:hyperlink r:id="rId10" w:history="1">
        <w:r w:rsidR="009924E6" w:rsidRPr="00ED62C1">
          <w:rPr>
            <w:rStyle w:val="Hyperlink"/>
          </w:rPr>
          <w:t>https://draaf.auvergne-rhone-alpes.agriculture.gouv.fr/IMG/html/fts_ra2020_massif_central_cle051b76.html</w:t>
        </w:r>
      </w:hyperlink>
      <w:r w:rsidR="00B019D6" w:rsidRPr="00ED62C1">
        <w:rPr>
          <w:rStyle w:val="Hyperlink"/>
        </w:rPr>
        <w:t>,</w:t>
      </w:r>
      <w:r w:rsidR="00C52591" w:rsidRPr="00ED62C1">
        <w:rPr>
          <w:rStyle w:val="Hyperlink"/>
        </w:rPr>
        <w:t xml:space="preserve"> (</w:t>
      </w:r>
      <w:r w:rsidRPr="00ED62C1">
        <w:t xml:space="preserve">last access </w:t>
      </w:r>
      <w:r w:rsidR="00285A52" w:rsidRPr="00ED62C1">
        <w:t>M</w:t>
      </w:r>
      <w:r w:rsidRPr="00ED62C1">
        <w:t>a</w:t>
      </w:r>
      <w:r w:rsidR="007B01AE" w:rsidRPr="00ED62C1">
        <w:t>y</w:t>
      </w:r>
      <w:r w:rsidRPr="00ED62C1">
        <w:t xml:space="preserve"> 2022</w:t>
      </w:r>
      <w:r w:rsidR="00C52591" w:rsidRPr="00ED62C1">
        <w:t>)</w:t>
      </w:r>
      <w:r w:rsidR="007B01AE" w:rsidRPr="00ED62C1">
        <w:t>.</w:t>
      </w:r>
    </w:p>
    <w:p w14:paraId="3FDCA5EE" w14:textId="77777777" w:rsidR="009E1707" w:rsidRPr="00ED62C1" w:rsidRDefault="009E1707" w:rsidP="00993449">
      <w:pPr>
        <w:spacing w:line="480" w:lineRule="auto"/>
      </w:pPr>
    </w:p>
    <w:p w14:paraId="607D8B39" w14:textId="4A35D8DF" w:rsidR="003D001A" w:rsidRPr="00ED62C1" w:rsidRDefault="003D001A" w:rsidP="00993449">
      <w:pPr>
        <w:spacing w:after="240" w:line="480" w:lineRule="auto"/>
        <w:jc w:val="both"/>
        <w:rPr>
          <w:rFonts w:eastAsia="Arial" w:cs="Arial"/>
          <w:szCs w:val="20"/>
        </w:rPr>
      </w:pPr>
      <w:r w:rsidRPr="00ED62C1">
        <w:rPr>
          <w:rFonts w:eastAsia="Arial"/>
          <w:b/>
        </w:rPr>
        <w:t xml:space="preserve">Allen, M., </w:t>
      </w:r>
      <w:proofErr w:type="spellStart"/>
      <w:r w:rsidRPr="00ED62C1">
        <w:rPr>
          <w:rFonts w:eastAsia="Arial"/>
          <w:b/>
        </w:rPr>
        <w:t>Antwi</w:t>
      </w:r>
      <w:proofErr w:type="spellEnd"/>
      <w:r w:rsidRPr="00ED62C1">
        <w:rPr>
          <w:rFonts w:eastAsia="Arial"/>
          <w:b/>
        </w:rPr>
        <w:t xml:space="preserve">-Agyei, P., Aragon-Durand, F., </w:t>
      </w:r>
      <w:proofErr w:type="spellStart"/>
      <w:r w:rsidRPr="00ED62C1">
        <w:rPr>
          <w:rFonts w:eastAsia="Arial"/>
          <w:b/>
        </w:rPr>
        <w:t>Babiker</w:t>
      </w:r>
      <w:proofErr w:type="spellEnd"/>
      <w:r w:rsidRPr="00ED62C1">
        <w:rPr>
          <w:rFonts w:eastAsia="Arial"/>
          <w:b/>
        </w:rPr>
        <w:t xml:space="preserve">, M., Bertoldi, P., Bind, M., Brown, S., </w:t>
      </w:r>
      <w:proofErr w:type="spellStart"/>
      <w:r w:rsidRPr="00ED62C1">
        <w:rPr>
          <w:rFonts w:eastAsia="Arial"/>
          <w:b/>
        </w:rPr>
        <w:t>Buckeridge</w:t>
      </w:r>
      <w:proofErr w:type="spellEnd"/>
      <w:r w:rsidRPr="00ED62C1">
        <w:rPr>
          <w:rFonts w:eastAsia="Arial"/>
          <w:b/>
        </w:rPr>
        <w:t xml:space="preserve">, M., </w:t>
      </w:r>
      <w:proofErr w:type="spellStart"/>
      <w:r w:rsidRPr="00ED62C1">
        <w:rPr>
          <w:rFonts w:eastAsia="Arial"/>
          <w:b/>
        </w:rPr>
        <w:t>Camilloni</w:t>
      </w:r>
      <w:proofErr w:type="spellEnd"/>
      <w:r w:rsidRPr="00ED62C1">
        <w:rPr>
          <w:rFonts w:eastAsia="Arial"/>
          <w:b/>
        </w:rPr>
        <w:t>, I., Cartwright, A</w:t>
      </w:r>
      <w:r w:rsidR="00993449" w:rsidRPr="00993449">
        <w:rPr>
          <w:rFonts w:eastAsia="Arial"/>
          <w:b/>
        </w:rPr>
        <w:t xml:space="preserve">., </w:t>
      </w:r>
      <w:r w:rsidR="00993449" w:rsidRPr="00993449">
        <w:rPr>
          <w:rFonts w:eastAsia="Arial"/>
          <w:bCs/>
        </w:rPr>
        <w:t>(2019)</w:t>
      </w:r>
      <w:r w:rsidR="00993449" w:rsidRPr="00993449">
        <w:rPr>
          <w:rStyle w:val="BookTitle"/>
          <w:rFonts w:ascii="Times New Roman" w:hAnsi="Times New Roman" w:cs="Times New Roman"/>
          <w:bCs w:val="0"/>
          <w:smallCaps w:val="0"/>
          <w:color w:val="auto"/>
          <w:spacing w:val="0"/>
          <w:lang w:eastAsia="en-US"/>
        </w:rPr>
        <w:t xml:space="preserve"> </w:t>
      </w:r>
      <w:r w:rsidRPr="00ED62C1">
        <w:rPr>
          <w:rStyle w:val="BookTitle"/>
          <w:rFonts w:ascii="Times New Roman" w:hAnsi="Times New Roman" w:cs="Times New Roman"/>
          <w:b w:val="0"/>
          <w:bCs w:val="0"/>
          <w:smallCaps w:val="0"/>
          <w:color w:val="auto"/>
          <w:spacing w:val="0"/>
          <w:lang w:eastAsia="en-US"/>
        </w:rPr>
        <w:t xml:space="preserve">Technical Summary: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w:t>
      </w:r>
      <w:r w:rsidR="00993449" w:rsidRPr="00993449">
        <w:rPr>
          <w:rStyle w:val="BookTitle"/>
          <w:rFonts w:ascii="Times New Roman" w:hAnsi="Times New Roman" w:cs="Times New Roman"/>
          <w:b w:val="0"/>
          <w:bCs w:val="0"/>
          <w:smallCaps w:val="0"/>
          <w:color w:val="auto"/>
          <w:spacing w:val="0"/>
          <w:lang w:eastAsia="en-US"/>
        </w:rPr>
        <w:t>poverty</w:t>
      </w:r>
      <w:r w:rsidR="00993449" w:rsidRPr="00993449">
        <w:rPr>
          <w:rStyle w:val="BookTitle"/>
          <w:rFonts w:ascii="Times New Roman" w:hAnsi="Times New Roman" w:cs="Times New Roman"/>
          <w:b w:val="0"/>
          <w:bCs w:val="0"/>
          <w:smallCaps w:val="0"/>
          <w:color w:val="auto"/>
          <w:spacing w:val="0"/>
          <w:lang w:eastAsia="en-US"/>
        </w:rPr>
        <w:t xml:space="preserve">. </w:t>
      </w:r>
      <w:r w:rsidR="00993449" w:rsidRPr="00993449">
        <w:rPr>
          <w:rStyle w:val="BookTitle"/>
          <w:rFonts w:ascii="Times New Roman" w:hAnsi="Times New Roman" w:cs="Times New Roman"/>
          <w:b w:val="0"/>
          <w:bCs w:val="0"/>
          <w:i/>
          <w:iCs/>
          <w:smallCaps w:val="0"/>
          <w:color w:val="auto"/>
          <w:spacing w:val="0"/>
          <w:lang w:eastAsia="en-US"/>
        </w:rPr>
        <w:t>Intergovernmental Panel on Climate Change</w:t>
      </w:r>
      <w:r w:rsidR="00993449" w:rsidRPr="00993449">
        <w:rPr>
          <w:rStyle w:val="BookTitle"/>
          <w:rFonts w:ascii="Times New Roman" w:hAnsi="Times New Roman" w:cs="Times New Roman"/>
          <w:b w:val="0"/>
          <w:bCs w:val="0"/>
          <w:smallCaps w:val="0"/>
          <w:color w:val="auto"/>
          <w:spacing w:val="0"/>
          <w:lang w:eastAsia="en-US"/>
        </w:rPr>
        <w:t>.</w:t>
      </w:r>
      <w:r w:rsidR="00993449">
        <w:rPr>
          <w:rStyle w:val="BookTitle"/>
          <w:rFonts w:ascii="Times New Roman" w:hAnsi="Times New Roman" w:cs="Times New Roman"/>
          <w:b w:val="0"/>
          <w:bCs w:val="0"/>
          <w:smallCaps w:val="0"/>
          <w:color w:val="auto"/>
          <w:spacing w:val="0"/>
          <w:lang w:eastAsia="en-US"/>
        </w:rPr>
        <w:tab/>
      </w:r>
      <w:r w:rsidR="00993449" w:rsidRPr="00993449">
        <w:rPr>
          <w:rStyle w:val="BookTitle"/>
          <w:rFonts w:ascii="Times New Roman" w:hAnsi="Times New Roman" w:cs="Times New Roman"/>
          <w:b w:val="0"/>
          <w:bCs w:val="0"/>
          <w:smallCaps w:val="0"/>
          <w:color w:val="auto"/>
          <w:spacing w:val="0"/>
          <w:lang w:eastAsia="en-US"/>
        </w:rPr>
        <w:t xml:space="preserve"> </w:t>
      </w:r>
      <w:hyperlink r:id="rId11" w:history="1">
        <w:r w:rsidR="00993449" w:rsidRPr="000D46E3">
          <w:rPr>
            <w:rStyle w:val="Hyperlink"/>
            <w:rFonts w:eastAsia="Arial"/>
          </w:rPr>
          <w:t>https://www.ipcc.ch/site/assets/uploads/sites/2/2018/12/SR15_TS_High_Res.pdf</w:t>
        </w:r>
      </w:hyperlink>
      <w:r w:rsidRPr="00ED62C1">
        <w:rPr>
          <w:rFonts w:eastAsia="Arial"/>
        </w:rPr>
        <w:t xml:space="preserve"> (last access October 2022)</w:t>
      </w:r>
    </w:p>
    <w:p w14:paraId="4B212468" w14:textId="77777777" w:rsidR="003D001A" w:rsidRPr="00ED62C1" w:rsidRDefault="003D001A" w:rsidP="00993449">
      <w:pPr>
        <w:spacing w:line="480" w:lineRule="auto"/>
        <w:rPr>
          <w:rStyle w:val="BookTitle"/>
          <w:rFonts w:ascii="Times New Roman" w:hAnsi="Times New Roman" w:cs="Times New Roman"/>
          <w:b w:val="0"/>
          <w:bCs w:val="0"/>
          <w:smallCaps w:val="0"/>
          <w:color w:val="auto"/>
          <w:spacing w:val="0"/>
          <w:sz w:val="22"/>
          <w:szCs w:val="22"/>
          <w:lang w:eastAsia="en-US"/>
        </w:rPr>
      </w:pPr>
    </w:p>
    <w:p w14:paraId="6B513778" w14:textId="01B3005A" w:rsidR="00B05043" w:rsidRPr="00ED62C1" w:rsidRDefault="00B05043" w:rsidP="00993449">
      <w:pPr>
        <w:spacing w:line="480" w:lineRule="auto"/>
        <w:rPr>
          <w:rStyle w:val="BookTitle"/>
          <w:rFonts w:ascii="Times New Roman" w:eastAsia="Times New Roman" w:hAnsi="Times New Roman" w:cs="Times New Roman"/>
          <w:b w:val="0"/>
          <w:bCs w:val="0"/>
          <w:smallCaps w:val="0"/>
          <w:color w:val="auto"/>
          <w:spacing w:val="0"/>
          <w:lang w:eastAsia="en-GB"/>
        </w:rPr>
      </w:pPr>
      <w:r w:rsidRPr="00ED62C1">
        <w:rPr>
          <w:rStyle w:val="BookTitle"/>
          <w:rFonts w:ascii="Times New Roman" w:hAnsi="Times New Roman" w:cs="Times New Roman"/>
          <w:b w:val="0"/>
          <w:bCs w:val="0"/>
          <w:smallCaps w:val="0"/>
          <w:color w:val="auto"/>
          <w:spacing w:val="0"/>
          <w:sz w:val="22"/>
          <w:szCs w:val="22"/>
          <w:lang w:eastAsia="en-US"/>
        </w:rPr>
        <w:fldChar w:fldCharType="begin"/>
      </w:r>
      <w:r w:rsidRPr="00ED62C1">
        <w:rPr>
          <w:rStyle w:val="BookTitle"/>
          <w:rFonts w:ascii="Times New Roman" w:hAnsi="Times New Roman" w:cs="Times New Roman"/>
          <w:b w:val="0"/>
          <w:bCs w:val="0"/>
          <w:smallCaps w:val="0"/>
          <w:color w:val="auto"/>
          <w:spacing w:val="0"/>
          <w:sz w:val="22"/>
          <w:szCs w:val="22"/>
          <w:lang w:eastAsia="en-US"/>
        </w:rPr>
        <w:instrText xml:space="preserve"> ADDIN EN.REFLIST </w:instrText>
      </w:r>
      <w:r w:rsidRPr="00ED62C1">
        <w:rPr>
          <w:rStyle w:val="BookTitle"/>
          <w:rFonts w:ascii="Times New Roman" w:hAnsi="Times New Roman" w:cs="Times New Roman"/>
          <w:b w:val="0"/>
          <w:bCs w:val="0"/>
          <w:smallCaps w:val="0"/>
          <w:color w:val="auto"/>
          <w:spacing w:val="0"/>
          <w:sz w:val="22"/>
          <w:szCs w:val="22"/>
          <w:lang w:eastAsia="en-US"/>
        </w:rPr>
        <w:fldChar w:fldCharType="separate"/>
      </w:r>
      <w:r w:rsidRPr="00ED62C1">
        <w:rPr>
          <w:rStyle w:val="BookTitle"/>
          <w:rFonts w:ascii="Times New Roman" w:hAnsi="Times New Roman" w:cs="Times New Roman"/>
          <w:smallCaps w:val="0"/>
          <w:color w:val="auto"/>
          <w:spacing w:val="0"/>
          <w:szCs w:val="22"/>
          <w:lang w:eastAsia="en-US"/>
        </w:rPr>
        <w:t>Altieri MA</w:t>
      </w:r>
      <w:r w:rsidRPr="00ED62C1">
        <w:rPr>
          <w:rStyle w:val="BookTitle"/>
          <w:rFonts w:ascii="Times New Roman" w:hAnsi="Times New Roman" w:cs="Times New Roman"/>
          <w:b w:val="0"/>
          <w:bCs w:val="0"/>
          <w:smallCaps w:val="0"/>
          <w:color w:val="auto"/>
          <w:spacing w:val="0"/>
          <w:szCs w:val="22"/>
          <w:lang w:eastAsia="en-US"/>
        </w:rPr>
        <w:t xml:space="preserve"> (1999) The ecological role of biodiversity in agroecosystems. </w:t>
      </w:r>
      <w:r w:rsidRPr="00ED62C1">
        <w:rPr>
          <w:rStyle w:val="BookTitle"/>
          <w:rFonts w:ascii="Times New Roman" w:hAnsi="Times New Roman" w:cs="Times New Roman"/>
          <w:b w:val="0"/>
          <w:bCs w:val="0"/>
          <w:i/>
          <w:iCs/>
          <w:smallCaps w:val="0"/>
          <w:color w:val="auto"/>
          <w:spacing w:val="0"/>
          <w:szCs w:val="22"/>
          <w:lang w:eastAsia="en-US"/>
        </w:rPr>
        <w:t xml:space="preserve">Agriculture, Ecosystems &amp; Environment </w:t>
      </w:r>
      <w:r w:rsidRPr="00ED62C1">
        <w:rPr>
          <w:rStyle w:val="BookTitle"/>
          <w:rFonts w:ascii="Times New Roman" w:hAnsi="Times New Roman" w:cs="Times New Roman"/>
          <w:smallCaps w:val="0"/>
          <w:color w:val="auto"/>
          <w:spacing w:val="0"/>
          <w:szCs w:val="22"/>
          <w:lang w:eastAsia="en-US"/>
        </w:rPr>
        <w:t>74</w:t>
      </w:r>
      <w:r w:rsidRPr="00ED62C1">
        <w:rPr>
          <w:rStyle w:val="BookTitle"/>
          <w:rFonts w:ascii="Times New Roman" w:hAnsi="Times New Roman" w:cs="Times New Roman"/>
          <w:b w:val="0"/>
          <w:bCs w:val="0"/>
          <w:smallCaps w:val="0"/>
          <w:color w:val="auto"/>
          <w:spacing w:val="0"/>
          <w:szCs w:val="22"/>
          <w:lang w:eastAsia="en-US"/>
        </w:rPr>
        <w:t>, 19-31.</w:t>
      </w:r>
    </w:p>
    <w:p w14:paraId="25C9EB8F"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p>
    <w:p w14:paraId="4E5E9541"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Andrieu N, Josien E and Duru M</w:t>
      </w:r>
      <w:r w:rsidRPr="00ED62C1">
        <w:rPr>
          <w:rStyle w:val="BookTitle"/>
          <w:rFonts w:ascii="Times New Roman" w:hAnsi="Times New Roman" w:cs="Times New Roman"/>
          <w:b w:val="0"/>
          <w:bCs w:val="0"/>
          <w:smallCaps w:val="0"/>
          <w:color w:val="auto"/>
          <w:spacing w:val="0"/>
          <w:szCs w:val="22"/>
          <w:lang w:eastAsia="en-US"/>
        </w:rPr>
        <w:t xml:space="preserve"> (2007) Relationships between diversity of grassland vegetation, field characteristics and land use management practices assessed at the farm level. </w:t>
      </w:r>
      <w:r w:rsidRPr="00ED62C1">
        <w:rPr>
          <w:rStyle w:val="BookTitle"/>
          <w:rFonts w:ascii="Times New Roman" w:hAnsi="Times New Roman" w:cs="Times New Roman"/>
          <w:b w:val="0"/>
          <w:bCs w:val="0"/>
          <w:i/>
          <w:iCs/>
          <w:smallCaps w:val="0"/>
          <w:color w:val="auto"/>
          <w:spacing w:val="0"/>
          <w:szCs w:val="22"/>
          <w:lang w:eastAsia="en-US"/>
        </w:rPr>
        <w:t>Agriculture, Ecosystems and Environment</w:t>
      </w:r>
      <w:r w:rsidRPr="00ED62C1">
        <w:rPr>
          <w:rStyle w:val="BookTitle"/>
          <w:rFonts w:ascii="Times New Roman" w:hAnsi="Times New Roman" w:cs="Times New Roman"/>
          <w:b w:val="0"/>
          <w:bCs w:val="0"/>
          <w:smallCaps w:val="0"/>
          <w:color w:val="auto"/>
          <w:spacing w:val="0"/>
          <w:szCs w:val="22"/>
          <w:lang w:eastAsia="en-US"/>
        </w:rPr>
        <w:t xml:space="preserve"> </w:t>
      </w:r>
      <w:r w:rsidRPr="00ED62C1">
        <w:rPr>
          <w:rStyle w:val="BookTitle"/>
          <w:rFonts w:ascii="Times New Roman" w:hAnsi="Times New Roman" w:cs="Times New Roman"/>
          <w:smallCaps w:val="0"/>
          <w:color w:val="auto"/>
          <w:spacing w:val="0"/>
          <w:szCs w:val="22"/>
          <w:lang w:eastAsia="en-US"/>
        </w:rPr>
        <w:t>120</w:t>
      </w:r>
      <w:r w:rsidRPr="00ED62C1">
        <w:rPr>
          <w:rStyle w:val="BookTitle"/>
          <w:rFonts w:ascii="Times New Roman" w:hAnsi="Times New Roman" w:cs="Times New Roman"/>
          <w:b w:val="0"/>
          <w:bCs w:val="0"/>
          <w:smallCaps w:val="0"/>
          <w:color w:val="auto"/>
          <w:spacing w:val="0"/>
          <w:szCs w:val="22"/>
          <w:lang w:eastAsia="en-US"/>
        </w:rPr>
        <w:t>, 359-369.</w:t>
      </w:r>
    </w:p>
    <w:p w14:paraId="1D90C352"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p>
    <w:p w14:paraId="55A1D90F"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eastAsia="en-US"/>
        </w:rPr>
        <w:lastRenderedPageBreak/>
        <w:t>Angerer V, Sabia E, König von Borstel U and Gauly M</w:t>
      </w:r>
      <w:r w:rsidRPr="00ED62C1">
        <w:rPr>
          <w:rStyle w:val="BookTitle"/>
          <w:rFonts w:ascii="Times New Roman" w:hAnsi="Times New Roman" w:cs="Times New Roman"/>
          <w:b w:val="0"/>
          <w:bCs w:val="0"/>
          <w:smallCaps w:val="0"/>
          <w:color w:val="auto"/>
          <w:spacing w:val="0"/>
          <w:szCs w:val="22"/>
          <w:lang w:eastAsia="en-US"/>
        </w:rPr>
        <w:t xml:space="preserve"> (2021) Environmental and biodiversity effects of different beef production systems. </w:t>
      </w:r>
      <w:r w:rsidRPr="00ED62C1">
        <w:rPr>
          <w:rStyle w:val="BookTitle"/>
          <w:rFonts w:ascii="Times New Roman" w:hAnsi="Times New Roman" w:cs="Times New Roman"/>
          <w:b w:val="0"/>
          <w:bCs w:val="0"/>
          <w:i/>
          <w:iCs/>
          <w:smallCaps w:val="0"/>
          <w:color w:val="auto"/>
          <w:spacing w:val="0"/>
          <w:szCs w:val="22"/>
          <w:lang w:val="fr-FR" w:eastAsia="en-US"/>
        </w:rPr>
        <w:t>Journal of Environmental Managemen</w:t>
      </w:r>
      <w:r w:rsidRPr="00ED62C1">
        <w:rPr>
          <w:rStyle w:val="BookTitle"/>
          <w:rFonts w:ascii="Times New Roman" w:hAnsi="Times New Roman" w:cs="Times New Roman"/>
          <w:b w:val="0"/>
          <w:bCs w:val="0"/>
          <w:smallCaps w:val="0"/>
          <w:color w:val="auto"/>
          <w:spacing w:val="0"/>
          <w:szCs w:val="22"/>
          <w:lang w:val="fr-FR" w:eastAsia="en-US"/>
        </w:rPr>
        <w:t xml:space="preserve">t </w:t>
      </w:r>
      <w:r w:rsidRPr="00ED62C1">
        <w:rPr>
          <w:rStyle w:val="BookTitle"/>
          <w:rFonts w:ascii="Times New Roman" w:hAnsi="Times New Roman" w:cs="Times New Roman"/>
          <w:smallCaps w:val="0"/>
          <w:color w:val="auto"/>
          <w:spacing w:val="0"/>
          <w:szCs w:val="22"/>
          <w:lang w:val="fr-FR" w:eastAsia="en-US"/>
        </w:rPr>
        <w:t>289</w:t>
      </w:r>
      <w:r w:rsidRPr="00ED62C1">
        <w:rPr>
          <w:rStyle w:val="BookTitle"/>
          <w:rFonts w:ascii="Times New Roman" w:hAnsi="Times New Roman" w:cs="Times New Roman"/>
          <w:b w:val="0"/>
          <w:bCs w:val="0"/>
          <w:smallCaps w:val="0"/>
          <w:color w:val="auto"/>
          <w:spacing w:val="0"/>
          <w:szCs w:val="22"/>
          <w:lang w:val="fr-FR" w:eastAsia="en-US"/>
        </w:rPr>
        <w:t>, 112523.</w:t>
      </w:r>
    </w:p>
    <w:p w14:paraId="3D10FE19"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p>
    <w:p w14:paraId="4FF0E344"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val="fr-FR" w:eastAsia="en-US"/>
        </w:rPr>
        <w:t>Balent G, Alard D, Blanfort V and Poudevigne IJF</w:t>
      </w:r>
      <w:r w:rsidRPr="00ED62C1">
        <w:rPr>
          <w:rStyle w:val="BookTitle"/>
          <w:rFonts w:ascii="Times New Roman" w:hAnsi="Times New Roman" w:cs="Times New Roman"/>
          <w:b w:val="0"/>
          <w:bCs w:val="0"/>
          <w:smallCaps w:val="0"/>
          <w:color w:val="auto"/>
          <w:spacing w:val="0"/>
          <w:szCs w:val="22"/>
          <w:lang w:val="fr-FR" w:eastAsia="en-US"/>
        </w:rPr>
        <w:t xml:space="preserve"> (1999) Pratiques de gestion, biodiversité floristique et durabilité des prairies. </w:t>
      </w:r>
      <w:r w:rsidRPr="00ED62C1">
        <w:rPr>
          <w:rStyle w:val="BookTitle"/>
          <w:rFonts w:ascii="Times New Roman" w:hAnsi="Times New Roman" w:cs="Times New Roman"/>
          <w:smallCaps w:val="0"/>
          <w:color w:val="auto"/>
          <w:spacing w:val="0"/>
          <w:szCs w:val="22"/>
          <w:lang w:val="fr-FR" w:eastAsia="en-US"/>
        </w:rPr>
        <w:t>160</w:t>
      </w:r>
      <w:r w:rsidRPr="00ED62C1">
        <w:rPr>
          <w:rStyle w:val="BookTitle"/>
          <w:rFonts w:ascii="Times New Roman" w:hAnsi="Times New Roman" w:cs="Times New Roman"/>
          <w:b w:val="0"/>
          <w:bCs w:val="0"/>
          <w:smallCaps w:val="0"/>
          <w:color w:val="auto"/>
          <w:spacing w:val="0"/>
          <w:szCs w:val="22"/>
          <w:lang w:val="fr-FR" w:eastAsia="en-US"/>
        </w:rPr>
        <w:t>, 385-402.</w:t>
      </w:r>
    </w:p>
    <w:p w14:paraId="674B8DE7" w14:textId="77777777" w:rsidR="00B05043" w:rsidRPr="00ED62C1" w:rsidRDefault="00B05043" w:rsidP="00993449">
      <w:pPr>
        <w:spacing w:line="480" w:lineRule="auto"/>
        <w:rPr>
          <w:rStyle w:val="BookTitle"/>
          <w:rFonts w:ascii="Times New Roman" w:hAnsi="Times New Roman" w:cs="Times New Roman"/>
          <w:bCs w:val="0"/>
          <w:smallCaps w:val="0"/>
          <w:color w:val="auto"/>
          <w:spacing w:val="0"/>
          <w:szCs w:val="22"/>
          <w:lang w:val="fr-FR" w:eastAsia="en-US"/>
        </w:rPr>
      </w:pPr>
    </w:p>
    <w:p w14:paraId="4D3486DE" w14:textId="018E5A5D" w:rsidR="00CF45F6" w:rsidRPr="00ED62C1" w:rsidRDefault="00CF45F6" w:rsidP="00993449">
      <w:pPr>
        <w:pStyle w:val="EndNoteBibliography"/>
        <w:spacing w:line="480" w:lineRule="auto"/>
        <w:rPr>
          <w:rFonts w:ascii="Times New Roman" w:hAnsi="Times New Roman" w:cs="Times New Roman"/>
          <w:i/>
          <w:noProof w:val="0"/>
          <w:lang w:val="en-GB"/>
        </w:rPr>
      </w:pPr>
      <w:r w:rsidRPr="00ED62C1">
        <w:rPr>
          <w:rFonts w:ascii="Times New Roman" w:hAnsi="Times New Roman" w:cs="Times New Roman"/>
          <w:b/>
          <w:noProof w:val="0"/>
          <w:lang w:val="fr-FR"/>
        </w:rPr>
        <w:t>Bamière L, Bellassen V, Angers D, Cardinael R, Ceschia E, Chenu C, Constantin J, Delame N, Graux A-I, Houot S, Klumpp K, Launay C, Letort E, Martin R, Meziere D,  Mosnier C, Réchauchère O, Schiavo M, Thérond O, Pellerin S (</w:t>
      </w:r>
      <w:r w:rsidRPr="00ED62C1">
        <w:rPr>
          <w:rFonts w:ascii="Times New Roman" w:hAnsi="Times New Roman" w:cs="Times New Roman"/>
          <w:noProof w:val="0"/>
          <w:lang w:val="fr-FR"/>
        </w:rPr>
        <w:t xml:space="preserve">2022). </w:t>
      </w:r>
      <w:r w:rsidRPr="00ED62C1">
        <w:rPr>
          <w:rFonts w:ascii="Times New Roman" w:hAnsi="Times New Roman" w:cs="Times New Roman"/>
          <w:noProof w:val="0"/>
          <w:lang w:val="en-GB"/>
        </w:rPr>
        <w:t xml:space="preserve">A Marginal Abatement Cost Curve for Greenhouse gases attenuation by additional carbon storage in French agricultural land. </w:t>
      </w:r>
      <w:r w:rsidRPr="00ED62C1">
        <w:rPr>
          <w:rFonts w:ascii="Times New Roman" w:hAnsi="Times New Roman" w:cs="Times New Roman"/>
          <w:i/>
          <w:noProof w:val="0"/>
          <w:lang w:val="en-GB"/>
        </w:rPr>
        <w:t>Journal of Cleaner Production</w:t>
      </w:r>
      <w:r w:rsidR="0051612E" w:rsidRPr="00ED62C1">
        <w:rPr>
          <w:rFonts w:ascii="Times New Roman" w:hAnsi="Times New Roman" w:cs="Times New Roman"/>
          <w:i/>
          <w:noProof w:val="0"/>
          <w:lang w:val="en-GB"/>
        </w:rPr>
        <w:t>, in press</w:t>
      </w:r>
    </w:p>
    <w:p w14:paraId="10C366D6" w14:textId="40AAC705" w:rsidR="00CF45F6" w:rsidRPr="00ED62C1" w:rsidRDefault="00CF45F6" w:rsidP="00993449">
      <w:pPr>
        <w:pStyle w:val="EndNoteBibliography"/>
        <w:spacing w:line="480" w:lineRule="auto"/>
        <w:ind w:left="720" w:hanging="720"/>
        <w:rPr>
          <w:noProof w:val="0"/>
          <w:lang w:val="en-GB"/>
        </w:rPr>
      </w:pPr>
    </w:p>
    <w:p w14:paraId="72A1EB2C" w14:textId="70E7B390" w:rsidR="00B0144C" w:rsidRPr="00ED62C1" w:rsidRDefault="00B0144C" w:rsidP="00993449">
      <w:pPr>
        <w:spacing w:line="480" w:lineRule="auto"/>
        <w:jc w:val="both"/>
        <w:rPr>
          <w:color w:val="222222"/>
          <w:shd w:val="clear" w:color="auto" w:fill="FFFFFF"/>
        </w:rPr>
      </w:pPr>
      <w:r w:rsidRPr="00ED62C1">
        <w:rPr>
          <w:b/>
          <w:bCs/>
          <w:color w:val="222222"/>
          <w:shd w:val="clear" w:color="auto" w:fill="FFFFFF"/>
        </w:rPr>
        <w:t>Battaglini L, Bovolenta S, Gusmeroli F, Salvador S</w:t>
      </w:r>
      <w:r w:rsidR="007F56B9" w:rsidRPr="00ED62C1">
        <w:rPr>
          <w:b/>
          <w:bCs/>
          <w:color w:val="222222"/>
          <w:shd w:val="clear" w:color="auto" w:fill="FFFFFF"/>
        </w:rPr>
        <w:t xml:space="preserve"> </w:t>
      </w:r>
      <w:r w:rsidRPr="00ED62C1">
        <w:rPr>
          <w:b/>
          <w:bCs/>
          <w:color w:val="222222"/>
          <w:shd w:val="clear" w:color="auto" w:fill="FFFFFF"/>
        </w:rPr>
        <w:t>and Sturaro E</w:t>
      </w:r>
      <w:r w:rsidR="007F56B9" w:rsidRPr="00ED62C1">
        <w:rPr>
          <w:b/>
          <w:bCs/>
          <w:color w:val="222222"/>
          <w:shd w:val="clear" w:color="auto" w:fill="FFFFFF"/>
        </w:rPr>
        <w:t xml:space="preserve"> </w:t>
      </w:r>
      <w:r w:rsidRPr="00ED62C1">
        <w:rPr>
          <w:b/>
          <w:bCs/>
          <w:color w:val="222222"/>
          <w:shd w:val="clear" w:color="auto" w:fill="FFFFFF"/>
        </w:rPr>
        <w:t>(</w:t>
      </w:r>
      <w:r w:rsidRPr="00ED62C1">
        <w:rPr>
          <w:color w:val="222222"/>
          <w:shd w:val="clear" w:color="auto" w:fill="FFFFFF"/>
        </w:rPr>
        <w:t>2014). Environmental sustainability of Alpine livestock farms. </w:t>
      </w:r>
      <w:r w:rsidRPr="00ED62C1">
        <w:rPr>
          <w:i/>
          <w:iCs/>
          <w:color w:val="222222"/>
          <w:shd w:val="clear" w:color="auto" w:fill="FFFFFF"/>
        </w:rPr>
        <w:t>Italian Journal of Animal Science</w:t>
      </w:r>
      <w:r w:rsidRPr="00ED62C1">
        <w:rPr>
          <w:color w:val="222222"/>
          <w:shd w:val="clear" w:color="auto" w:fill="FFFFFF"/>
        </w:rPr>
        <w:t>, </w:t>
      </w:r>
      <w:r w:rsidRPr="00ED62C1">
        <w:rPr>
          <w:b/>
          <w:bCs/>
          <w:i/>
          <w:iCs/>
          <w:color w:val="222222"/>
          <w:shd w:val="clear" w:color="auto" w:fill="FFFFFF"/>
        </w:rPr>
        <w:t>13</w:t>
      </w:r>
      <w:r w:rsidRPr="00ED62C1">
        <w:rPr>
          <w:b/>
          <w:bCs/>
          <w:color w:val="222222"/>
          <w:shd w:val="clear" w:color="auto" w:fill="FFFFFF"/>
        </w:rPr>
        <w:t>(2)</w:t>
      </w:r>
      <w:r w:rsidRPr="00ED62C1">
        <w:rPr>
          <w:color w:val="222222"/>
          <w:shd w:val="clear" w:color="auto" w:fill="FFFFFF"/>
        </w:rPr>
        <w:t>, p.3155.</w:t>
      </w:r>
    </w:p>
    <w:p w14:paraId="28169E6A" w14:textId="77777777" w:rsidR="00B0144C" w:rsidRPr="00ED62C1" w:rsidRDefault="00B0144C" w:rsidP="00993449">
      <w:pPr>
        <w:pStyle w:val="EndNoteBibliography"/>
        <w:spacing w:line="480" w:lineRule="auto"/>
        <w:ind w:left="720" w:hanging="720"/>
        <w:rPr>
          <w:noProof w:val="0"/>
          <w:lang w:val="en-GB"/>
        </w:rPr>
      </w:pPr>
    </w:p>
    <w:p w14:paraId="588FCDD4" w14:textId="7FB8C848"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val="fr-FR" w:eastAsia="en-US"/>
        </w:rPr>
        <w:t>Bauchart D, Chantelot F and Gandemer G</w:t>
      </w:r>
      <w:r w:rsidRPr="00ED62C1">
        <w:rPr>
          <w:rStyle w:val="BookTitle"/>
          <w:rFonts w:ascii="Times New Roman" w:hAnsi="Times New Roman" w:cs="Times New Roman"/>
          <w:b w:val="0"/>
          <w:bCs w:val="0"/>
          <w:smallCaps w:val="0"/>
          <w:color w:val="auto"/>
          <w:spacing w:val="0"/>
          <w:szCs w:val="22"/>
          <w:lang w:val="fr-FR" w:eastAsia="en-US"/>
        </w:rPr>
        <w:t xml:space="preserve"> (2008) Qualités nutritionnelles de la viande et des abats chez le bovin</w:t>
      </w:r>
      <w:r w:rsidR="00BC57DB" w:rsidRPr="00ED62C1">
        <w:rPr>
          <w:rStyle w:val="BookTitle"/>
          <w:rFonts w:ascii="Times New Roman" w:hAnsi="Times New Roman" w:cs="Times New Roman"/>
          <w:b w:val="0"/>
          <w:bCs w:val="0"/>
          <w:smallCaps w:val="0"/>
          <w:color w:val="auto"/>
          <w:spacing w:val="0"/>
          <w:szCs w:val="22"/>
          <w:lang w:val="fr-FR" w:eastAsia="en-US"/>
        </w:rPr>
        <w:t xml:space="preserve"> </w:t>
      </w:r>
      <w:r w:rsidRPr="00ED62C1">
        <w:rPr>
          <w:rStyle w:val="BookTitle"/>
          <w:rFonts w:ascii="Times New Roman" w:hAnsi="Times New Roman" w:cs="Times New Roman"/>
          <w:b w:val="0"/>
          <w:bCs w:val="0"/>
          <w:smallCaps w:val="0"/>
          <w:color w:val="auto"/>
          <w:spacing w:val="0"/>
          <w:szCs w:val="22"/>
          <w:lang w:val="fr-FR" w:eastAsia="en-US"/>
        </w:rPr>
        <w:t>: données récentes sur les principaux constituants d’intérêt nutritionnel.</w:t>
      </w:r>
      <w:r w:rsidR="00285A52" w:rsidRPr="00ED62C1">
        <w:rPr>
          <w:rStyle w:val="BookTitle"/>
          <w:rFonts w:ascii="Times New Roman" w:hAnsi="Times New Roman" w:cs="Times New Roman"/>
          <w:b w:val="0"/>
          <w:bCs w:val="0"/>
          <w:smallCaps w:val="0"/>
          <w:color w:val="auto"/>
          <w:spacing w:val="0"/>
          <w:szCs w:val="22"/>
          <w:lang w:val="fr-FR" w:eastAsia="en-US"/>
        </w:rPr>
        <w:t xml:space="preserve"> </w:t>
      </w:r>
      <w:r w:rsidR="00285A52" w:rsidRPr="00ED62C1">
        <w:rPr>
          <w:i/>
          <w:iCs/>
        </w:rPr>
        <w:t>Cahiers de Nutrition et de Diététiqu</w:t>
      </w:r>
      <w:r w:rsidR="00285A52" w:rsidRPr="00ED62C1">
        <w:t xml:space="preserve">e </w:t>
      </w:r>
      <w:r w:rsidR="00285A52" w:rsidRPr="00ED62C1">
        <w:rPr>
          <w:b/>
        </w:rPr>
        <w:t>43</w:t>
      </w:r>
      <w:r w:rsidR="00285A52" w:rsidRPr="00ED62C1">
        <w:t>, 29-39.</w:t>
      </w:r>
    </w:p>
    <w:p w14:paraId="1FD821F9"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p>
    <w:p w14:paraId="419C0CC6"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Bengtsson J, Bullock JM, Egoh B, Everson C, Everson T, O'Connor T, O'Farrell PJ, Smith HG and</w:t>
      </w:r>
      <w:r w:rsidRPr="00ED62C1" w:rsidDel="00BA2BF7">
        <w:rPr>
          <w:rStyle w:val="BookTitle"/>
          <w:rFonts w:ascii="Times New Roman" w:hAnsi="Times New Roman" w:cs="Times New Roman"/>
          <w:smallCaps w:val="0"/>
          <w:color w:val="auto"/>
          <w:spacing w:val="0"/>
          <w:szCs w:val="22"/>
          <w:lang w:eastAsia="en-US"/>
        </w:rPr>
        <w:t xml:space="preserve"> </w:t>
      </w:r>
      <w:r w:rsidRPr="00ED62C1">
        <w:rPr>
          <w:rStyle w:val="BookTitle"/>
          <w:rFonts w:ascii="Times New Roman" w:hAnsi="Times New Roman" w:cs="Times New Roman"/>
          <w:smallCaps w:val="0"/>
          <w:color w:val="auto"/>
          <w:spacing w:val="0"/>
          <w:szCs w:val="22"/>
          <w:lang w:eastAsia="en-US"/>
        </w:rPr>
        <w:t>Lindborg R</w:t>
      </w:r>
      <w:r w:rsidRPr="00ED62C1">
        <w:rPr>
          <w:rStyle w:val="BookTitle"/>
          <w:rFonts w:ascii="Times New Roman" w:hAnsi="Times New Roman" w:cs="Times New Roman"/>
          <w:b w:val="0"/>
          <w:bCs w:val="0"/>
          <w:smallCaps w:val="0"/>
          <w:color w:val="auto"/>
          <w:spacing w:val="0"/>
          <w:szCs w:val="22"/>
          <w:lang w:eastAsia="en-US"/>
        </w:rPr>
        <w:t xml:space="preserve"> (2019) Grasslands—more important for ecosystem services than you might think. </w:t>
      </w:r>
      <w:r w:rsidRPr="00ED62C1">
        <w:rPr>
          <w:rStyle w:val="BookTitle"/>
          <w:rFonts w:ascii="Times New Roman" w:hAnsi="Times New Roman" w:cs="Times New Roman"/>
          <w:b w:val="0"/>
          <w:bCs w:val="0"/>
          <w:i/>
          <w:iCs/>
          <w:smallCaps w:val="0"/>
          <w:color w:val="auto"/>
          <w:spacing w:val="0"/>
          <w:szCs w:val="22"/>
          <w:lang w:eastAsia="en-US"/>
        </w:rPr>
        <w:t>Ecosphere</w:t>
      </w:r>
      <w:r w:rsidRPr="00ED62C1">
        <w:rPr>
          <w:rStyle w:val="BookTitle"/>
          <w:rFonts w:ascii="Times New Roman" w:hAnsi="Times New Roman" w:cs="Times New Roman"/>
          <w:b w:val="0"/>
          <w:bCs w:val="0"/>
          <w:smallCaps w:val="0"/>
          <w:color w:val="auto"/>
          <w:spacing w:val="0"/>
          <w:szCs w:val="22"/>
          <w:lang w:eastAsia="en-US"/>
        </w:rPr>
        <w:t xml:space="preserve"> </w:t>
      </w:r>
      <w:r w:rsidRPr="00ED62C1">
        <w:rPr>
          <w:rStyle w:val="BookTitle"/>
          <w:rFonts w:ascii="Times New Roman" w:hAnsi="Times New Roman" w:cs="Times New Roman"/>
          <w:smallCaps w:val="0"/>
          <w:color w:val="auto"/>
          <w:spacing w:val="0"/>
          <w:szCs w:val="22"/>
          <w:lang w:eastAsia="en-US"/>
        </w:rPr>
        <w:t>10</w:t>
      </w:r>
      <w:r w:rsidRPr="00ED62C1">
        <w:rPr>
          <w:rStyle w:val="BookTitle"/>
          <w:rFonts w:ascii="Times New Roman" w:hAnsi="Times New Roman" w:cs="Times New Roman"/>
          <w:b w:val="0"/>
          <w:bCs w:val="0"/>
          <w:smallCaps w:val="0"/>
          <w:color w:val="auto"/>
          <w:spacing w:val="0"/>
          <w:szCs w:val="22"/>
          <w:lang w:eastAsia="en-US"/>
        </w:rPr>
        <w:t>, e02582.</w:t>
      </w:r>
    </w:p>
    <w:p w14:paraId="1AA2CE11" w14:textId="436EF192"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p>
    <w:p w14:paraId="12363DB1" w14:textId="0797D3E5" w:rsidR="00DF0462" w:rsidRPr="00ED62C1" w:rsidRDefault="00DF0462" w:rsidP="00993449">
      <w:pPr>
        <w:spacing w:line="480" w:lineRule="auto"/>
        <w:rPr>
          <w:color w:val="222222"/>
          <w:shd w:val="clear" w:color="auto" w:fill="FFFFFF"/>
          <w:lang w:val="fr-FR"/>
        </w:rPr>
      </w:pPr>
      <w:r w:rsidRPr="00ED62C1">
        <w:rPr>
          <w:b/>
          <w:bCs/>
          <w:color w:val="222222"/>
          <w:shd w:val="clear" w:color="auto" w:fill="FFFFFF"/>
        </w:rPr>
        <w:lastRenderedPageBreak/>
        <w:t xml:space="preserve">Bernués A, Ruiz R, Olaizola A. Villalba D and Casasús I </w:t>
      </w:r>
      <w:r w:rsidRPr="00ED62C1">
        <w:rPr>
          <w:color w:val="222222"/>
          <w:shd w:val="clear" w:color="auto" w:fill="FFFFFF"/>
        </w:rPr>
        <w:t>(2011) Sustainability of pasture-based livestock farming systems in the European Mediterranean context: Synergies and trade-offs. </w:t>
      </w:r>
      <w:r w:rsidRPr="00ED62C1">
        <w:rPr>
          <w:i/>
          <w:iCs/>
          <w:color w:val="222222"/>
          <w:shd w:val="clear" w:color="auto" w:fill="FFFFFF"/>
          <w:lang w:val="fr-FR"/>
        </w:rPr>
        <w:t>Livestock Science</w:t>
      </w:r>
      <w:r w:rsidRPr="00ED62C1">
        <w:rPr>
          <w:color w:val="222222"/>
          <w:shd w:val="clear" w:color="auto" w:fill="FFFFFF"/>
          <w:lang w:val="fr-FR"/>
        </w:rPr>
        <w:t>, </w:t>
      </w:r>
      <w:r w:rsidRPr="00ED62C1">
        <w:rPr>
          <w:b/>
          <w:bCs/>
          <w:i/>
          <w:iCs/>
          <w:color w:val="222222"/>
          <w:shd w:val="clear" w:color="auto" w:fill="FFFFFF"/>
          <w:lang w:val="fr-FR"/>
        </w:rPr>
        <w:t>139</w:t>
      </w:r>
      <w:r w:rsidRPr="00ED62C1">
        <w:rPr>
          <w:b/>
          <w:bCs/>
          <w:color w:val="222222"/>
          <w:shd w:val="clear" w:color="auto" w:fill="FFFFFF"/>
          <w:lang w:val="fr-FR"/>
        </w:rPr>
        <w:t>(1-2)</w:t>
      </w:r>
      <w:r w:rsidRPr="00ED62C1">
        <w:rPr>
          <w:color w:val="222222"/>
          <w:shd w:val="clear" w:color="auto" w:fill="FFFFFF"/>
          <w:lang w:val="fr-FR"/>
        </w:rPr>
        <w:t>, pp.44-57.</w:t>
      </w:r>
    </w:p>
    <w:p w14:paraId="1C95A5FD" w14:textId="77777777" w:rsidR="00DF0462" w:rsidRPr="00ED62C1" w:rsidRDefault="00DF0462" w:rsidP="00993449">
      <w:pPr>
        <w:spacing w:line="480" w:lineRule="auto"/>
        <w:rPr>
          <w:rStyle w:val="BookTitle"/>
          <w:rFonts w:ascii="Times New Roman" w:hAnsi="Times New Roman" w:cs="Times New Roman"/>
          <w:b w:val="0"/>
          <w:bCs w:val="0"/>
          <w:smallCaps w:val="0"/>
          <w:color w:val="auto"/>
          <w:spacing w:val="0"/>
          <w:szCs w:val="22"/>
          <w:lang w:val="fr-FR" w:eastAsia="en-US"/>
        </w:rPr>
      </w:pPr>
    </w:p>
    <w:p w14:paraId="0AA83405" w14:textId="5570046F" w:rsidR="00DF0462"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val="fr-FR" w:eastAsia="en-US"/>
        </w:rPr>
        <w:t>Brunschwig G, Josien E and Bernhard C</w:t>
      </w:r>
      <w:r w:rsidRPr="00ED62C1">
        <w:rPr>
          <w:rStyle w:val="BookTitle"/>
          <w:rFonts w:ascii="Times New Roman" w:hAnsi="Times New Roman" w:cs="Times New Roman"/>
          <w:b w:val="0"/>
          <w:bCs w:val="0"/>
          <w:smallCaps w:val="0"/>
          <w:color w:val="auto"/>
          <w:spacing w:val="0"/>
          <w:szCs w:val="22"/>
          <w:lang w:val="fr-FR" w:eastAsia="en-US"/>
        </w:rPr>
        <w:t xml:space="preserve"> (2006) Contraintes géographiques et modes d'utilisation des parcelles en élevage bovin laitier et allaitant. </w:t>
      </w:r>
      <w:r w:rsidRPr="00ED62C1">
        <w:rPr>
          <w:rStyle w:val="BookTitle"/>
          <w:rFonts w:ascii="Times New Roman" w:hAnsi="Times New Roman" w:cs="Times New Roman"/>
          <w:b w:val="0"/>
          <w:bCs w:val="0"/>
          <w:i/>
          <w:iCs/>
          <w:smallCaps w:val="0"/>
          <w:color w:val="auto"/>
          <w:spacing w:val="0"/>
          <w:szCs w:val="22"/>
          <w:lang w:val="fr-FR" w:eastAsia="en-US"/>
        </w:rPr>
        <w:t>Fourrages</w:t>
      </w:r>
      <w:r w:rsidRPr="00ED62C1">
        <w:rPr>
          <w:rStyle w:val="BookTitle"/>
          <w:rFonts w:ascii="Times New Roman" w:hAnsi="Times New Roman" w:cs="Times New Roman"/>
          <w:b w:val="0"/>
          <w:bCs w:val="0"/>
          <w:smallCaps w:val="0"/>
          <w:color w:val="auto"/>
          <w:spacing w:val="0"/>
          <w:szCs w:val="22"/>
          <w:lang w:val="fr-FR" w:eastAsia="en-US"/>
        </w:rPr>
        <w:t xml:space="preserve"> </w:t>
      </w:r>
      <w:r w:rsidRPr="00ED62C1">
        <w:rPr>
          <w:rStyle w:val="BookTitle"/>
          <w:rFonts w:ascii="Times New Roman" w:hAnsi="Times New Roman" w:cs="Times New Roman"/>
          <w:smallCaps w:val="0"/>
          <w:color w:val="auto"/>
          <w:spacing w:val="0"/>
          <w:szCs w:val="22"/>
          <w:lang w:val="fr-FR" w:eastAsia="en-US"/>
        </w:rPr>
        <w:t>185</w:t>
      </w:r>
      <w:r w:rsidRPr="00ED62C1">
        <w:rPr>
          <w:rStyle w:val="BookTitle"/>
          <w:rFonts w:ascii="Times New Roman" w:hAnsi="Times New Roman" w:cs="Times New Roman"/>
          <w:b w:val="0"/>
          <w:bCs w:val="0"/>
          <w:smallCaps w:val="0"/>
          <w:color w:val="auto"/>
          <w:spacing w:val="0"/>
          <w:szCs w:val="22"/>
          <w:lang w:val="fr-FR" w:eastAsia="en-US"/>
        </w:rPr>
        <w:t>, 83-95.</w:t>
      </w:r>
    </w:p>
    <w:p w14:paraId="2EBD7661" w14:textId="77777777" w:rsidR="00DF0462" w:rsidRPr="00ED62C1" w:rsidRDefault="00DF0462" w:rsidP="00993449">
      <w:pPr>
        <w:spacing w:line="480" w:lineRule="auto"/>
        <w:rPr>
          <w:rStyle w:val="BookTitle"/>
          <w:rFonts w:ascii="Times New Roman" w:hAnsi="Times New Roman" w:cs="Times New Roman"/>
          <w:b w:val="0"/>
          <w:bCs w:val="0"/>
          <w:smallCaps w:val="0"/>
          <w:color w:val="auto"/>
          <w:spacing w:val="0"/>
          <w:szCs w:val="22"/>
          <w:lang w:val="fr-FR" w:eastAsia="en-US"/>
        </w:rPr>
      </w:pPr>
    </w:p>
    <w:p w14:paraId="7D308299" w14:textId="4566FD33" w:rsidR="003725A7" w:rsidRPr="00ED62C1" w:rsidRDefault="003725A7" w:rsidP="00993449">
      <w:pPr>
        <w:autoSpaceDE w:val="0"/>
        <w:autoSpaceDN w:val="0"/>
        <w:adjustRightInd w:val="0"/>
        <w:spacing w:line="480" w:lineRule="auto"/>
        <w:rPr>
          <w:rStyle w:val="BookTitle"/>
          <w:rFonts w:ascii="Times New Roman" w:hAnsi="Times New Roman" w:cs="Times New Roman"/>
          <w:b w:val="0"/>
          <w:bCs w:val="0"/>
          <w:smallCaps w:val="0"/>
          <w:color w:val="auto"/>
          <w:spacing w:val="0"/>
          <w:lang w:val="fr-FR" w:eastAsia="en-US"/>
        </w:rPr>
      </w:pPr>
      <w:r w:rsidRPr="00ED62C1">
        <w:rPr>
          <w:b/>
          <w:lang w:val="fr-FR"/>
        </w:rPr>
        <w:t>Cantal Chamber of Agriculture</w:t>
      </w:r>
      <w:r w:rsidRPr="00ED62C1">
        <w:rPr>
          <w:lang w:val="fr-FR"/>
        </w:rPr>
        <w:t xml:space="preserve"> (2016) Systèmes bovins laitiers des zones de montagnes et piémonts d'Auvergne et de Lozère (Cas-types en conjoncture 2015). </w:t>
      </w:r>
      <w:hyperlink r:id="rId12" w:history="1">
        <w:r w:rsidRPr="00ED62C1">
          <w:rPr>
            <w:rStyle w:val="Hyperlink"/>
            <w:lang w:val="fr-FR"/>
          </w:rPr>
          <w:t>https://extranet-cantal.chambres-agriculture.fr/gestion-de-lexploitation/references-technico-economiques/systemes-bovins-lait/zones-volcaniques/</w:t>
        </w:r>
      </w:hyperlink>
      <w:r w:rsidR="009609BA" w:rsidRPr="00ED62C1">
        <w:rPr>
          <w:lang w:val="fr-FR"/>
        </w:rPr>
        <w:t>,</w:t>
      </w:r>
      <w:r w:rsidR="00516461" w:rsidRPr="00ED62C1">
        <w:rPr>
          <w:lang w:val="fr-FR"/>
        </w:rPr>
        <w:t xml:space="preserve"> </w:t>
      </w:r>
      <w:r w:rsidR="00C52591" w:rsidRPr="00ED62C1">
        <w:rPr>
          <w:lang w:val="fr-FR"/>
        </w:rPr>
        <w:t>(</w:t>
      </w:r>
      <w:r w:rsidR="009609BA" w:rsidRPr="00ED62C1">
        <w:rPr>
          <w:lang w:val="fr-FR"/>
        </w:rPr>
        <w:t xml:space="preserve">last </w:t>
      </w:r>
      <w:proofErr w:type="spellStart"/>
      <w:r w:rsidR="009609BA" w:rsidRPr="00ED62C1">
        <w:rPr>
          <w:lang w:val="fr-FR"/>
        </w:rPr>
        <w:t>access</w:t>
      </w:r>
      <w:proofErr w:type="spellEnd"/>
      <w:r w:rsidR="009609BA" w:rsidRPr="00ED62C1">
        <w:rPr>
          <w:lang w:val="fr-FR"/>
        </w:rPr>
        <w:t xml:space="preserve"> May 2022</w:t>
      </w:r>
      <w:r w:rsidR="00C52591" w:rsidRPr="00ED62C1">
        <w:rPr>
          <w:lang w:val="fr-FR"/>
        </w:rPr>
        <w:t>)</w:t>
      </w:r>
      <w:r w:rsidR="009609BA" w:rsidRPr="00ED62C1">
        <w:rPr>
          <w:lang w:val="fr-FR"/>
        </w:rPr>
        <w:t>.</w:t>
      </w:r>
    </w:p>
    <w:p w14:paraId="0637D14D" w14:textId="363B1CD4" w:rsidR="003725A7" w:rsidRPr="00ED62C1" w:rsidRDefault="003725A7" w:rsidP="00993449">
      <w:pPr>
        <w:autoSpaceDE w:val="0"/>
        <w:autoSpaceDN w:val="0"/>
        <w:adjustRightInd w:val="0"/>
        <w:spacing w:line="480" w:lineRule="auto"/>
        <w:rPr>
          <w:rStyle w:val="BookTitle"/>
          <w:rFonts w:ascii="Times New Roman" w:hAnsi="Times New Roman" w:cs="Times New Roman"/>
          <w:b w:val="0"/>
          <w:bCs w:val="0"/>
          <w:smallCaps w:val="0"/>
          <w:color w:val="auto"/>
          <w:spacing w:val="0"/>
          <w:lang w:val="fr-FR" w:eastAsia="en-US"/>
        </w:rPr>
      </w:pPr>
    </w:p>
    <w:p w14:paraId="14CDB175" w14:textId="668FF654" w:rsidR="004D40AA" w:rsidRPr="00ED62C1" w:rsidRDefault="00205109" w:rsidP="00993449">
      <w:pPr>
        <w:autoSpaceDE w:val="0"/>
        <w:autoSpaceDN w:val="0"/>
        <w:adjustRightInd w:val="0"/>
        <w:spacing w:line="480" w:lineRule="auto"/>
        <w:rPr>
          <w:rStyle w:val="BookTitle"/>
          <w:rFonts w:ascii="Times New Roman" w:hAnsi="Times New Roman" w:cs="Times New Roman"/>
          <w:b w:val="0"/>
          <w:bCs w:val="0"/>
          <w:smallCaps w:val="0"/>
          <w:color w:val="auto"/>
          <w:spacing w:val="0"/>
          <w:lang w:val="fr-FR" w:eastAsia="en-US"/>
        </w:rPr>
      </w:pPr>
      <w:r w:rsidRPr="00ED62C1">
        <w:rPr>
          <w:b/>
          <w:bCs/>
          <w:color w:val="222222"/>
          <w:shd w:val="clear" w:color="auto" w:fill="FFFFFF"/>
        </w:rPr>
        <w:t>Cayre P, Michaud A, Theau JP and Rigolot C</w:t>
      </w:r>
      <w:r w:rsidRPr="00ED62C1">
        <w:rPr>
          <w:color w:val="222222"/>
          <w:shd w:val="clear" w:color="auto" w:fill="FFFFFF"/>
        </w:rPr>
        <w:t xml:space="preserve"> (2018) The coexistence of multiple worldviews in livestock farming drives agroecological transition. A case study in French Protected Designation of Origin (PDO) cheese mountain areas. </w:t>
      </w:r>
      <w:r w:rsidRPr="00ED62C1">
        <w:rPr>
          <w:i/>
          <w:iCs/>
          <w:color w:val="222222"/>
          <w:shd w:val="clear" w:color="auto" w:fill="FFFFFF"/>
          <w:lang w:val="fr-FR"/>
        </w:rPr>
        <w:t>Sustainability</w:t>
      </w:r>
      <w:r w:rsidRPr="00ED62C1">
        <w:rPr>
          <w:color w:val="222222"/>
          <w:shd w:val="clear" w:color="auto" w:fill="FFFFFF"/>
          <w:lang w:val="fr-FR"/>
        </w:rPr>
        <w:t>, </w:t>
      </w:r>
      <w:r w:rsidRPr="00ED62C1">
        <w:rPr>
          <w:b/>
          <w:bCs/>
          <w:i/>
          <w:iCs/>
          <w:color w:val="222222"/>
          <w:shd w:val="clear" w:color="auto" w:fill="FFFFFF"/>
          <w:lang w:val="fr-FR"/>
        </w:rPr>
        <w:t>10</w:t>
      </w:r>
      <w:r w:rsidRPr="00ED62C1">
        <w:rPr>
          <w:b/>
          <w:bCs/>
          <w:color w:val="222222"/>
          <w:shd w:val="clear" w:color="auto" w:fill="FFFFFF"/>
          <w:lang w:val="fr-FR"/>
        </w:rPr>
        <w:t>(4)</w:t>
      </w:r>
      <w:r w:rsidRPr="00ED62C1">
        <w:rPr>
          <w:color w:val="222222"/>
          <w:shd w:val="clear" w:color="auto" w:fill="FFFFFF"/>
          <w:lang w:val="fr-FR"/>
        </w:rPr>
        <w:t>, p.1097.</w:t>
      </w:r>
    </w:p>
    <w:p w14:paraId="20923092" w14:textId="77777777" w:rsidR="004D40AA" w:rsidRPr="00ED62C1" w:rsidRDefault="004D40AA" w:rsidP="00993449">
      <w:pPr>
        <w:autoSpaceDE w:val="0"/>
        <w:autoSpaceDN w:val="0"/>
        <w:adjustRightInd w:val="0"/>
        <w:spacing w:line="480" w:lineRule="auto"/>
        <w:rPr>
          <w:rStyle w:val="BookTitle"/>
          <w:rFonts w:ascii="Times New Roman" w:hAnsi="Times New Roman" w:cs="Times New Roman"/>
          <w:b w:val="0"/>
          <w:bCs w:val="0"/>
          <w:smallCaps w:val="0"/>
          <w:color w:val="auto"/>
          <w:spacing w:val="0"/>
          <w:lang w:val="fr-FR" w:eastAsia="en-US"/>
        </w:rPr>
      </w:pPr>
    </w:p>
    <w:p w14:paraId="1857C746" w14:textId="1C8B3B7D" w:rsidR="00B05043" w:rsidRPr="00ED62C1" w:rsidRDefault="00B05043" w:rsidP="00993449">
      <w:pPr>
        <w:autoSpaceDE w:val="0"/>
        <w:autoSpaceDN w:val="0"/>
        <w:adjustRightInd w:val="0"/>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val="fr-FR" w:eastAsia="en-US"/>
        </w:rPr>
        <w:t>Charroin T, Palazon R, Madeline Y, Guillaumin A and Tchakerian E</w:t>
      </w:r>
      <w:r w:rsidRPr="00ED62C1">
        <w:rPr>
          <w:rStyle w:val="BookTitle"/>
          <w:rFonts w:ascii="Times New Roman" w:hAnsi="Times New Roman" w:cs="Times New Roman"/>
          <w:b w:val="0"/>
          <w:bCs w:val="0"/>
          <w:smallCaps w:val="0"/>
          <w:color w:val="auto"/>
          <w:spacing w:val="0"/>
          <w:szCs w:val="22"/>
          <w:lang w:val="fr-FR" w:eastAsia="en-US"/>
        </w:rPr>
        <w:t xml:space="preserve"> (2005) Le système d’information des Réseaux d’Elevage français sur l’approche globale de l’exploitation. Intérêt et enjeux dans une perspective de prise en compte de la durabilité. </w:t>
      </w:r>
      <w:r w:rsidR="00E11332" w:rsidRPr="00ED62C1">
        <w:rPr>
          <w:rStyle w:val="BookTitle"/>
          <w:rFonts w:ascii="Times New Roman" w:hAnsi="Times New Roman" w:cs="Times New Roman"/>
          <w:b w:val="0"/>
          <w:bCs w:val="0"/>
          <w:i/>
          <w:iCs/>
          <w:smallCaps w:val="0"/>
          <w:color w:val="auto"/>
          <w:spacing w:val="0"/>
          <w:szCs w:val="22"/>
          <w:lang w:val="fr-FR" w:eastAsia="en-US"/>
        </w:rPr>
        <w:t>Rencontres autour des Recherches sur les Ruminants</w:t>
      </w:r>
      <w:r w:rsidRPr="00ED62C1">
        <w:rPr>
          <w:rStyle w:val="BookTitle"/>
          <w:rFonts w:ascii="Times New Roman" w:hAnsi="Times New Roman" w:cs="Times New Roman"/>
          <w:b w:val="0"/>
          <w:bCs w:val="0"/>
          <w:smallCaps w:val="0"/>
          <w:color w:val="auto"/>
          <w:spacing w:val="0"/>
          <w:szCs w:val="22"/>
          <w:lang w:val="fr-FR" w:eastAsia="en-US"/>
        </w:rPr>
        <w:t xml:space="preserve"> </w:t>
      </w:r>
      <w:r w:rsidRPr="00ED62C1">
        <w:rPr>
          <w:rStyle w:val="BookTitle"/>
          <w:rFonts w:ascii="Times New Roman" w:hAnsi="Times New Roman" w:cs="Times New Roman"/>
          <w:smallCaps w:val="0"/>
          <w:color w:val="auto"/>
          <w:spacing w:val="0"/>
          <w:szCs w:val="22"/>
          <w:lang w:val="fr-FR" w:eastAsia="en-US"/>
        </w:rPr>
        <w:t>12</w:t>
      </w:r>
      <w:r w:rsidRPr="00ED62C1">
        <w:rPr>
          <w:rStyle w:val="BookTitle"/>
          <w:rFonts w:ascii="Times New Roman" w:hAnsi="Times New Roman" w:cs="Times New Roman"/>
          <w:b w:val="0"/>
          <w:bCs w:val="0"/>
          <w:smallCaps w:val="0"/>
          <w:color w:val="auto"/>
          <w:spacing w:val="0"/>
          <w:szCs w:val="22"/>
          <w:lang w:val="fr-FR" w:eastAsia="en-US"/>
        </w:rPr>
        <w:t>, 335-338.</w:t>
      </w:r>
    </w:p>
    <w:p w14:paraId="7A84986A"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p>
    <w:p w14:paraId="59911AA5" w14:textId="789516FA" w:rsidR="00312A6D"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val="fr-FR" w:eastAsia="en-US"/>
        </w:rPr>
        <w:t>Chatellier V, Lelyon B, Perrot C and You G</w:t>
      </w:r>
      <w:r w:rsidRPr="00ED62C1">
        <w:rPr>
          <w:rStyle w:val="BookTitle"/>
          <w:rFonts w:ascii="Times New Roman" w:hAnsi="Times New Roman" w:cs="Times New Roman"/>
          <w:b w:val="0"/>
          <w:bCs w:val="0"/>
          <w:smallCaps w:val="0"/>
          <w:color w:val="auto"/>
          <w:spacing w:val="0"/>
          <w:szCs w:val="22"/>
          <w:lang w:val="fr-FR" w:eastAsia="en-US"/>
        </w:rPr>
        <w:t xml:space="preserve"> (2013) Le secteur laitier français à la croisée des chemins. </w:t>
      </w:r>
      <w:r w:rsidRPr="00ED62C1">
        <w:rPr>
          <w:rStyle w:val="BookTitle"/>
          <w:rFonts w:ascii="Times New Roman" w:hAnsi="Times New Roman" w:cs="Times New Roman"/>
          <w:b w:val="0"/>
          <w:bCs w:val="0"/>
          <w:i/>
          <w:iCs/>
          <w:smallCaps w:val="0"/>
          <w:color w:val="auto"/>
          <w:spacing w:val="0"/>
          <w:szCs w:val="22"/>
          <w:lang w:val="fr-FR" w:eastAsia="en-US"/>
        </w:rPr>
        <w:t xml:space="preserve">Productions </w:t>
      </w:r>
      <w:r w:rsidR="00D52DBF" w:rsidRPr="00ED62C1">
        <w:rPr>
          <w:rStyle w:val="BookTitle"/>
          <w:rFonts w:ascii="Times New Roman" w:hAnsi="Times New Roman" w:cs="Times New Roman"/>
          <w:b w:val="0"/>
          <w:bCs w:val="0"/>
          <w:i/>
          <w:iCs/>
          <w:smallCaps w:val="0"/>
          <w:color w:val="auto"/>
          <w:spacing w:val="0"/>
          <w:szCs w:val="22"/>
          <w:lang w:val="fr-FR" w:eastAsia="en-US"/>
        </w:rPr>
        <w:t>A</w:t>
      </w:r>
      <w:r w:rsidRPr="00ED62C1">
        <w:rPr>
          <w:rStyle w:val="BookTitle"/>
          <w:rFonts w:ascii="Times New Roman" w:hAnsi="Times New Roman" w:cs="Times New Roman"/>
          <w:b w:val="0"/>
          <w:bCs w:val="0"/>
          <w:i/>
          <w:iCs/>
          <w:smallCaps w:val="0"/>
          <w:color w:val="auto"/>
          <w:spacing w:val="0"/>
          <w:szCs w:val="22"/>
          <w:lang w:val="fr-FR" w:eastAsia="en-US"/>
        </w:rPr>
        <w:t>nimales</w:t>
      </w:r>
      <w:r w:rsidRPr="00ED62C1">
        <w:rPr>
          <w:rStyle w:val="BookTitle"/>
          <w:rFonts w:ascii="Times New Roman" w:hAnsi="Times New Roman" w:cs="Times New Roman"/>
          <w:b w:val="0"/>
          <w:bCs w:val="0"/>
          <w:smallCaps w:val="0"/>
          <w:color w:val="auto"/>
          <w:spacing w:val="0"/>
          <w:szCs w:val="22"/>
          <w:lang w:val="fr-FR" w:eastAsia="en-US"/>
        </w:rPr>
        <w:t xml:space="preserve"> </w:t>
      </w:r>
      <w:r w:rsidRPr="00ED62C1">
        <w:rPr>
          <w:rStyle w:val="BookTitle"/>
          <w:rFonts w:ascii="Times New Roman" w:hAnsi="Times New Roman" w:cs="Times New Roman"/>
          <w:smallCaps w:val="0"/>
          <w:color w:val="auto"/>
          <w:spacing w:val="0"/>
          <w:szCs w:val="22"/>
          <w:lang w:val="fr-FR" w:eastAsia="en-US"/>
        </w:rPr>
        <w:t>26</w:t>
      </w:r>
      <w:r w:rsidRPr="00ED62C1">
        <w:rPr>
          <w:rStyle w:val="BookTitle"/>
          <w:rFonts w:ascii="Times New Roman" w:hAnsi="Times New Roman" w:cs="Times New Roman"/>
          <w:b w:val="0"/>
          <w:bCs w:val="0"/>
          <w:smallCaps w:val="0"/>
          <w:color w:val="auto"/>
          <w:spacing w:val="0"/>
          <w:szCs w:val="22"/>
          <w:lang w:val="fr-FR" w:eastAsia="en-US"/>
        </w:rPr>
        <w:t>, 77-99.</w:t>
      </w:r>
    </w:p>
    <w:p w14:paraId="460DC72E" w14:textId="77777777" w:rsidR="00F31982" w:rsidRPr="00ED62C1" w:rsidRDefault="00F31982" w:rsidP="00993449">
      <w:pPr>
        <w:spacing w:line="480" w:lineRule="auto"/>
        <w:rPr>
          <w:rStyle w:val="BookTitle"/>
          <w:rFonts w:ascii="Times New Roman" w:hAnsi="Times New Roman" w:cs="Times New Roman"/>
          <w:b w:val="0"/>
          <w:bCs w:val="0"/>
          <w:smallCaps w:val="0"/>
          <w:color w:val="auto"/>
          <w:spacing w:val="0"/>
          <w:szCs w:val="22"/>
          <w:lang w:val="fr-FR" w:eastAsia="en-US"/>
        </w:rPr>
      </w:pPr>
    </w:p>
    <w:p w14:paraId="3914818A" w14:textId="52149D9B" w:rsidR="00B05043" w:rsidRPr="00ED62C1" w:rsidRDefault="00312A6D"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val="fr-FR" w:eastAsia="en-US"/>
        </w:rPr>
        <w:lastRenderedPageBreak/>
        <w:t>CITEPA</w:t>
      </w:r>
      <w:r w:rsidRPr="00ED62C1">
        <w:rPr>
          <w:rStyle w:val="BookTitle"/>
          <w:rFonts w:ascii="Times New Roman" w:hAnsi="Times New Roman" w:cs="Times New Roman"/>
          <w:b w:val="0"/>
          <w:bCs w:val="0"/>
          <w:smallCaps w:val="0"/>
          <w:color w:val="auto"/>
          <w:spacing w:val="0"/>
          <w:szCs w:val="22"/>
          <w:lang w:val="fr-FR" w:eastAsia="en-US"/>
        </w:rPr>
        <w:t xml:space="preserve"> (</w:t>
      </w:r>
      <w:r w:rsidR="003D001A" w:rsidRPr="00ED62C1">
        <w:rPr>
          <w:rStyle w:val="BookTitle"/>
          <w:rFonts w:ascii="Times New Roman" w:hAnsi="Times New Roman" w:cs="Times New Roman"/>
          <w:b w:val="0"/>
          <w:bCs w:val="0"/>
          <w:smallCaps w:val="0"/>
          <w:color w:val="auto"/>
          <w:spacing w:val="0"/>
          <w:szCs w:val="22"/>
          <w:lang w:val="fr-FR" w:eastAsia="en-US"/>
        </w:rPr>
        <w:t>202</w:t>
      </w:r>
      <w:r w:rsidR="00655287" w:rsidRPr="00ED62C1">
        <w:rPr>
          <w:rStyle w:val="BookTitle"/>
          <w:rFonts w:ascii="Times New Roman" w:hAnsi="Times New Roman" w:cs="Times New Roman"/>
          <w:b w:val="0"/>
          <w:bCs w:val="0"/>
          <w:smallCaps w:val="0"/>
          <w:color w:val="auto"/>
          <w:spacing w:val="0"/>
          <w:szCs w:val="22"/>
          <w:lang w:val="fr-FR" w:eastAsia="en-US"/>
        </w:rPr>
        <w:t>2</w:t>
      </w:r>
      <w:r w:rsidRPr="00ED62C1">
        <w:rPr>
          <w:rStyle w:val="BookTitle"/>
          <w:rFonts w:ascii="Times New Roman" w:hAnsi="Times New Roman" w:cs="Times New Roman"/>
          <w:b w:val="0"/>
          <w:bCs w:val="0"/>
          <w:smallCaps w:val="0"/>
          <w:color w:val="auto"/>
          <w:spacing w:val="0"/>
          <w:szCs w:val="22"/>
          <w:lang w:val="fr-FR" w:eastAsia="en-US"/>
        </w:rPr>
        <w:t xml:space="preserve">), </w:t>
      </w:r>
      <w:r w:rsidR="00655287" w:rsidRPr="00ED62C1">
        <w:rPr>
          <w:rStyle w:val="BookTitle"/>
          <w:rFonts w:ascii="Times New Roman" w:hAnsi="Times New Roman" w:cs="Times New Roman"/>
          <w:b w:val="0"/>
          <w:bCs w:val="0"/>
          <w:smallCaps w:val="0"/>
          <w:color w:val="auto"/>
          <w:spacing w:val="0"/>
          <w:szCs w:val="22"/>
          <w:lang w:val="fr-FR" w:eastAsia="en-US"/>
        </w:rPr>
        <w:t xml:space="preserve">Gaz à effet de serre et polluants atmosphériques . Bilan des émissions en France de 1990 à 2021. </w:t>
      </w:r>
      <w:r w:rsidRPr="00ED62C1">
        <w:rPr>
          <w:rStyle w:val="BookTitle"/>
          <w:rFonts w:ascii="Times New Roman" w:hAnsi="Times New Roman" w:cs="Times New Roman"/>
          <w:b w:val="0"/>
          <w:bCs w:val="0"/>
          <w:smallCaps w:val="0"/>
          <w:color w:val="auto"/>
          <w:spacing w:val="0"/>
          <w:szCs w:val="22"/>
          <w:lang w:val="fr-FR" w:eastAsia="en-US"/>
        </w:rPr>
        <w:t>Inventaire des émissions de polluants atmosphériques en France – Séries sectorielles et analyses étendues [</w:t>
      </w:r>
      <w:r w:rsidR="00655287" w:rsidRPr="00ED62C1">
        <w:rPr>
          <w:rStyle w:val="BookTitle"/>
          <w:rFonts w:ascii="Times New Roman" w:hAnsi="Times New Roman" w:cs="Times New Roman"/>
          <w:b w:val="0"/>
          <w:bCs w:val="0"/>
          <w:smallCaps w:val="0"/>
          <w:color w:val="auto"/>
          <w:spacing w:val="0"/>
          <w:szCs w:val="22"/>
          <w:lang w:val="fr-FR" w:eastAsia="en-US"/>
        </w:rPr>
        <w:t xml:space="preserve">Greenhouse gases and air pollutants. </w:t>
      </w:r>
      <w:r w:rsidR="00655287" w:rsidRPr="00ED62C1">
        <w:rPr>
          <w:rStyle w:val="BookTitle"/>
          <w:rFonts w:ascii="Times New Roman" w:hAnsi="Times New Roman" w:cs="Times New Roman"/>
          <w:b w:val="0"/>
          <w:bCs w:val="0"/>
          <w:smallCaps w:val="0"/>
          <w:color w:val="auto"/>
          <w:spacing w:val="0"/>
          <w:szCs w:val="22"/>
          <w:lang w:eastAsia="en-US"/>
        </w:rPr>
        <w:t>Emission balance in France from 1990 to 2021</w:t>
      </w:r>
      <w:r w:rsidRPr="00ED62C1">
        <w:rPr>
          <w:rStyle w:val="BookTitle"/>
          <w:rFonts w:ascii="Times New Roman" w:hAnsi="Times New Roman" w:cs="Times New Roman"/>
          <w:b w:val="0"/>
          <w:bCs w:val="0"/>
          <w:smallCaps w:val="0"/>
          <w:color w:val="auto"/>
          <w:spacing w:val="0"/>
          <w:szCs w:val="22"/>
          <w:lang w:eastAsia="en-US"/>
        </w:rPr>
        <w:t>],</w:t>
      </w:r>
      <w:r w:rsidR="00655287" w:rsidRPr="00ED62C1">
        <w:rPr>
          <w:rStyle w:val="BookTitle"/>
          <w:rFonts w:ascii="Times New Roman" w:hAnsi="Times New Roman" w:cs="Times New Roman"/>
          <w:b w:val="0"/>
          <w:bCs w:val="0"/>
          <w:smallCaps w:val="0"/>
          <w:color w:val="auto"/>
          <w:spacing w:val="0"/>
          <w:szCs w:val="22"/>
          <w:lang w:eastAsia="en-US"/>
        </w:rPr>
        <w:t>Format Secten. 519p</w:t>
      </w:r>
      <w:r w:rsidRPr="00ED62C1">
        <w:rPr>
          <w:rStyle w:val="BookTitle"/>
          <w:rFonts w:ascii="Times New Roman" w:hAnsi="Times New Roman" w:cs="Times New Roman"/>
          <w:b w:val="0"/>
          <w:bCs w:val="0"/>
          <w:smallCaps w:val="0"/>
          <w:color w:val="auto"/>
          <w:spacing w:val="0"/>
          <w:szCs w:val="22"/>
          <w:lang w:eastAsia="en-US"/>
        </w:rPr>
        <w:t>.</w:t>
      </w:r>
      <w:r w:rsidR="003D001A" w:rsidRPr="00ED62C1">
        <w:rPr>
          <w:rStyle w:val="BookTitle"/>
          <w:rFonts w:ascii="Times New Roman" w:hAnsi="Times New Roman" w:cs="Times New Roman"/>
          <w:b w:val="0"/>
          <w:bCs w:val="0"/>
          <w:smallCaps w:val="0"/>
          <w:color w:val="auto"/>
          <w:spacing w:val="0"/>
          <w:szCs w:val="22"/>
          <w:lang w:eastAsia="en-US"/>
        </w:rPr>
        <w:t xml:space="preserve"> </w:t>
      </w:r>
      <w:r w:rsidR="003D001A" w:rsidRPr="00ED62C1">
        <w:t>https://www.citepa.org/fr/secten/ (last access October 2022)</w:t>
      </w:r>
    </w:p>
    <w:p w14:paraId="45A587F4" w14:textId="77777777" w:rsidR="00312A6D" w:rsidRPr="00ED62C1" w:rsidRDefault="00312A6D" w:rsidP="00993449">
      <w:pPr>
        <w:spacing w:line="480" w:lineRule="auto"/>
        <w:rPr>
          <w:rStyle w:val="BookTitle"/>
          <w:rFonts w:ascii="Times New Roman" w:hAnsi="Times New Roman" w:cs="Times New Roman"/>
          <w:b w:val="0"/>
          <w:bCs w:val="0"/>
          <w:smallCaps w:val="0"/>
          <w:color w:val="auto"/>
          <w:spacing w:val="0"/>
          <w:szCs w:val="22"/>
          <w:lang w:eastAsia="en-US"/>
        </w:rPr>
      </w:pPr>
    </w:p>
    <w:p w14:paraId="62BA6C17" w14:textId="38690FEF"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val="fr-FR" w:eastAsia="en-US"/>
        </w:rPr>
        <w:t>Colas F, Mangeol A, Patier C and Poisson F</w:t>
      </w:r>
      <w:r w:rsidRPr="00ED62C1">
        <w:rPr>
          <w:rStyle w:val="BookTitle"/>
          <w:rFonts w:ascii="Times New Roman" w:hAnsi="Times New Roman" w:cs="Times New Roman"/>
          <w:b w:val="0"/>
          <w:bCs w:val="0"/>
          <w:smallCaps w:val="0"/>
          <w:color w:val="auto"/>
          <w:spacing w:val="0"/>
          <w:szCs w:val="22"/>
          <w:lang w:val="fr-FR" w:eastAsia="en-US"/>
        </w:rPr>
        <w:t xml:space="preserve"> (2019) Évolution de l’élevage dans le Massif central : synthèse des analyses et étude des conditions de sa pérennité. </w:t>
      </w:r>
      <w:r w:rsidRPr="00ED62C1">
        <w:rPr>
          <w:rStyle w:val="BookTitle"/>
          <w:rFonts w:ascii="Times New Roman" w:hAnsi="Times New Roman" w:cs="Times New Roman"/>
          <w:b w:val="0"/>
          <w:bCs w:val="0"/>
          <w:smallCaps w:val="0"/>
          <w:color w:val="auto"/>
          <w:spacing w:val="0"/>
          <w:szCs w:val="22"/>
          <w:lang w:eastAsia="en-US"/>
        </w:rPr>
        <w:t>Rapport. CGAAER, 142</w:t>
      </w:r>
      <w:r w:rsidR="00CD3D72" w:rsidRPr="00ED62C1">
        <w:rPr>
          <w:rStyle w:val="BookTitle"/>
          <w:rFonts w:ascii="Times New Roman" w:hAnsi="Times New Roman" w:cs="Times New Roman"/>
          <w:b w:val="0"/>
          <w:bCs w:val="0"/>
          <w:smallCaps w:val="0"/>
          <w:color w:val="auto"/>
          <w:spacing w:val="0"/>
          <w:szCs w:val="22"/>
          <w:lang w:eastAsia="en-US"/>
        </w:rPr>
        <w:t xml:space="preserve"> p</w:t>
      </w:r>
      <w:r w:rsidRPr="00ED62C1">
        <w:rPr>
          <w:rStyle w:val="BookTitle"/>
          <w:rFonts w:ascii="Times New Roman" w:hAnsi="Times New Roman" w:cs="Times New Roman"/>
          <w:b w:val="0"/>
          <w:bCs w:val="0"/>
          <w:smallCaps w:val="0"/>
          <w:color w:val="auto"/>
          <w:spacing w:val="0"/>
          <w:szCs w:val="22"/>
          <w:lang w:eastAsia="en-US"/>
        </w:rPr>
        <w:t>.</w:t>
      </w:r>
    </w:p>
    <w:p w14:paraId="31951C64" w14:textId="25C2B68C" w:rsidR="00267989" w:rsidRPr="00ED62C1" w:rsidRDefault="00267989" w:rsidP="00993449">
      <w:pPr>
        <w:spacing w:line="480" w:lineRule="auto"/>
        <w:rPr>
          <w:rStyle w:val="BookTitle"/>
          <w:rFonts w:ascii="Times New Roman" w:hAnsi="Times New Roman" w:cs="Times New Roman"/>
          <w:b w:val="0"/>
          <w:bCs w:val="0"/>
          <w:smallCaps w:val="0"/>
          <w:color w:val="auto"/>
          <w:spacing w:val="0"/>
          <w:szCs w:val="22"/>
          <w:lang w:eastAsia="en-US"/>
        </w:rPr>
      </w:pPr>
    </w:p>
    <w:p w14:paraId="15A1F4FE"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Diakité ZR, Corson MS, Brunschwig G, Baumont R and Mosnier C</w:t>
      </w:r>
      <w:r w:rsidRPr="00ED62C1">
        <w:rPr>
          <w:rStyle w:val="BookTitle"/>
          <w:rFonts w:ascii="Times New Roman" w:hAnsi="Times New Roman" w:cs="Times New Roman"/>
          <w:b w:val="0"/>
          <w:bCs w:val="0"/>
          <w:smallCaps w:val="0"/>
          <w:color w:val="auto"/>
          <w:spacing w:val="0"/>
          <w:szCs w:val="22"/>
          <w:lang w:eastAsia="en-US"/>
        </w:rPr>
        <w:t xml:space="preserve"> (2019a) Profit stability of mixed dairy and beef production systems of the mountain area of southern Auvergne (France) in the face of price variations: Bioeconomic simulation. </w:t>
      </w:r>
      <w:r w:rsidRPr="00ED62C1">
        <w:rPr>
          <w:rStyle w:val="BookTitle"/>
          <w:rFonts w:ascii="Times New Roman" w:hAnsi="Times New Roman" w:cs="Times New Roman"/>
          <w:b w:val="0"/>
          <w:bCs w:val="0"/>
          <w:i/>
          <w:iCs/>
          <w:smallCaps w:val="0"/>
          <w:color w:val="auto"/>
          <w:spacing w:val="0"/>
          <w:szCs w:val="22"/>
          <w:lang w:eastAsia="en-US"/>
        </w:rPr>
        <w:t>Agricultural Systems</w:t>
      </w:r>
      <w:r w:rsidRPr="00ED62C1">
        <w:rPr>
          <w:rStyle w:val="BookTitle"/>
          <w:rFonts w:ascii="Times New Roman" w:hAnsi="Times New Roman" w:cs="Times New Roman"/>
          <w:b w:val="0"/>
          <w:bCs w:val="0"/>
          <w:smallCaps w:val="0"/>
          <w:color w:val="auto"/>
          <w:spacing w:val="0"/>
          <w:szCs w:val="22"/>
          <w:lang w:eastAsia="en-US"/>
        </w:rPr>
        <w:t xml:space="preserve"> </w:t>
      </w:r>
      <w:r w:rsidRPr="00ED62C1">
        <w:rPr>
          <w:rStyle w:val="BookTitle"/>
          <w:rFonts w:ascii="Times New Roman" w:hAnsi="Times New Roman" w:cs="Times New Roman"/>
          <w:smallCaps w:val="0"/>
          <w:color w:val="auto"/>
          <w:spacing w:val="0"/>
          <w:szCs w:val="22"/>
          <w:lang w:eastAsia="en-US"/>
        </w:rPr>
        <w:t>171</w:t>
      </w:r>
      <w:r w:rsidRPr="00ED62C1">
        <w:rPr>
          <w:rStyle w:val="BookTitle"/>
          <w:rFonts w:ascii="Times New Roman" w:hAnsi="Times New Roman" w:cs="Times New Roman"/>
          <w:b w:val="0"/>
          <w:bCs w:val="0"/>
          <w:smallCaps w:val="0"/>
          <w:color w:val="auto"/>
          <w:spacing w:val="0"/>
          <w:szCs w:val="22"/>
          <w:lang w:eastAsia="en-US"/>
        </w:rPr>
        <w:t>, 126-134.</w:t>
      </w:r>
    </w:p>
    <w:p w14:paraId="01407FBB"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p>
    <w:p w14:paraId="2270D90A"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Diakité ZR, Mosnier C, Baumont R and Brunschwig G</w:t>
      </w:r>
      <w:r w:rsidRPr="00ED62C1">
        <w:rPr>
          <w:rStyle w:val="BookTitle"/>
          <w:rFonts w:ascii="Times New Roman" w:hAnsi="Times New Roman" w:cs="Times New Roman"/>
          <w:b w:val="0"/>
          <w:bCs w:val="0"/>
          <w:smallCaps w:val="0"/>
          <w:color w:val="auto"/>
          <w:spacing w:val="0"/>
          <w:szCs w:val="22"/>
          <w:lang w:eastAsia="en-US"/>
        </w:rPr>
        <w:t xml:space="preserve"> (2019b) Biotechnical and economic performance of mixed dairy cow-suckler cattle herd systems in mountain areas: Exploring the impact of herd proportions using the Orfee model. </w:t>
      </w:r>
      <w:r w:rsidRPr="00ED62C1">
        <w:rPr>
          <w:rStyle w:val="BookTitle"/>
          <w:rFonts w:ascii="Times New Roman" w:hAnsi="Times New Roman" w:cs="Times New Roman"/>
          <w:b w:val="0"/>
          <w:bCs w:val="0"/>
          <w:i/>
          <w:iCs/>
          <w:smallCaps w:val="0"/>
          <w:color w:val="auto"/>
          <w:spacing w:val="0"/>
          <w:szCs w:val="22"/>
          <w:lang w:eastAsia="en-US"/>
        </w:rPr>
        <w:t>Livestock Science</w:t>
      </w:r>
      <w:r w:rsidRPr="00ED62C1">
        <w:rPr>
          <w:rStyle w:val="BookTitle"/>
          <w:rFonts w:ascii="Times New Roman" w:hAnsi="Times New Roman" w:cs="Times New Roman"/>
          <w:b w:val="0"/>
          <w:bCs w:val="0"/>
          <w:smallCaps w:val="0"/>
          <w:color w:val="auto"/>
          <w:spacing w:val="0"/>
          <w:szCs w:val="22"/>
          <w:lang w:eastAsia="en-US"/>
        </w:rPr>
        <w:t xml:space="preserve"> </w:t>
      </w:r>
      <w:r w:rsidRPr="00ED62C1">
        <w:rPr>
          <w:rStyle w:val="BookTitle"/>
          <w:rFonts w:ascii="Times New Roman" w:hAnsi="Times New Roman" w:cs="Times New Roman"/>
          <w:smallCaps w:val="0"/>
          <w:color w:val="auto"/>
          <w:spacing w:val="0"/>
          <w:szCs w:val="22"/>
          <w:lang w:eastAsia="en-US"/>
        </w:rPr>
        <w:t>229</w:t>
      </w:r>
      <w:r w:rsidRPr="00ED62C1">
        <w:rPr>
          <w:rStyle w:val="BookTitle"/>
          <w:rFonts w:ascii="Times New Roman" w:hAnsi="Times New Roman" w:cs="Times New Roman"/>
          <w:b w:val="0"/>
          <w:bCs w:val="0"/>
          <w:smallCaps w:val="0"/>
          <w:color w:val="auto"/>
          <w:spacing w:val="0"/>
          <w:szCs w:val="22"/>
          <w:lang w:eastAsia="en-US"/>
        </w:rPr>
        <w:t>, 105-113.</w:t>
      </w:r>
    </w:p>
    <w:p w14:paraId="5E431FA3"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p>
    <w:p w14:paraId="50218EBC"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eastAsia="en-US"/>
        </w:rPr>
        <w:t>Dumont B, Fortun-Lamothe L, Jouven M, Thomas M and Tichit M</w:t>
      </w:r>
      <w:r w:rsidRPr="00ED62C1">
        <w:rPr>
          <w:rStyle w:val="BookTitle"/>
          <w:rFonts w:ascii="Times New Roman" w:hAnsi="Times New Roman" w:cs="Times New Roman"/>
          <w:b w:val="0"/>
          <w:bCs w:val="0"/>
          <w:smallCaps w:val="0"/>
          <w:color w:val="auto"/>
          <w:spacing w:val="0"/>
          <w:szCs w:val="22"/>
          <w:lang w:eastAsia="en-US"/>
        </w:rPr>
        <w:t xml:space="preserve"> (2013) Prospects from agroecology and industrial ecology for animal production in the 21st century.</w:t>
      </w:r>
      <w:r w:rsidRPr="00ED62C1">
        <w:rPr>
          <w:rStyle w:val="BookTitle"/>
          <w:rFonts w:ascii="Times New Roman" w:hAnsi="Times New Roman" w:cs="Times New Roman"/>
          <w:b w:val="0"/>
          <w:bCs w:val="0"/>
          <w:i/>
          <w:iCs/>
          <w:smallCaps w:val="0"/>
          <w:color w:val="auto"/>
          <w:spacing w:val="0"/>
          <w:szCs w:val="22"/>
          <w:lang w:eastAsia="en-US"/>
        </w:rPr>
        <w:t xml:space="preserve"> </w:t>
      </w:r>
      <w:r w:rsidRPr="00ED62C1">
        <w:rPr>
          <w:rStyle w:val="BookTitle"/>
          <w:rFonts w:ascii="Times New Roman" w:hAnsi="Times New Roman" w:cs="Times New Roman"/>
          <w:b w:val="0"/>
          <w:bCs w:val="0"/>
          <w:i/>
          <w:iCs/>
          <w:smallCaps w:val="0"/>
          <w:color w:val="auto"/>
          <w:spacing w:val="0"/>
          <w:szCs w:val="22"/>
          <w:lang w:val="fr-FR" w:eastAsia="en-US"/>
        </w:rPr>
        <w:t>Animal</w:t>
      </w:r>
      <w:r w:rsidRPr="00ED62C1">
        <w:rPr>
          <w:rStyle w:val="BookTitle"/>
          <w:rFonts w:ascii="Times New Roman" w:hAnsi="Times New Roman" w:cs="Times New Roman"/>
          <w:b w:val="0"/>
          <w:bCs w:val="0"/>
          <w:smallCaps w:val="0"/>
          <w:color w:val="auto"/>
          <w:spacing w:val="0"/>
          <w:szCs w:val="22"/>
          <w:lang w:val="fr-FR" w:eastAsia="en-US"/>
        </w:rPr>
        <w:t xml:space="preserve"> </w:t>
      </w:r>
      <w:r w:rsidRPr="00ED62C1">
        <w:rPr>
          <w:rStyle w:val="BookTitle"/>
          <w:rFonts w:ascii="Times New Roman" w:hAnsi="Times New Roman" w:cs="Times New Roman"/>
          <w:smallCaps w:val="0"/>
          <w:color w:val="auto"/>
          <w:spacing w:val="0"/>
          <w:szCs w:val="22"/>
          <w:lang w:val="fr-FR" w:eastAsia="en-US"/>
        </w:rPr>
        <w:t>7</w:t>
      </w:r>
      <w:r w:rsidRPr="00ED62C1">
        <w:rPr>
          <w:rStyle w:val="BookTitle"/>
          <w:rFonts w:ascii="Times New Roman" w:hAnsi="Times New Roman" w:cs="Times New Roman"/>
          <w:b w:val="0"/>
          <w:bCs w:val="0"/>
          <w:smallCaps w:val="0"/>
          <w:color w:val="auto"/>
          <w:spacing w:val="0"/>
          <w:szCs w:val="22"/>
          <w:lang w:val="fr-FR" w:eastAsia="en-US"/>
        </w:rPr>
        <w:t>, 1028-1043.</w:t>
      </w:r>
    </w:p>
    <w:p w14:paraId="326DB4A3"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p>
    <w:p w14:paraId="35B7B219" w14:textId="2F0C162E"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val="fr-FR" w:eastAsia="en-US"/>
        </w:rPr>
        <w:lastRenderedPageBreak/>
        <w:t>Eugène M, Doreau M, Lherm M, Viallard D, Oueslati K, Faverdin P and Sauvant D</w:t>
      </w:r>
      <w:r w:rsidRPr="00ED62C1">
        <w:rPr>
          <w:rStyle w:val="BookTitle"/>
          <w:rFonts w:ascii="Times New Roman" w:hAnsi="Times New Roman" w:cs="Times New Roman"/>
          <w:b w:val="0"/>
          <w:bCs w:val="0"/>
          <w:smallCaps w:val="0"/>
          <w:color w:val="auto"/>
          <w:spacing w:val="0"/>
          <w:szCs w:val="22"/>
          <w:lang w:val="fr-FR" w:eastAsia="en-US"/>
        </w:rPr>
        <w:t xml:space="preserve"> (2012) Projet MONDFERENT - Emissions de méthane par les bovins en France. </w:t>
      </w:r>
      <w:r w:rsidRPr="00ED62C1">
        <w:rPr>
          <w:rStyle w:val="BookTitle"/>
          <w:rFonts w:ascii="Times New Roman" w:hAnsi="Times New Roman" w:cs="Times New Roman"/>
          <w:b w:val="0"/>
          <w:bCs w:val="0"/>
          <w:smallCaps w:val="0"/>
          <w:color w:val="auto"/>
          <w:spacing w:val="0"/>
          <w:szCs w:val="22"/>
          <w:lang w:eastAsia="en-US"/>
        </w:rPr>
        <w:t>Rapport No. Programme 154, Action 14, Sous action 12.</w:t>
      </w:r>
    </w:p>
    <w:p w14:paraId="63383D99"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p>
    <w:p w14:paraId="7FA01296" w14:textId="29E409B4"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eastAsia="en-US"/>
        </w:rPr>
        <w:t>Faverdin P, Guyomard H, Puillet L and Forslund A</w:t>
      </w:r>
      <w:r w:rsidRPr="00ED62C1">
        <w:rPr>
          <w:rStyle w:val="BookTitle"/>
          <w:rFonts w:ascii="Times New Roman" w:hAnsi="Times New Roman" w:cs="Times New Roman"/>
          <w:b w:val="0"/>
          <w:bCs w:val="0"/>
          <w:smallCaps w:val="0"/>
          <w:color w:val="auto"/>
          <w:spacing w:val="0"/>
          <w:szCs w:val="22"/>
          <w:lang w:eastAsia="en-US"/>
        </w:rPr>
        <w:t xml:space="preserve"> (2022) Animal board invited review: Specialising and intensifying cattle production for better efficiency and less global warming: contrasting results for milk and meat co-production at different scales. </w:t>
      </w:r>
      <w:r w:rsidR="00E11332" w:rsidRPr="00ED62C1">
        <w:rPr>
          <w:rStyle w:val="BookTitle"/>
          <w:rFonts w:ascii="Times New Roman" w:hAnsi="Times New Roman" w:cs="Times New Roman"/>
          <w:b w:val="0"/>
          <w:bCs w:val="0"/>
          <w:i/>
          <w:iCs/>
          <w:smallCaps w:val="0"/>
          <w:color w:val="auto"/>
          <w:spacing w:val="0"/>
          <w:szCs w:val="22"/>
          <w:lang w:val="fr-FR" w:eastAsia="en-US"/>
        </w:rPr>
        <w:t>A</w:t>
      </w:r>
      <w:r w:rsidRPr="00ED62C1">
        <w:rPr>
          <w:rStyle w:val="BookTitle"/>
          <w:rFonts w:ascii="Times New Roman" w:hAnsi="Times New Roman" w:cs="Times New Roman"/>
          <w:b w:val="0"/>
          <w:bCs w:val="0"/>
          <w:i/>
          <w:iCs/>
          <w:smallCaps w:val="0"/>
          <w:color w:val="auto"/>
          <w:spacing w:val="0"/>
          <w:szCs w:val="22"/>
          <w:lang w:val="fr-FR" w:eastAsia="en-US"/>
        </w:rPr>
        <w:t>nimal</w:t>
      </w:r>
      <w:r w:rsidRPr="00ED62C1">
        <w:rPr>
          <w:rStyle w:val="BookTitle"/>
          <w:rFonts w:ascii="Times New Roman" w:hAnsi="Times New Roman" w:cs="Times New Roman"/>
          <w:b w:val="0"/>
          <w:bCs w:val="0"/>
          <w:smallCaps w:val="0"/>
          <w:color w:val="auto"/>
          <w:spacing w:val="0"/>
          <w:szCs w:val="22"/>
          <w:lang w:val="fr-FR" w:eastAsia="en-US"/>
        </w:rPr>
        <w:t xml:space="preserve"> </w:t>
      </w:r>
      <w:r w:rsidRPr="00ED62C1">
        <w:rPr>
          <w:rStyle w:val="BookTitle"/>
          <w:rFonts w:ascii="Times New Roman" w:hAnsi="Times New Roman" w:cs="Times New Roman"/>
          <w:smallCaps w:val="0"/>
          <w:color w:val="auto"/>
          <w:spacing w:val="0"/>
          <w:szCs w:val="22"/>
          <w:lang w:val="fr-FR" w:eastAsia="en-US"/>
        </w:rPr>
        <w:t>16</w:t>
      </w:r>
      <w:r w:rsidRPr="00ED62C1">
        <w:rPr>
          <w:rStyle w:val="BookTitle"/>
          <w:rFonts w:ascii="Times New Roman" w:hAnsi="Times New Roman" w:cs="Times New Roman"/>
          <w:b w:val="0"/>
          <w:bCs w:val="0"/>
          <w:smallCaps w:val="0"/>
          <w:color w:val="auto"/>
          <w:spacing w:val="0"/>
          <w:szCs w:val="22"/>
          <w:lang w:val="fr-FR" w:eastAsia="en-US"/>
        </w:rPr>
        <w:t>, 100431.</w:t>
      </w:r>
    </w:p>
    <w:p w14:paraId="3AF5F5EF"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p>
    <w:p w14:paraId="08E8ABF7"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val="fr-FR" w:eastAsia="en-US"/>
        </w:rPr>
        <w:t xml:space="preserve">Fleury P, Jeannin B and Dorioz J </w:t>
      </w:r>
      <w:r w:rsidRPr="00ED62C1">
        <w:rPr>
          <w:rStyle w:val="BookTitle"/>
          <w:rFonts w:ascii="Times New Roman" w:hAnsi="Times New Roman" w:cs="Times New Roman"/>
          <w:b w:val="0"/>
          <w:bCs w:val="0"/>
          <w:smallCaps w:val="0"/>
          <w:color w:val="auto"/>
          <w:spacing w:val="0"/>
          <w:szCs w:val="22"/>
          <w:lang w:val="fr-FR" w:eastAsia="en-US"/>
        </w:rPr>
        <w:t>(1988) Typologie des prairies de fauche de montagne des Alpes du Nord humides (</w:t>
      </w:r>
      <w:r w:rsidRPr="00ED62C1">
        <w:rPr>
          <w:rStyle w:val="BookTitle"/>
          <w:rFonts w:ascii="Times New Roman" w:hAnsi="Times New Roman" w:cs="Times New Roman"/>
          <w:smallCaps w:val="0"/>
          <w:color w:val="auto"/>
          <w:spacing w:val="0"/>
          <w:szCs w:val="22"/>
          <w:lang w:val="fr-FR" w:eastAsia="en-US"/>
        </w:rPr>
        <w:t>2ème éd</w:t>
      </w:r>
      <w:r w:rsidRPr="00ED62C1">
        <w:rPr>
          <w:rStyle w:val="BookTitle"/>
          <w:rFonts w:ascii="Times New Roman" w:hAnsi="Times New Roman" w:cs="Times New Roman"/>
          <w:b w:val="0"/>
          <w:bCs w:val="0"/>
          <w:smallCaps w:val="0"/>
          <w:color w:val="auto"/>
          <w:spacing w:val="0"/>
          <w:szCs w:val="22"/>
          <w:lang w:val="fr-FR" w:eastAsia="en-US"/>
        </w:rPr>
        <w:t>.). GIS Alpes du Nord, Chambéry.</w:t>
      </w:r>
    </w:p>
    <w:p w14:paraId="6119E9E9" w14:textId="77777777" w:rsidR="00B05043" w:rsidRPr="00ED62C1" w:rsidRDefault="00B05043" w:rsidP="00993449">
      <w:pPr>
        <w:spacing w:line="480" w:lineRule="auto"/>
        <w:rPr>
          <w:rStyle w:val="BookTitle"/>
          <w:rFonts w:ascii="Times New Roman" w:hAnsi="Times New Roman" w:cs="Times New Roman"/>
          <w:smallCaps w:val="0"/>
          <w:color w:val="auto"/>
          <w:spacing w:val="0"/>
          <w:szCs w:val="22"/>
          <w:lang w:val="fr-FR" w:eastAsia="en-US"/>
        </w:rPr>
      </w:pPr>
    </w:p>
    <w:p w14:paraId="3A2F7EEA" w14:textId="7BEF3738"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val="fr-FR" w:eastAsia="en-US"/>
        </w:rPr>
        <w:t>Galan F, Dolle J, Charroin T, Ferrand M and Hiet C</w:t>
      </w:r>
      <w:r w:rsidRPr="00ED62C1">
        <w:rPr>
          <w:rStyle w:val="BookTitle"/>
          <w:rFonts w:ascii="Times New Roman" w:hAnsi="Times New Roman" w:cs="Times New Roman"/>
          <w:b w:val="0"/>
          <w:bCs w:val="0"/>
          <w:smallCaps w:val="0"/>
          <w:color w:val="auto"/>
          <w:spacing w:val="0"/>
          <w:szCs w:val="22"/>
          <w:lang w:val="fr-FR" w:eastAsia="en-US"/>
        </w:rPr>
        <w:t xml:space="preserve"> (2007) Consommation d’énergie en élevage bovin-Des repères pour se situer et progresser. </w:t>
      </w:r>
      <w:r w:rsidR="00E11332" w:rsidRPr="00ED62C1">
        <w:rPr>
          <w:rStyle w:val="BookTitle"/>
          <w:rFonts w:ascii="Times New Roman" w:hAnsi="Times New Roman" w:cs="Times New Roman"/>
          <w:b w:val="0"/>
          <w:bCs w:val="0"/>
          <w:i/>
          <w:iCs/>
          <w:smallCaps w:val="0"/>
          <w:color w:val="auto"/>
          <w:spacing w:val="0"/>
          <w:szCs w:val="22"/>
          <w:lang w:val="fr-FR" w:eastAsia="en-US"/>
        </w:rPr>
        <w:t>Rencontres autour des Recherches sur les Ruminants</w:t>
      </w:r>
      <w:r w:rsidRPr="00ED62C1">
        <w:rPr>
          <w:rStyle w:val="BookTitle"/>
          <w:rFonts w:ascii="Times New Roman" w:hAnsi="Times New Roman" w:cs="Times New Roman"/>
          <w:b w:val="0"/>
          <w:bCs w:val="0"/>
          <w:smallCaps w:val="0"/>
          <w:color w:val="auto"/>
          <w:spacing w:val="0"/>
          <w:szCs w:val="22"/>
          <w:lang w:val="fr-FR" w:eastAsia="en-US"/>
        </w:rPr>
        <w:t xml:space="preserve"> 1</w:t>
      </w:r>
      <w:r w:rsidRPr="00ED62C1">
        <w:rPr>
          <w:rStyle w:val="BookTitle"/>
          <w:rFonts w:ascii="Times New Roman" w:hAnsi="Times New Roman" w:cs="Times New Roman"/>
          <w:smallCaps w:val="0"/>
          <w:color w:val="auto"/>
          <w:spacing w:val="0"/>
          <w:szCs w:val="22"/>
          <w:lang w:val="fr-FR" w:eastAsia="en-US"/>
        </w:rPr>
        <w:t>4</w:t>
      </w:r>
      <w:r w:rsidRPr="00ED62C1">
        <w:rPr>
          <w:rStyle w:val="BookTitle"/>
          <w:rFonts w:ascii="Times New Roman" w:hAnsi="Times New Roman" w:cs="Times New Roman"/>
          <w:b w:val="0"/>
          <w:bCs w:val="0"/>
          <w:smallCaps w:val="0"/>
          <w:color w:val="auto"/>
          <w:spacing w:val="0"/>
          <w:szCs w:val="22"/>
          <w:lang w:val="fr-FR" w:eastAsia="en-US"/>
        </w:rPr>
        <w:t>, 29-32.</w:t>
      </w:r>
    </w:p>
    <w:p w14:paraId="4B24A6BB"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p>
    <w:p w14:paraId="581D37F6" w14:textId="23265F79"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val="fr-FR" w:eastAsia="en-US"/>
        </w:rPr>
        <w:t>Galliot JN, Hulin S, Le Hénaff PM, Farruggia A, Seytre L, Perera S, Dupic G, Faure P and Carrère P</w:t>
      </w:r>
      <w:r w:rsidRPr="00ED62C1">
        <w:rPr>
          <w:rStyle w:val="BookTitle"/>
          <w:rFonts w:ascii="Times New Roman" w:hAnsi="Times New Roman" w:cs="Times New Roman"/>
          <w:b w:val="0"/>
          <w:bCs w:val="0"/>
          <w:smallCaps w:val="0"/>
          <w:color w:val="auto"/>
          <w:spacing w:val="0"/>
          <w:szCs w:val="22"/>
          <w:lang w:val="fr-FR" w:eastAsia="en-US"/>
        </w:rPr>
        <w:t xml:space="preserve"> (2020) Typologie multifonctionnelle des prairies du Massif central. </w:t>
      </w:r>
      <w:r w:rsidRPr="00ED62C1">
        <w:rPr>
          <w:rStyle w:val="BookTitle"/>
          <w:rFonts w:ascii="Times New Roman" w:hAnsi="Times New Roman" w:cs="Times New Roman"/>
          <w:b w:val="0"/>
          <w:bCs w:val="0"/>
          <w:smallCaps w:val="0"/>
          <w:color w:val="auto"/>
          <w:spacing w:val="0"/>
          <w:szCs w:val="22"/>
          <w:lang w:eastAsia="en-US"/>
        </w:rPr>
        <w:t xml:space="preserve">Edition </w:t>
      </w:r>
      <w:r w:rsidRPr="00ED62C1">
        <w:rPr>
          <w:rStyle w:val="BookTitle"/>
          <w:rFonts w:ascii="Times New Roman" w:hAnsi="Times New Roman" w:cs="Times New Roman"/>
          <w:b w:val="0"/>
          <w:bCs w:val="0"/>
          <w:i/>
          <w:iCs/>
          <w:smallCaps w:val="0"/>
          <w:color w:val="auto"/>
          <w:spacing w:val="0"/>
          <w:szCs w:val="22"/>
          <w:lang w:eastAsia="en-US"/>
        </w:rPr>
        <w:t>Sidam-AEOLE</w:t>
      </w:r>
      <w:r w:rsidRPr="00ED62C1">
        <w:rPr>
          <w:rStyle w:val="BookTitle"/>
          <w:rFonts w:ascii="Times New Roman" w:hAnsi="Times New Roman" w:cs="Times New Roman"/>
          <w:b w:val="0"/>
          <w:bCs w:val="0"/>
          <w:smallCaps w:val="0"/>
          <w:color w:val="auto"/>
          <w:spacing w:val="0"/>
          <w:szCs w:val="22"/>
          <w:lang w:eastAsia="en-US"/>
        </w:rPr>
        <w:t>, 284.</w:t>
      </w:r>
      <w:r w:rsidR="001C23F5" w:rsidRPr="00ED62C1">
        <w:t xml:space="preserve"> </w:t>
      </w:r>
    </w:p>
    <w:p w14:paraId="7FCB149D" w14:textId="77777777" w:rsidR="007F56B9" w:rsidRPr="00ED62C1" w:rsidRDefault="007F56B9" w:rsidP="00993449">
      <w:pPr>
        <w:pStyle w:val="Default"/>
        <w:spacing w:line="480" w:lineRule="auto"/>
        <w:rPr>
          <w:color w:val="000000" w:themeColor="text1"/>
          <w:lang w:val="en-GB"/>
        </w:rPr>
      </w:pPr>
    </w:p>
    <w:p w14:paraId="403D252B" w14:textId="01C29490" w:rsidR="00D363F7" w:rsidRPr="00ED62C1" w:rsidRDefault="007F56B9" w:rsidP="00993449">
      <w:pPr>
        <w:pStyle w:val="Default"/>
        <w:spacing w:line="480" w:lineRule="auto"/>
        <w:rPr>
          <w:i/>
          <w:iCs/>
          <w:color w:val="000000" w:themeColor="text1"/>
          <w:lang w:val="en-GB"/>
        </w:rPr>
      </w:pPr>
      <w:r w:rsidRPr="00ED62C1">
        <w:rPr>
          <w:b/>
          <w:bCs/>
          <w:color w:val="222222"/>
          <w:lang w:val="en-GB"/>
        </w:rPr>
        <w:t>Alain G, Orth D, Balay C and Landré F</w:t>
      </w:r>
      <w:r w:rsidRPr="00ED62C1">
        <w:rPr>
          <w:color w:val="222222"/>
          <w:lang w:val="en-GB"/>
        </w:rPr>
        <w:t xml:space="preserve"> (2014) Contribution of different farming and forage systems to biodiversity: an example in a PDO cheese area in French mountains.</w:t>
      </w:r>
      <w:r w:rsidR="001C23F5" w:rsidRPr="00ED62C1">
        <w:rPr>
          <w:color w:val="000000" w:themeColor="text1"/>
          <w:lang w:val="en-GB"/>
        </w:rPr>
        <w:t xml:space="preserve"> </w:t>
      </w:r>
      <w:r w:rsidR="005428EE" w:rsidRPr="00ED62C1">
        <w:rPr>
          <w:rFonts w:eastAsia="Times New Roman"/>
          <w:i/>
          <w:iCs/>
          <w:color w:val="000000" w:themeColor="text1"/>
          <w:lang w:val="en-GB" w:eastAsia="en-GB"/>
        </w:rPr>
        <w:t>Food and Rurality in Europe</w:t>
      </w:r>
      <w:r w:rsidR="00D363F7" w:rsidRPr="00ED62C1">
        <w:rPr>
          <w:color w:val="000000" w:themeColor="text1"/>
          <w:lang w:val="en-GB"/>
        </w:rPr>
        <w:t>, 283.</w:t>
      </w:r>
      <w:r w:rsidR="005428EE" w:rsidRPr="00ED62C1">
        <w:rPr>
          <w:color w:val="000000" w:themeColor="text1"/>
          <w:lang w:val="en-GB"/>
        </w:rPr>
        <w:t xml:space="preserve"> </w:t>
      </w:r>
      <w:r w:rsidR="005E2285" w:rsidRPr="00ED62C1">
        <w:rPr>
          <w:rStyle w:val="BookTitle"/>
          <w:rFonts w:ascii="Times New Roman" w:hAnsi="Times New Roman" w:cs="Times New Roman"/>
          <w:b w:val="0"/>
          <w:bCs w:val="0"/>
          <w:smallCaps w:val="0"/>
          <w:color w:val="auto"/>
          <w:spacing w:val="0"/>
          <w:szCs w:val="22"/>
          <w:lang w:val="en-GB" w:eastAsia="en-US"/>
        </w:rPr>
        <w:t xml:space="preserve">http://ifsa.boku.ac.at/cms/fileadmin/Proceeding2010/2010_WS4.2_Gueringer.pdf </w:t>
      </w:r>
      <w:r w:rsidR="005E2285" w:rsidRPr="00ED62C1">
        <w:rPr>
          <w:rStyle w:val="BookTitle"/>
          <w:rFonts w:ascii="Times New Roman" w:hAnsi="Times New Roman" w:cs="Times New Roman"/>
          <w:b w:val="0"/>
          <w:smallCaps w:val="0"/>
          <w:color w:val="auto"/>
          <w:spacing w:val="0"/>
          <w:szCs w:val="22"/>
          <w:lang w:val="en-GB" w:eastAsia="en-US"/>
        </w:rPr>
        <w:t>(last access October 2022)</w:t>
      </w:r>
    </w:p>
    <w:p w14:paraId="27C3D40E" w14:textId="77777777" w:rsidR="00D363F7" w:rsidRPr="00ED62C1" w:rsidRDefault="00D363F7" w:rsidP="00993449">
      <w:pPr>
        <w:spacing w:line="480" w:lineRule="auto"/>
        <w:rPr>
          <w:rStyle w:val="BookTitle"/>
          <w:rFonts w:ascii="Times New Roman" w:hAnsi="Times New Roman" w:cs="Times New Roman"/>
          <w:b w:val="0"/>
          <w:bCs w:val="0"/>
          <w:smallCaps w:val="0"/>
          <w:color w:val="auto"/>
          <w:spacing w:val="0"/>
          <w:szCs w:val="22"/>
          <w:lang w:eastAsia="en-US"/>
        </w:rPr>
      </w:pPr>
    </w:p>
    <w:p w14:paraId="29AAEC77"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val="fr-FR" w:eastAsia="en-US"/>
        </w:rPr>
        <w:lastRenderedPageBreak/>
        <w:t>Hulin S</w:t>
      </w:r>
      <w:r w:rsidRPr="00ED62C1">
        <w:rPr>
          <w:rStyle w:val="BookTitle"/>
          <w:rFonts w:ascii="Times New Roman" w:hAnsi="Times New Roman" w:cs="Times New Roman"/>
          <w:b w:val="0"/>
          <w:bCs w:val="0"/>
          <w:smallCaps w:val="0"/>
          <w:color w:val="auto"/>
          <w:spacing w:val="0"/>
          <w:szCs w:val="22"/>
          <w:lang w:val="fr-FR" w:eastAsia="en-US"/>
        </w:rPr>
        <w:t xml:space="preserve"> (2011) Diagnostic prairial en zones fromagères AOP du Massif central ; Outil 1: typologie multifonctionnelle des prairies ; Niveau 1: version simplifiée et de terrain décrivant les types majoritaires rencontrés en zones AOP. Pôle fromager AOP Massif central, 145 p.</w:t>
      </w:r>
    </w:p>
    <w:p w14:paraId="1D3E6C1F"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p>
    <w:p w14:paraId="44509174" w14:textId="77777777" w:rsidR="0092322D"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val="fr-FR" w:eastAsia="en-US"/>
        </w:rPr>
        <w:t>INRA</w:t>
      </w:r>
      <w:r w:rsidRPr="00ED62C1">
        <w:rPr>
          <w:rStyle w:val="BookTitle"/>
          <w:rFonts w:ascii="Times New Roman" w:hAnsi="Times New Roman" w:cs="Times New Roman"/>
          <w:b w:val="0"/>
          <w:bCs w:val="0"/>
          <w:smallCaps w:val="0"/>
          <w:color w:val="auto"/>
          <w:spacing w:val="0"/>
          <w:szCs w:val="22"/>
          <w:lang w:val="fr-FR" w:eastAsia="en-US"/>
        </w:rPr>
        <w:t xml:space="preserve"> (2007) Alimentation des bovins, ovins et caprins: Besoins des animaux-Valeurs des aliments.</w:t>
      </w:r>
    </w:p>
    <w:p w14:paraId="405EB9E4" w14:textId="77777777" w:rsidR="0092322D" w:rsidRPr="00ED62C1" w:rsidRDefault="0092322D" w:rsidP="00993449">
      <w:pPr>
        <w:spacing w:line="480" w:lineRule="auto"/>
        <w:rPr>
          <w:rStyle w:val="BookTitle"/>
          <w:rFonts w:ascii="Times New Roman" w:hAnsi="Times New Roman" w:cs="Times New Roman"/>
          <w:b w:val="0"/>
          <w:bCs w:val="0"/>
          <w:smallCaps w:val="0"/>
          <w:color w:val="auto"/>
          <w:spacing w:val="0"/>
          <w:szCs w:val="22"/>
          <w:lang w:val="fr-FR" w:eastAsia="en-US"/>
        </w:rPr>
      </w:pPr>
    </w:p>
    <w:p w14:paraId="4D1BE7C7" w14:textId="35ACC227" w:rsidR="0092322D" w:rsidRPr="00ED62C1" w:rsidRDefault="0092322D"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bCs w:val="0"/>
          <w:smallCaps w:val="0"/>
          <w:color w:val="auto"/>
          <w:spacing w:val="0"/>
          <w:szCs w:val="22"/>
          <w:lang w:val="fr-FR" w:eastAsia="en-US"/>
        </w:rPr>
        <w:t>INSEE</w:t>
      </w:r>
      <w:r w:rsidRPr="00ED62C1">
        <w:rPr>
          <w:rStyle w:val="BookTitle"/>
          <w:rFonts w:ascii="Times New Roman" w:hAnsi="Times New Roman" w:cs="Times New Roman"/>
          <w:b w:val="0"/>
          <w:bCs w:val="0"/>
          <w:smallCaps w:val="0"/>
          <w:color w:val="auto"/>
          <w:spacing w:val="0"/>
          <w:szCs w:val="22"/>
          <w:lang w:val="fr-FR" w:eastAsia="en-US"/>
        </w:rPr>
        <w:t xml:space="preserve"> </w:t>
      </w:r>
      <w:r w:rsidR="00312A6D" w:rsidRPr="00ED62C1">
        <w:rPr>
          <w:rStyle w:val="BookTitle"/>
          <w:rFonts w:ascii="Times New Roman" w:hAnsi="Times New Roman" w:cs="Times New Roman"/>
          <w:b w:val="0"/>
          <w:bCs w:val="0"/>
          <w:smallCaps w:val="0"/>
          <w:color w:val="auto"/>
          <w:spacing w:val="0"/>
          <w:szCs w:val="22"/>
          <w:lang w:val="fr-FR" w:eastAsia="en-US"/>
        </w:rPr>
        <w:t>(</w:t>
      </w:r>
      <w:r w:rsidRPr="00ED62C1">
        <w:rPr>
          <w:rStyle w:val="BookTitle"/>
          <w:rFonts w:ascii="Times New Roman" w:hAnsi="Times New Roman" w:cs="Times New Roman"/>
          <w:b w:val="0"/>
          <w:bCs w:val="0"/>
          <w:smallCaps w:val="0"/>
          <w:color w:val="auto"/>
          <w:spacing w:val="0"/>
          <w:szCs w:val="22"/>
          <w:lang w:val="fr-FR" w:eastAsia="en-US"/>
        </w:rPr>
        <w:t>2018</w:t>
      </w:r>
      <w:r w:rsidR="00312A6D" w:rsidRPr="00ED62C1">
        <w:rPr>
          <w:rStyle w:val="BookTitle"/>
          <w:rFonts w:ascii="Times New Roman" w:hAnsi="Times New Roman" w:cs="Times New Roman"/>
          <w:b w:val="0"/>
          <w:bCs w:val="0"/>
          <w:smallCaps w:val="0"/>
          <w:color w:val="auto"/>
          <w:spacing w:val="0"/>
          <w:szCs w:val="22"/>
          <w:lang w:val="fr-FR" w:eastAsia="en-US"/>
        </w:rPr>
        <w:t>)</w:t>
      </w:r>
      <w:r w:rsidRPr="00ED62C1">
        <w:rPr>
          <w:rStyle w:val="BookTitle"/>
          <w:rFonts w:ascii="Times New Roman" w:hAnsi="Times New Roman" w:cs="Times New Roman"/>
          <w:b w:val="0"/>
          <w:bCs w:val="0"/>
          <w:smallCaps w:val="0"/>
          <w:color w:val="auto"/>
          <w:spacing w:val="0"/>
          <w:szCs w:val="22"/>
          <w:lang w:val="fr-FR" w:eastAsia="en-US"/>
        </w:rPr>
        <w:t xml:space="preserve"> Indices des prix dans l'agriculture: IPPAP, prix de gros alimentaires (indexation de contrats). In: </w:t>
      </w:r>
      <w:r w:rsidRPr="00ED62C1">
        <w:rPr>
          <w:rStyle w:val="BookTitle"/>
          <w:rFonts w:ascii="Times New Roman" w:hAnsi="Times New Roman" w:cs="Times New Roman"/>
          <w:b w:val="0"/>
          <w:bCs w:val="0"/>
          <w:i/>
          <w:iCs/>
          <w:smallCaps w:val="0"/>
          <w:color w:val="auto"/>
          <w:spacing w:val="0"/>
          <w:szCs w:val="22"/>
          <w:lang w:val="fr-FR" w:eastAsia="en-US"/>
        </w:rPr>
        <w:t>IPAMPA</w:t>
      </w:r>
      <w:r w:rsidRPr="00ED62C1">
        <w:rPr>
          <w:rStyle w:val="BookTitle"/>
          <w:rFonts w:ascii="Times New Roman" w:hAnsi="Times New Roman" w:cs="Times New Roman"/>
          <w:b w:val="0"/>
          <w:bCs w:val="0"/>
          <w:smallCaps w:val="0"/>
          <w:color w:val="auto"/>
          <w:spacing w:val="0"/>
          <w:szCs w:val="22"/>
          <w:lang w:val="fr-FR" w:eastAsia="en-US"/>
        </w:rPr>
        <w:t>, Ancienne Base (2010), . https://www.insee.fr/fr/</w:t>
      </w:r>
    </w:p>
    <w:p w14:paraId="1617A0E7" w14:textId="42979C27" w:rsidR="0092322D" w:rsidRPr="00ED62C1" w:rsidRDefault="0092322D"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b w:val="0"/>
          <w:bCs w:val="0"/>
          <w:smallCaps w:val="0"/>
          <w:color w:val="auto"/>
          <w:spacing w:val="0"/>
          <w:szCs w:val="22"/>
          <w:lang w:val="fr-FR" w:eastAsia="en-US"/>
        </w:rPr>
        <w:t>statistiques/series/102413565/.</w:t>
      </w:r>
    </w:p>
    <w:p w14:paraId="252AB27A"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p>
    <w:p w14:paraId="720DC5DD"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eastAsia="en-US"/>
        </w:rPr>
        <w:t>IPCC</w:t>
      </w:r>
      <w:r w:rsidRPr="00ED62C1">
        <w:rPr>
          <w:rStyle w:val="BookTitle"/>
          <w:rFonts w:ascii="Times New Roman" w:hAnsi="Times New Roman" w:cs="Times New Roman"/>
          <w:b w:val="0"/>
          <w:bCs w:val="0"/>
          <w:smallCaps w:val="0"/>
          <w:color w:val="auto"/>
          <w:spacing w:val="0"/>
          <w:szCs w:val="22"/>
          <w:lang w:eastAsia="en-US"/>
        </w:rPr>
        <w:t xml:space="preserve"> (2006) IPCC Guidelines for National Greenhouse Gas Inventories. </w:t>
      </w:r>
      <w:r w:rsidRPr="00ED62C1">
        <w:rPr>
          <w:rStyle w:val="BookTitle"/>
          <w:rFonts w:ascii="Times New Roman" w:hAnsi="Times New Roman" w:cs="Times New Roman"/>
          <w:b w:val="0"/>
          <w:bCs w:val="0"/>
          <w:smallCaps w:val="0"/>
          <w:color w:val="auto"/>
          <w:spacing w:val="0"/>
          <w:szCs w:val="22"/>
          <w:lang w:val="fr-FR" w:eastAsia="en-US"/>
        </w:rPr>
        <w:t>Intergovernmental Panel on Climate Change.</w:t>
      </w:r>
    </w:p>
    <w:p w14:paraId="156C9D6F"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p>
    <w:p w14:paraId="02E05F67"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val="fr-FR" w:eastAsia="en-US"/>
        </w:rPr>
        <w:t xml:space="preserve">Jeangros B, Troxler J and Schmid WJRSA </w:t>
      </w:r>
      <w:r w:rsidRPr="00ED62C1">
        <w:rPr>
          <w:rStyle w:val="BookTitle"/>
          <w:rFonts w:ascii="Times New Roman" w:hAnsi="Times New Roman" w:cs="Times New Roman"/>
          <w:b w:val="0"/>
          <w:bCs w:val="0"/>
          <w:smallCaps w:val="0"/>
          <w:color w:val="auto"/>
          <w:spacing w:val="0"/>
          <w:szCs w:val="22"/>
          <w:lang w:val="fr-FR" w:eastAsia="en-US"/>
        </w:rPr>
        <w:t xml:space="preserve">(1991) Prairies de Suisse riches en espèces: Description et rendement. </w:t>
      </w:r>
      <w:r w:rsidRPr="00ED62C1">
        <w:rPr>
          <w:rStyle w:val="BookTitle"/>
          <w:rFonts w:ascii="Times New Roman" w:hAnsi="Times New Roman" w:cs="Times New Roman"/>
          <w:smallCaps w:val="0"/>
          <w:color w:val="auto"/>
          <w:spacing w:val="0"/>
          <w:szCs w:val="22"/>
          <w:lang w:val="fr-FR" w:eastAsia="en-US"/>
        </w:rPr>
        <w:t>23</w:t>
      </w:r>
      <w:r w:rsidRPr="00ED62C1">
        <w:rPr>
          <w:rStyle w:val="BookTitle"/>
          <w:rFonts w:ascii="Times New Roman" w:hAnsi="Times New Roman" w:cs="Times New Roman"/>
          <w:b w:val="0"/>
          <w:bCs w:val="0"/>
          <w:smallCaps w:val="0"/>
          <w:color w:val="auto"/>
          <w:spacing w:val="0"/>
          <w:szCs w:val="22"/>
          <w:lang w:val="fr-FR" w:eastAsia="en-US"/>
        </w:rPr>
        <w:t>, 26-35.</w:t>
      </w:r>
    </w:p>
    <w:p w14:paraId="74B8AF1B"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p>
    <w:p w14:paraId="6C22A3F5"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val="fr-FR" w:eastAsia="en-US"/>
        </w:rPr>
        <w:t>Jouven M, Loiseau P, Farruggia A, Orth D and Baumont R</w:t>
      </w:r>
      <w:r w:rsidRPr="00ED62C1">
        <w:rPr>
          <w:rStyle w:val="BookTitle"/>
          <w:rFonts w:ascii="Times New Roman" w:hAnsi="Times New Roman" w:cs="Times New Roman"/>
          <w:b w:val="0"/>
          <w:bCs w:val="0"/>
          <w:smallCaps w:val="0"/>
          <w:color w:val="auto"/>
          <w:spacing w:val="0"/>
          <w:szCs w:val="22"/>
          <w:lang w:val="fr-FR" w:eastAsia="en-US"/>
        </w:rPr>
        <w:t xml:space="preserve"> (2007) Estimer la diversité floristique des prairies des exploitations herbagères avec un modèle de simulation couplé à un indicateur'Note de biodiversité'. </w:t>
      </w:r>
      <w:r w:rsidRPr="00ED62C1">
        <w:rPr>
          <w:rStyle w:val="BookTitle"/>
          <w:rFonts w:ascii="Times New Roman" w:hAnsi="Times New Roman" w:cs="Times New Roman"/>
          <w:b w:val="0"/>
          <w:bCs w:val="0"/>
          <w:i/>
          <w:iCs/>
          <w:smallCaps w:val="0"/>
          <w:color w:val="auto"/>
          <w:spacing w:val="0"/>
          <w:szCs w:val="22"/>
          <w:lang w:eastAsia="en-US"/>
        </w:rPr>
        <w:t>Fourrages</w:t>
      </w:r>
      <w:r w:rsidRPr="00ED62C1">
        <w:rPr>
          <w:rStyle w:val="BookTitle"/>
          <w:rFonts w:ascii="Times New Roman" w:hAnsi="Times New Roman" w:cs="Times New Roman"/>
          <w:b w:val="0"/>
          <w:bCs w:val="0"/>
          <w:smallCaps w:val="0"/>
          <w:color w:val="auto"/>
          <w:spacing w:val="0"/>
          <w:szCs w:val="22"/>
          <w:lang w:eastAsia="en-US"/>
        </w:rPr>
        <w:t xml:space="preserve"> </w:t>
      </w:r>
      <w:r w:rsidRPr="00ED62C1">
        <w:rPr>
          <w:rStyle w:val="BookTitle"/>
          <w:rFonts w:ascii="Times New Roman" w:hAnsi="Times New Roman" w:cs="Times New Roman"/>
          <w:smallCaps w:val="0"/>
          <w:color w:val="auto"/>
          <w:spacing w:val="0"/>
          <w:szCs w:val="22"/>
          <w:lang w:eastAsia="en-US"/>
        </w:rPr>
        <w:t>191</w:t>
      </w:r>
      <w:r w:rsidRPr="00ED62C1">
        <w:rPr>
          <w:rStyle w:val="BookTitle"/>
          <w:rFonts w:ascii="Times New Roman" w:hAnsi="Times New Roman" w:cs="Times New Roman"/>
          <w:b w:val="0"/>
          <w:bCs w:val="0"/>
          <w:smallCaps w:val="0"/>
          <w:color w:val="auto"/>
          <w:spacing w:val="0"/>
          <w:szCs w:val="22"/>
          <w:lang w:eastAsia="en-US"/>
        </w:rPr>
        <w:t>, 359-376.</w:t>
      </w:r>
    </w:p>
    <w:p w14:paraId="38DC8D95" w14:textId="77777777" w:rsidR="0092322D" w:rsidRPr="00ED62C1" w:rsidRDefault="0092322D" w:rsidP="00993449">
      <w:pPr>
        <w:spacing w:line="480" w:lineRule="auto"/>
        <w:rPr>
          <w:rStyle w:val="BookTitle"/>
          <w:rFonts w:ascii="Times New Roman" w:hAnsi="Times New Roman" w:cs="Times New Roman"/>
          <w:smallCaps w:val="0"/>
          <w:color w:val="auto"/>
          <w:spacing w:val="0"/>
          <w:szCs w:val="22"/>
          <w:lang w:eastAsia="en-US"/>
        </w:rPr>
      </w:pPr>
    </w:p>
    <w:p w14:paraId="07F8D63C" w14:textId="43E16495"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eastAsia="en-US"/>
        </w:rPr>
        <w:t>Koch P and Salou T</w:t>
      </w:r>
      <w:r w:rsidRPr="00ED62C1">
        <w:rPr>
          <w:rStyle w:val="BookTitle"/>
          <w:rFonts w:ascii="Times New Roman" w:hAnsi="Times New Roman" w:cs="Times New Roman"/>
          <w:b w:val="0"/>
          <w:bCs w:val="0"/>
          <w:smallCaps w:val="0"/>
          <w:color w:val="auto"/>
          <w:spacing w:val="0"/>
          <w:szCs w:val="22"/>
          <w:lang w:eastAsia="en-US"/>
        </w:rPr>
        <w:t xml:space="preserve"> (2014) </w:t>
      </w:r>
      <w:r w:rsidRPr="00ED62C1">
        <w:rPr>
          <w:rStyle w:val="BookTitle"/>
          <w:rFonts w:ascii="Times New Roman" w:hAnsi="Times New Roman" w:cs="Times New Roman"/>
          <w:b w:val="0"/>
          <w:bCs w:val="0"/>
          <w:i/>
          <w:iCs/>
          <w:smallCaps w:val="0"/>
          <w:color w:val="auto"/>
          <w:spacing w:val="0"/>
          <w:szCs w:val="22"/>
          <w:lang w:eastAsia="en-US"/>
        </w:rPr>
        <w:t>AGRIBALYSE</w:t>
      </w:r>
      <w:r w:rsidRPr="00ED62C1">
        <w:rPr>
          <w:rStyle w:val="BookTitle"/>
          <w:rFonts w:ascii="Times New Roman" w:hAnsi="Times New Roman" w:cs="Times New Roman"/>
          <w:b w:val="0"/>
          <w:bCs w:val="0"/>
          <w:smallCaps w:val="0"/>
          <w:color w:val="auto"/>
          <w:spacing w:val="0"/>
          <w:szCs w:val="22"/>
          <w:lang w:eastAsia="en-US"/>
        </w:rPr>
        <w:t xml:space="preserve">®: METHODOLOGY, Version 1.1, March 2014. ADEME. </w:t>
      </w:r>
      <w:r w:rsidRPr="00ED62C1">
        <w:rPr>
          <w:rStyle w:val="BookTitle"/>
          <w:rFonts w:ascii="Times New Roman" w:hAnsi="Times New Roman" w:cs="Times New Roman"/>
          <w:b w:val="0"/>
          <w:bCs w:val="0"/>
          <w:smallCaps w:val="0"/>
          <w:color w:val="auto"/>
          <w:spacing w:val="0"/>
          <w:szCs w:val="22"/>
          <w:lang w:val="fr-FR" w:eastAsia="en-US"/>
        </w:rPr>
        <w:t>Angers France pp 384.</w:t>
      </w:r>
    </w:p>
    <w:p w14:paraId="703F6262"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p>
    <w:p w14:paraId="4AAE3858"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val="fr-FR" w:eastAsia="en-US"/>
        </w:rPr>
        <w:lastRenderedPageBreak/>
        <w:t>Launay F, Baumont R, Plantureux S, Farrie J, Michaud A and Pottier E</w:t>
      </w:r>
      <w:r w:rsidRPr="00ED62C1">
        <w:rPr>
          <w:rStyle w:val="BookTitle"/>
          <w:rFonts w:ascii="Times New Roman" w:hAnsi="Times New Roman" w:cs="Times New Roman"/>
          <w:b w:val="0"/>
          <w:bCs w:val="0"/>
          <w:smallCaps w:val="0"/>
          <w:color w:val="auto"/>
          <w:spacing w:val="0"/>
          <w:szCs w:val="22"/>
          <w:lang w:val="fr-FR" w:eastAsia="en-US"/>
        </w:rPr>
        <w:t xml:space="preserve"> (2011) Prairies permanentes-des références pour valoriser leur diversité, éd. Paris: Institut de l’Elevage.</w:t>
      </w:r>
    </w:p>
    <w:p w14:paraId="18B473CB"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p>
    <w:p w14:paraId="5DCAF4D5"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val="fr-FR" w:eastAsia="en-US"/>
        </w:rPr>
        <w:t>Loiseau P</w:t>
      </w:r>
      <w:r w:rsidRPr="00ED62C1">
        <w:rPr>
          <w:rStyle w:val="BookTitle"/>
          <w:rFonts w:ascii="Times New Roman" w:hAnsi="Times New Roman" w:cs="Times New Roman"/>
          <w:b w:val="0"/>
          <w:bCs w:val="0"/>
          <w:smallCaps w:val="0"/>
          <w:color w:val="auto"/>
          <w:spacing w:val="0"/>
          <w:szCs w:val="22"/>
          <w:lang w:val="fr-FR" w:eastAsia="en-US"/>
        </w:rPr>
        <w:t xml:space="preserve"> (1991) Diagnostic appliqué à la gestion des pâturages de montagne. </w:t>
      </w:r>
      <w:r w:rsidRPr="00ED62C1">
        <w:rPr>
          <w:rStyle w:val="BookTitle"/>
          <w:rFonts w:ascii="Times New Roman" w:hAnsi="Times New Roman" w:cs="Times New Roman"/>
          <w:b w:val="0"/>
          <w:bCs w:val="0"/>
          <w:i/>
          <w:iCs/>
          <w:smallCaps w:val="0"/>
          <w:color w:val="auto"/>
          <w:spacing w:val="0"/>
          <w:szCs w:val="22"/>
          <w:lang w:eastAsia="en-US"/>
        </w:rPr>
        <w:t>Fourrages</w:t>
      </w:r>
      <w:r w:rsidRPr="00ED62C1">
        <w:rPr>
          <w:rStyle w:val="BookTitle"/>
          <w:rFonts w:ascii="Times New Roman" w:hAnsi="Times New Roman" w:cs="Times New Roman"/>
          <w:b w:val="0"/>
          <w:bCs w:val="0"/>
          <w:smallCaps w:val="0"/>
          <w:color w:val="auto"/>
          <w:spacing w:val="0"/>
          <w:szCs w:val="22"/>
          <w:lang w:eastAsia="en-US"/>
        </w:rPr>
        <w:t xml:space="preserve"> </w:t>
      </w:r>
      <w:r w:rsidRPr="00ED62C1">
        <w:rPr>
          <w:rStyle w:val="BookTitle"/>
          <w:rFonts w:ascii="Times New Roman" w:hAnsi="Times New Roman" w:cs="Times New Roman"/>
          <w:smallCaps w:val="0"/>
          <w:color w:val="auto"/>
          <w:spacing w:val="0"/>
          <w:szCs w:val="22"/>
          <w:lang w:eastAsia="en-US"/>
        </w:rPr>
        <w:t>125</w:t>
      </w:r>
      <w:r w:rsidRPr="00ED62C1">
        <w:rPr>
          <w:rStyle w:val="BookTitle"/>
          <w:rFonts w:ascii="Times New Roman" w:hAnsi="Times New Roman" w:cs="Times New Roman"/>
          <w:b w:val="0"/>
          <w:bCs w:val="0"/>
          <w:smallCaps w:val="0"/>
          <w:color w:val="auto"/>
          <w:spacing w:val="0"/>
          <w:szCs w:val="22"/>
          <w:lang w:eastAsia="en-US"/>
        </w:rPr>
        <w:t>, 41-59.</w:t>
      </w:r>
    </w:p>
    <w:p w14:paraId="4E1F7129" w14:textId="77777777" w:rsidR="00B05043" w:rsidRPr="00ED62C1" w:rsidRDefault="00B05043" w:rsidP="00993449">
      <w:pPr>
        <w:spacing w:line="480" w:lineRule="auto"/>
        <w:rPr>
          <w:rStyle w:val="BookTitle"/>
          <w:rFonts w:ascii="Times New Roman" w:hAnsi="Times New Roman" w:cs="Times New Roman"/>
          <w:smallCaps w:val="0"/>
          <w:color w:val="auto"/>
          <w:spacing w:val="0"/>
          <w:szCs w:val="22"/>
          <w:lang w:eastAsia="en-US"/>
        </w:rPr>
      </w:pPr>
    </w:p>
    <w:p w14:paraId="27450D4F"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Martin G, Barth K, Benoit M, Brock C, Destruel M, Dumont B, Grillot M, Hübner S, Magne MA, Moerman M, Mosnier C, Parsons D, Ronchi B, Schanz L, Steinmetz L, Werne S, Winckler C and Primi R</w:t>
      </w:r>
      <w:r w:rsidRPr="00ED62C1">
        <w:rPr>
          <w:rStyle w:val="BookTitle"/>
          <w:rFonts w:ascii="Times New Roman" w:hAnsi="Times New Roman" w:cs="Times New Roman"/>
          <w:b w:val="0"/>
          <w:bCs w:val="0"/>
          <w:smallCaps w:val="0"/>
          <w:color w:val="auto"/>
          <w:spacing w:val="0"/>
          <w:szCs w:val="22"/>
          <w:lang w:eastAsia="en-US"/>
        </w:rPr>
        <w:t xml:space="preserve"> (2020) Potential of multi-species livestock farming to improve the sustainability of livestock farms: A review. </w:t>
      </w:r>
      <w:r w:rsidRPr="00ED62C1">
        <w:rPr>
          <w:rStyle w:val="BookTitle"/>
          <w:rFonts w:ascii="Times New Roman" w:hAnsi="Times New Roman" w:cs="Times New Roman"/>
          <w:b w:val="0"/>
          <w:bCs w:val="0"/>
          <w:i/>
          <w:iCs/>
          <w:smallCaps w:val="0"/>
          <w:color w:val="auto"/>
          <w:spacing w:val="0"/>
          <w:szCs w:val="22"/>
          <w:lang w:eastAsia="en-US"/>
        </w:rPr>
        <w:t>Agricultural Systems</w:t>
      </w:r>
      <w:r w:rsidRPr="00ED62C1">
        <w:rPr>
          <w:rStyle w:val="BookTitle"/>
          <w:rFonts w:ascii="Times New Roman" w:hAnsi="Times New Roman" w:cs="Times New Roman"/>
          <w:b w:val="0"/>
          <w:bCs w:val="0"/>
          <w:smallCaps w:val="0"/>
          <w:color w:val="auto"/>
          <w:spacing w:val="0"/>
          <w:szCs w:val="22"/>
          <w:lang w:eastAsia="en-US"/>
        </w:rPr>
        <w:t xml:space="preserve"> </w:t>
      </w:r>
      <w:r w:rsidRPr="00ED62C1">
        <w:rPr>
          <w:rStyle w:val="BookTitle"/>
          <w:rFonts w:ascii="Times New Roman" w:hAnsi="Times New Roman" w:cs="Times New Roman"/>
          <w:smallCaps w:val="0"/>
          <w:color w:val="auto"/>
          <w:spacing w:val="0"/>
          <w:szCs w:val="22"/>
          <w:lang w:eastAsia="en-US"/>
        </w:rPr>
        <w:t>181</w:t>
      </w:r>
      <w:r w:rsidRPr="00ED62C1">
        <w:rPr>
          <w:rStyle w:val="BookTitle"/>
          <w:rFonts w:ascii="Times New Roman" w:hAnsi="Times New Roman" w:cs="Times New Roman"/>
          <w:b w:val="0"/>
          <w:bCs w:val="0"/>
          <w:smallCaps w:val="0"/>
          <w:color w:val="auto"/>
          <w:spacing w:val="0"/>
          <w:szCs w:val="22"/>
          <w:lang w:eastAsia="en-US"/>
        </w:rPr>
        <w:t>, 102821.</w:t>
      </w:r>
    </w:p>
    <w:p w14:paraId="1F1C5A41"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p>
    <w:p w14:paraId="1DBF3F31" w14:textId="338CE455"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McCarl BA</w:t>
      </w:r>
      <w:r w:rsidRPr="00ED62C1">
        <w:rPr>
          <w:rStyle w:val="BookTitle"/>
          <w:rFonts w:ascii="Times New Roman" w:hAnsi="Times New Roman" w:cs="Times New Roman"/>
          <w:b w:val="0"/>
          <w:bCs w:val="0"/>
          <w:smallCaps w:val="0"/>
          <w:color w:val="auto"/>
          <w:spacing w:val="0"/>
          <w:szCs w:val="22"/>
          <w:lang w:eastAsia="en-US"/>
        </w:rPr>
        <w:t xml:space="preserve"> (2004) </w:t>
      </w:r>
      <w:r w:rsidRPr="00ED62C1">
        <w:rPr>
          <w:rStyle w:val="BookTitle"/>
          <w:rFonts w:ascii="Times New Roman" w:hAnsi="Times New Roman" w:cs="Times New Roman"/>
          <w:b w:val="0"/>
          <w:bCs w:val="0"/>
          <w:i/>
          <w:iCs/>
          <w:smallCaps w:val="0"/>
          <w:color w:val="auto"/>
          <w:spacing w:val="0"/>
          <w:szCs w:val="22"/>
          <w:lang w:eastAsia="en-US"/>
        </w:rPr>
        <w:t>G</w:t>
      </w:r>
      <w:r w:rsidR="000F6845" w:rsidRPr="00ED62C1">
        <w:rPr>
          <w:rStyle w:val="BookTitle"/>
          <w:rFonts w:ascii="Times New Roman" w:hAnsi="Times New Roman" w:cs="Times New Roman"/>
          <w:b w:val="0"/>
          <w:bCs w:val="0"/>
          <w:i/>
          <w:iCs/>
          <w:smallCaps w:val="0"/>
          <w:color w:val="auto"/>
          <w:spacing w:val="0"/>
          <w:szCs w:val="22"/>
          <w:lang w:eastAsia="en-US"/>
        </w:rPr>
        <w:t>AMS</w:t>
      </w:r>
      <w:r w:rsidRPr="00ED62C1">
        <w:rPr>
          <w:rStyle w:val="BookTitle"/>
          <w:rFonts w:ascii="Times New Roman" w:hAnsi="Times New Roman" w:cs="Times New Roman"/>
          <w:b w:val="0"/>
          <w:bCs w:val="0"/>
          <w:i/>
          <w:iCs/>
          <w:smallCaps w:val="0"/>
          <w:color w:val="auto"/>
          <w:spacing w:val="0"/>
          <w:szCs w:val="22"/>
          <w:lang w:eastAsia="en-US"/>
        </w:rPr>
        <w:t xml:space="preserve"> user guide</w:t>
      </w:r>
      <w:r w:rsidRPr="00ED62C1">
        <w:rPr>
          <w:rStyle w:val="BookTitle"/>
          <w:rFonts w:ascii="Times New Roman" w:hAnsi="Times New Roman" w:cs="Times New Roman"/>
          <w:b w:val="0"/>
          <w:bCs w:val="0"/>
          <w:smallCaps w:val="0"/>
          <w:color w:val="auto"/>
          <w:spacing w:val="0"/>
          <w:szCs w:val="22"/>
          <w:lang w:eastAsia="en-US"/>
        </w:rPr>
        <w:t>: 2004. Washington: GAMS.</w:t>
      </w:r>
    </w:p>
    <w:p w14:paraId="4CE7EA88"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p>
    <w:p w14:paraId="781D31EE"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Mosnier C, Benoit M, Minviel JJ and Veysset P</w:t>
      </w:r>
      <w:r w:rsidRPr="00ED62C1">
        <w:rPr>
          <w:rStyle w:val="BookTitle"/>
          <w:rFonts w:ascii="Times New Roman" w:hAnsi="Times New Roman" w:cs="Times New Roman"/>
          <w:b w:val="0"/>
          <w:bCs w:val="0"/>
          <w:smallCaps w:val="0"/>
          <w:color w:val="auto"/>
          <w:spacing w:val="0"/>
          <w:szCs w:val="22"/>
          <w:lang w:eastAsia="en-US"/>
        </w:rPr>
        <w:t xml:space="preserve"> (2022) Does mixing livestock farming enterprises improve farm and product sustainability? </w:t>
      </w:r>
      <w:r w:rsidRPr="00ED62C1">
        <w:rPr>
          <w:rStyle w:val="BookTitle"/>
          <w:rFonts w:ascii="Times New Roman" w:hAnsi="Times New Roman" w:cs="Times New Roman"/>
          <w:b w:val="0"/>
          <w:bCs w:val="0"/>
          <w:i/>
          <w:iCs/>
          <w:smallCaps w:val="0"/>
          <w:color w:val="auto"/>
          <w:spacing w:val="0"/>
          <w:szCs w:val="22"/>
          <w:lang w:eastAsia="en-US"/>
        </w:rPr>
        <w:t>International Journal of Agricultural Sustainability</w:t>
      </w:r>
      <w:r w:rsidRPr="00ED62C1">
        <w:rPr>
          <w:rStyle w:val="BookTitle"/>
          <w:rFonts w:ascii="Times New Roman" w:hAnsi="Times New Roman" w:cs="Times New Roman"/>
          <w:b w:val="0"/>
          <w:bCs w:val="0"/>
          <w:smallCaps w:val="0"/>
          <w:color w:val="auto"/>
          <w:spacing w:val="0"/>
          <w:szCs w:val="22"/>
          <w:lang w:eastAsia="en-US"/>
        </w:rPr>
        <w:t>, 1-15.</w:t>
      </w:r>
    </w:p>
    <w:p w14:paraId="13115F17"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p>
    <w:p w14:paraId="1C79B0ED"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Mosnier C, Duclos A, Agabriel J and Gac A</w:t>
      </w:r>
      <w:r w:rsidRPr="00ED62C1">
        <w:rPr>
          <w:rStyle w:val="BookTitle"/>
          <w:rFonts w:ascii="Times New Roman" w:hAnsi="Times New Roman" w:cs="Times New Roman"/>
          <w:b w:val="0"/>
          <w:bCs w:val="0"/>
          <w:smallCaps w:val="0"/>
          <w:color w:val="auto"/>
          <w:spacing w:val="0"/>
          <w:szCs w:val="22"/>
          <w:lang w:eastAsia="en-US"/>
        </w:rPr>
        <w:t xml:space="preserve"> (2017) Orfee: A bio-economic model to simulate integrated and intensive management of mixed crop-livestock farms and their greenhouse gas emissions. </w:t>
      </w:r>
      <w:r w:rsidRPr="00ED62C1">
        <w:rPr>
          <w:rStyle w:val="BookTitle"/>
          <w:rFonts w:ascii="Times New Roman" w:hAnsi="Times New Roman" w:cs="Times New Roman"/>
          <w:b w:val="0"/>
          <w:bCs w:val="0"/>
          <w:i/>
          <w:iCs/>
          <w:smallCaps w:val="0"/>
          <w:color w:val="auto"/>
          <w:spacing w:val="0"/>
          <w:szCs w:val="22"/>
          <w:lang w:eastAsia="en-US"/>
        </w:rPr>
        <w:t>Agricultural Systems</w:t>
      </w:r>
      <w:r w:rsidRPr="00ED62C1">
        <w:rPr>
          <w:rStyle w:val="BookTitle"/>
          <w:rFonts w:ascii="Times New Roman" w:hAnsi="Times New Roman" w:cs="Times New Roman"/>
          <w:b w:val="0"/>
          <w:bCs w:val="0"/>
          <w:smallCaps w:val="0"/>
          <w:color w:val="auto"/>
          <w:spacing w:val="0"/>
          <w:szCs w:val="22"/>
          <w:lang w:eastAsia="en-US"/>
        </w:rPr>
        <w:t xml:space="preserve"> </w:t>
      </w:r>
      <w:r w:rsidRPr="00ED62C1">
        <w:rPr>
          <w:rStyle w:val="BookTitle"/>
          <w:rFonts w:ascii="Times New Roman" w:hAnsi="Times New Roman" w:cs="Times New Roman"/>
          <w:smallCaps w:val="0"/>
          <w:color w:val="auto"/>
          <w:spacing w:val="0"/>
          <w:szCs w:val="22"/>
          <w:lang w:eastAsia="en-US"/>
        </w:rPr>
        <w:t>157</w:t>
      </w:r>
      <w:r w:rsidRPr="00ED62C1">
        <w:rPr>
          <w:rStyle w:val="BookTitle"/>
          <w:rFonts w:ascii="Times New Roman" w:hAnsi="Times New Roman" w:cs="Times New Roman"/>
          <w:b w:val="0"/>
          <w:bCs w:val="0"/>
          <w:smallCaps w:val="0"/>
          <w:color w:val="auto"/>
          <w:spacing w:val="0"/>
          <w:szCs w:val="22"/>
          <w:lang w:eastAsia="en-US"/>
        </w:rPr>
        <w:t>, 202-215.</w:t>
      </w:r>
    </w:p>
    <w:p w14:paraId="03853716"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p>
    <w:p w14:paraId="67B974A3" w14:textId="12296FD0" w:rsidR="00655287" w:rsidRPr="00ED62C1" w:rsidRDefault="00655287" w:rsidP="00993449">
      <w:pPr>
        <w:spacing w:line="480" w:lineRule="auto"/>
        <w:rPr>
          <w:rStyle w:val="BookTitle"/>
          <w:rFonts w:ascii="Times New Roman" w:hAnsi="Times New Roman" w:cs="Times New Roman"/>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 xml:space="preserve">MTES, 2020, Stratégie Nationale Bas Carbone. 192p </w:t>
      </w:r>
      <w:r w:rsidRPr="00ED62C1">
        <w:rPr>
          <w:rStyle w:val="BookTitle"/>
          <w:rFonts w:ascii="Times New Roman" w:hAnsi="Times New Roman" w:cs="Times New Roman"/>
          <w:b w:val="0"/>
          <w:smallCaps w:val="0"/>
          <w:color w:val="auto"/>
          <w:spacing w:val="0"/>
          <w:szCs w:val="22"/>
          <w:lang w:eastAsia="en-US"/>
        </w:rPr>
        <w:t xml:space="preserve">https://www.ecologie.gouv.fr/sites/default/files/2020-03-25_MTES_SNBC2.pdf (last access </w:t>
      </w:r>
      <w:r w:rsidR="00DF1E45" w:rsidRPr="00ED62C1">
        <w:rPr>
          <w:rStyle w:val="BookTitle"/>
          <w:rFonts w:ascii="Times New Roman" w:hAnsi="Times New Roman" w:cs="Times New Roman"/>
          <w:b w:val="0"/>
          <w:smallCaps w:val="0"/>
          <w:color w:val="auto"/>
          <w:spacing w:val="0"/>
          <w:szCs w:val="22"/>
          <w:lang w:eastAsia="en-US"/>
        </w:rPr>
        <w:t>O</w:t>
      </w:r>
      <w:r w:rsidRPr="00ED62C1">
        <w:rPr>
          <w:rStyle w:val="BookTitle"/>
          <w:rFonts w:ascii="Times New Roman" w:hAnsi="Times New Roman" w:cs="Times New Roman"/>
          <w:b w:val="0"/>
          <w:smallCaps w:val="0"/>
          <w:color w:val="auto"/>
          <w:spacing w:val="0"/>
          <w:szCs w:val="22"/>
          <w:lang w:eastAsia="en-US"/>
        </w:rPr>
        <w:t>ctober 2022)</w:t>
      </w:r>
    </w:p>
    <w:p w14:paraId="4F47584F" w14:textId="77777777" w:rsidR="00655287" w:rsidRPr="00ED62C1" w:rsidRDefault="00655287" w:rsidP="00993449">
      <w:pPr>
        <w:spacing w:line="480" w:lineRule="auto"/>
        <w:rPr>
          <w:rStyle w:val="BookTitle"/>
          <w:rFonts w:ascii="Times New Roman" w:hAnsi="Times New Roman" w:cs="Times New Roman"/>
          <w:smallCaps w:val="0"/>
          <w:color w:val="auto"/>
          <w:spacing w:val="0"/>
          <w:szCs w:val="22"/>
          <w:lang w:eastAsia="en-US"/>
        </w:rPr>
      </w:pPr>
    </w:p>
    <w:p w14:paraId="5717F18E" w14:textId="331F352A" w:rsidR="00001614"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lastRenderedPageBreak/>
        <w:t xml:space="preserve">Nijdam D, Rood T and Westhoek H </w:t>
      </w:r>
      <w:r w:rsidRPr="00ED62C1">
        <w:rPr>
          <w:rStyle w:val="BookTitle"/>
          <w:rFonts w:ascii="Times New Roman" w:hAnsi="Times New Roman" w:cs="Times New Roman"/>
          <w:b w:val="0"/>
          <w:bCs w:val="0"/>
          <w:smallCaps w:val="0"/>
          <w:color w:val="auto"/>
          <w:spacing w:val="0"/>
          <w:szCs w:val="22"/>
          <w:lang w:eastAsia="en-US"/>
        </w:rPr>
        <w:t xml:space="preserve">(2012) The price of protein: Review of land use and carbon footprints from life cycle assessments of animal food products and their substitutes. </w:t>
      </w:r>
      <w:r w:rsidRPr="00ED62C1">
        <w:rPr>
          <w:rStyle w:val="BookTitle"/>
          <w:rFonts w:ascii="Times New Roman" w:hAnsi="Times New Roman" w:cs="Times New Roman"/>
          <w:b w:val="0"/>
          <w:bCs w:val="0"/>
          <w:i/>
          <w:iCs/>
          <w:smallCaps w:val="0"/>
          <w:color w:val="auto"/>
          <w:spacing w:val="0"/>
          <w:szCs w:val="22"/>
          <w:lang w:eastAsia="en-US"/>
        </w:rPr>
        <w:t>Food Policy</w:t>
      </w:r>
      <w:r w:rsidRPr="00ED62C1">
        <w:rPr>
          <w:rStyle w:val="BookTitle"/>
          <w:rFonts w:ascii="Times New Roman" w:hAnsi="Times New Roman" w:cs="Times New Roman"/>
          <w:b w:val="0"/>
          <w:bCs w:val="0"/>
          <w:smallCaps w:val="0"/>
          <w:color w:val="auto"/>
          <w:spacing w:val="0"/>
          <w:szCs w:val="22"/>
          <w:lang w:eastAsia="en-US"/>
        </w:rPr>
        <w:t xml:space="preserve"> </w:t>
      </w:r>
      <w:r w:rsidRPr="00ED62C1">
        <w:rPr>
          <w:rStyle w:val="BookTitle"/>
          <w:rFonts w:ascii="Times New Roman" w:hAnsi="Times New Roman" w:cs="Times New Roman"/>
          <w:smallCaps w:val="0"/>
          <w:color w:val="auto"/>
          <w:spacing w:val="0"/>
          <w:szCs w:val="22"/>
          <w:lang w:eastAsia="en-US"/>
        </w:rPr>
        <w:t>37</w:t>
      </w:r>
      <w:r w:rsidRPr="00ED62C1">
        <w:rPr>
          <w:rStyle w:val="BookTitle"/>
          <w:rFonts w:ascii="Times New Roman" w:hAnsi="Times New Roman" w:cs="Times New Roman"/>
          <w:b w:val="0"/>
          <w:bCs w:val="0"/>
          <w:smallCaps w:val="0"/>
          <w:color w:val="auto"/>
          <w:spacing w:val="0"/>
          <w:szCs w:val="22"/>
          <w:lang w:eastAsia="en-US"/>
        </w:rPr>
        <w:t>, 760-770.</w:t>
      </w:r>
    </w:p>
    <w:p w14:paraId="093DC663" w14:textId="7CDB90ED" w:rsidR="0059378B" w:rsidRPr="00ED62C1" w:rsidRDefault="0059378B" w:rsidP="00993449">
      <w:pPr>
        <w:spacing w:line="480" w:lineRule="auto"/>
        <w:rPr>
          <w:rStyle w:val="BookTitle"/>
          <w:rFonts w:ascii="Times New Roman" w:hAnsi="Times New Roman" w:cs="Times New Roman"/>
          <w:b w:val="0"/>
          <w:bCs w:val="0"/>
          <w:smallCaps w:val="0"/>
          <w:color w:val="auto"/>
          <w:spacing w:val="0"/>
          <w:szCs w:val="22"/>
          <w:lang w:eastAsia="en-US"/>
        </w:rPr>
      </w:pPr>
    </w:p>
    <w:p w14:paraId="7BB7E2F4" w14:textId="0992F7B5" w:rsidR="0092322D" w:rsidRPr="00ED62C1" w:rsidRDefault="0059378B"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Pagani M, Vittuari M, Johnson TG and De Menna F</w:t>
      </w:r>
      <w:r w:rsidRPr="00ED62C1">
        <w:rPr>
          <w:rStyle w:val="BookTitle"/>
          <w:rFonts w:ascii="Times New Roman" w:hAnsi="Times New Roman" w:cs="Times New Roman"/>
          <w:b w:val="0"/>
          <w:bCs w:val="0"/>
          <w:smallCaps w:val="0"/>
          <w:color w:val="auto"/>
          <w:spacing w:val="0"/>
          <w:szCs w:val="22"/>
          <w:lang w:eastAsia="en-US"/>
        </w:rPr>
        <w:t xml:space="preserve"> (2016). An assessment of the energy footprint of dairy farms in Missouri and Emilia-Romagna. </w:t>
      </w:r>
      <w:r w:rsidRPr="00ED62C1">
        <w:rPr>
          <w:rStyle w:val="BookTitle"/>
          <w:rFonts w:ascii="Times New Roman" w:hAnsi="Times New Roman" w:cs="Times New Roman"/>
          <w:b w:val="0"/>
          <w:bCs w:val="0"/>
          <w:i/>
          <w:iCs/>
          <w:smallCaps w:val="0"/>
          <w:color w:val="auto"/>
          <w:spacing w:val="0"/>
          <w:szCs w:val="22"/>
          <w:lang w:eastAsia="en-US"/>
        </w:rPr>
        <w:t xml:space="preserve">Agricultural </w:t>
      </w:r>
      <w:r w:rsidR="00C36406" w:rsidRPr="00ED62C1">
        <w:rPr>
          <w:rStyle w:val="BookTitle"/>
          <w:rFonts w:ascii="Times New Roman" w:hAnsi="Times New Roman" w:cs="Times New Roman"/>
          <w:b w:val="0"/>
          <w:bCs w:val="0"/>
          <w:i/>
          <w:iCs/>
          <w:smallCaps w:val="0"/>
          <w:color w:val="auto"/>
          <w:spacing w:val="0"/>
          <w:szCs w:val="22"/>
          <w:lang w:eastAsia="en-US"/>
        </w:rPr>
        <w:t>S</w:t>
      </w:r>
      <w:r w:rsidRPr="00ED62C1">
        <w:rPr>
          <w:rStyle w:val="BookTitle"/>
          <w:rFonts w:ascii="Times New Roman" w:hAnsi="Times New Roman" w:cs="Times New Roman"/>
          <w:b w:val="0"/>
          <w:bCs w:val="0"/>
          <w:i/>
          <w:iCs/>
          <w:smallCaps w:val="0"/>
          <w:color w:val="auto"/>
          <w:spacing w:val="0"/>
          <w:szCs w:val="22"/>
          <w:lang w:eastAsia="en-US"/>
        </w:rPr>
        <w:t>ystems</w:t>
      </w:r>
      <w:r w:rsidRPr="00ED62C1">
        <w:rPr>
          <w:rStyle w:val="BookTitle"/>
          <w:rFonts w:ascii="Times New Roman" w:hAnsi="Times New Roman" w:cs="Times New Roman"/>
          <w:b w:val="0"/>
          <w:bCs w:val="0"/>
          <w:smallCaps w:val="0"/>
          <w:color w:val="auto"/>
          <w:spacing w:val="0"/>
          <w:szCs w:val="22"/>
          <w:lang w:eastAsia="en-US"/>
        </w:rPr>
        <w:t>, </w:t>
      </w:r>
      <w:r w:rsidRPr="00ED62C1">
        <w:rPr>
          <w:rStyle w:val="BookTitle"/>
          <w:rFonts w:ascii="Times New Roman" w:hAnsi="Times New Roman" w:cs="Times New Roman"/>
          <w:smallCaps w:val="0"/>
          <w:color w:val="auto"/>
          <w:spacing w:val="0"/>
          <w:szCs w:val="22"/>
          <w:lang w:eastAsia="en-US"/>
        </w:rPr>
        <w:t>145</w:t>
      </w:r>
      <w:r w:rsidRPr="00ED62C1">
        <w:rPr>
          <w:rStyle w:val="BookTitle"/>
          <w:rFonts w:ascii="Times New Roman" w:hAnsi="Times New Roman" w:cs="Times New Roman"/>
          <w:b w:val="0"/>
          <w:bCs w:val="0"/>
          <w:smallCaps w:val="0"/>
          <w:color w:val="auto"/>
          <w:spacing w:val="0"/>
          <w:szCs w:val="22"/>
          <w:lang w:eastAsia="en-US"/>
        </w:rPr>
        <w:t>, 116-126.</w:t>
      </w:r>
    </w:p>
    <w:p w14:paraId="111C68BF" w14:textId="77777777" w:rsidR="0092322D" w:rsidRPr="00ED62C1" w:rsidRDefault="0092322D" w:rsidP="00993449">
      <w:pPr>
        <w:spacing w:line="480" w:lineRule="auto"/>
        <w:rPr>
          <w:rStyle w:val="BookTitle"/>
          <w:rFonts w:ascii="Times New Roman" w:hAnsi="Times New Roman" w:cs="Times New Roman"/>
          <w:b w:val="0"/>
          <w:bCs w:val="0"/>
          <w:smallCaps w:val="0"/>
          <w:color w:val="auto"/>
          <w:spacing w:val="0"/>
          <w:szCs w:val="22"/>
          <w:lang w:eastAsia="en-US"/>
        </w:rPr>
      </w:pPr>
    </w:p>
    <w:p w14:paraId="2CAFA21D" w14:textId="3C97161C" w:rsidR="00D10A0B" w:rsidRPr="00ED62C1" w:rsidRDefault="00D10A0B"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Pauler CM, Isselstein J, Berard J, Braunbeck T and Schneider MK</w:t>
      </w:r>
      <w:r w:rsidRPr="00ED62C1">
        <w:rPr>
          <w:rStyle w:val="BookTitle"/>
          <w:rFonts w:ascii="Times New Roman" w:hAnsi="Times New Roman" w:cs="Times New Roman"/>
          <w:b w:val="0"/>
          <w:bCs w:val="0"/>
          <w:smallCaps w:val="0"/>
          <w:color w:val="auto"/>
          <w:spacing w:val="0"/>
          <w:szCs w:val="22"/>
          <w:lang w:eastAsia="en-US"/>
        </w:rPr>
        <w:t xml:space="preserve"> (2020a) Grazing allometry: anatomy, movement, and foraging behavior of three cattle breeds of different productivity. Frontiers in </w:t>
      </w:r>
      <w:r w:rsidRPr="00ED62C1">
        <w:rPr>
          <w:rStyle w:val="BookTitle"/>
          <w:rFonts w:ascii="Times New Roman" w:hAnsi="Times New Roman" w:cs="Times New Roman"/>
          <w:b w:val="0"/>
          <w:bCs w:val="0"/>
          <w:i/>
          <w:iCs/>
          <w:smallCaps w:val="0"/>
          <w:color w:val="auto"/>
          <w:spacing w:val="0"/>
          <w:szCs w:val="22"/>
          <w:lang w:eastAsia="en-US"/>
        </w:rPr>
        <w:t>Veterinary Science</w:t>
      </w:r>
      <w:r w:rsidRPr="00ED62C1">
        <w:rPr>
          <w:rStyle w:val="BookTitle"/>
          <w:rFonts w:ascii="Times New Roman" w:hAnsi="Times New Roman" w:cs="Times New Roman"/>
          <w:b w:val="0"/>
          <w:bCs w:val="0"/>
          <w:smallCaps w:val="0"/>
          <w:color w:val="auto"/>
          <w:spacing w:val="0"/>
          <w:szCs w:val="22"/>
          <w:lang w:eastAsia="en-US"/>
        </w:rPr>
        <w:t>, p.494.</w:t>
      </w:r>
    </w:p>
    <w:p w14:paraId="0B37FEDA" w14:textId="77777777" w:rsidR="003F14EC" w:rsidRPr="00ED62C1" w:rsidRDefault="003F14EC" w:rsidP="00993449">
      <w:pPr>
        <w:spacing w:line="480" w:lineRule="auto"/>
        <w:rPr>
          <w:rStyle w:val="BookTitle"/>
          <w:rFonts w:ascii="Times New Roman" w:hAnsi="Times New Roman" w:cs="Times New Roman"/>
          <w:b w:val="0"/>
          <w:bCs w:val="0"/>
          <w:smallCaps w:val="0"/>
          <w:color w:val="auto"/>
          <w:spacing w:val="0"/>
          <w:szCs w:val="22"/>
          <w:lang w:eastAsia="en-US"/>
        </w:rPr>
      </w:pPr>
    </w:p>
    <w:p w14:paraId="05130C2D" w14:textId="3C3A2E4C" w:rsidR="006C3B12" w:rsidRPr="00ED62C1" w:rsidRDefault="006C3B12"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 xml:space="preserve">Pauler CM, Isselstein J, Braunbeck T and Schneider MK </w:t>
      </w:r>
      <w:r w:rsidRPr="00ED62C1">
        <w:rPr>
          <w:rStyle w:val="BookTitle"/>
          <w:rFonts w:ascii="Times New Roman" w:hAnsi="Times New Roman" w:cs="Times New Roman"/>
          <w:b w:val="0"/>
          <w:bCs w:val="0"/>
          <w:smallCaps w:val="0"/>
          <w:color w:val="auto"/>
          <w:spacing w:val="0"/>
          <w:szCs w:val="22"/>
          <w:lang w:eastAsia="en-US"/>
        </w:rPr>
        <w:t xml:space="preserve">(2019) Influence of Highland and production-oriented cattle breeds on pasture vegetation: A pairwise assessment across broad environmental gradients. Agriculture, </w:t>
      </w:r>
      <w:r w:rsidRPr="00ED62C1">
        <w:rPr>
          <w:rStyle w:val="BookTitle"/>
          <w:rFonts w:ascii="Times New Roman" w:hAnsi="Times New Roman" w:cs="Times New Roman"/>
          <w:b w:val="0"/>
          <w:bCs w:val="0"/>
          <w:i/>
          <w:iCs/>
          <w:smallCaps w:val="0"/>
          <w:color w:val="auto"/>
          <w:spacing w:val="0"/>
          <w:szCs w:val="22"/>
          <w:lang w:eastAsia="en-US"/>
        </w:rPr>
        <w:t>Ecosystems &amp; Environment</w:t>
      </w:r>
      <w:r w:rsidRPr="00ED62C1">
        <w:rPr>
          <w:rStyle w:val="BookTitle"/>
          <w:rFonts w:ascii="Times New Roman" w:hAnsi="Times New Roman" w:cs="Times New Roman"/>
          <w:b w:val="0"/>
          <w:bCs w:val="0"/>
          <w:smallCaps w:val="0"/>
          <w:color w:val="auto"/>
          <w:spacing w:val="0"/>
          <w:szCs w:val="22"/>
          <w:lang w:eastAsia="en-US"/>
        </w:rPr>
        <w:t>, </w:t>
      </w:r>
      <w:r w:rsidRPr="00ED62C1">
        <w:rPr>
          <w:rStyle w:val="BookTitle"/>
          <w:rFonts w:ascii="Times New Roman" w:hAnsi="Times New Roman" w:cs="Times New Roman"/>
          <w:smallCaps w:val="0"/>
          <w:color w:val="auto"/>
          <w:spacing w:val="0"/>
          <w:szCs w:val="22"/>
          <w:lang w:eastAsia="en-US"/>
        </w:rPr>
        <w:t>284</w:t>
      </w:r>
      <w:r w:rsidRPr="00ED62C1">
        <w:rPr>
          <w:rStyle w:val="BookTitle"/>
          <w:rFonts w:ascii="Times New Roman" w:hAnsi="Times New Roman" w:cs="Times New Roman"/>
          <w:b w:val="0"/>
          <w:bCs w:val="0"/>
          <w:smallCaps w:val="0"/>
          <w:color w:val="auto"/>
          <w:spacing w:val="0"/>
          <w:szCs w:val="22"/>
          <w:lang w:eastAsia="en-US"/>
        </w:rPr>
        <w:t>, p.106585.</w:t>
      </w:r>
    </w:p>
    <w:p w14:paraId="1F0EE98F" w14:textId="77777777" w:rsidR="00525A5D" w:rsidRPr="00ED62C1" w:rsidRDefault="00525A5D" w:rsidP="00993449">
      <w:pPr>
        <w:spacing w:line="480" w:lineRule="auto"/>
        <w:rPr>
          <w:rStyle w:val="BookTitle"/>
          <w:rFonts w:ascii="Times New Roman" w:hAnsi="Times New Roman" w:cs="Times New Roman"/>
          <w:b w:val="0"/>
          <w:bCs w:val="0"/>
          <w:smallCaps w:val="0"/>
          <w:color w:val="auto"/>
          <w:spacing w:val="0"/>
          <w:szCs w:val="22"/>
          <w:lang w:eastAsia="en-US"/>
        </w:rPr>
      </w:pPr>
    </w:p>
    <w:p w14:paraId="5CA30D16" w14:textId="5AB343A5" w:rsidR="006C3B12" w:rsidRPr="00ED62C1" w:rsidRDefault="006C3B12"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 xml:space="preserve">Pauler CM, Isselstein J, Suter M, Berard J, Braunbeck T and Schneider MK </w:t>
      </w:r>
      <w:r w:rsidRPr="00ED62C1">
        <w:rPr>
          <w:rStyle w:val="BookTitle"/>
          <w:rFonts w:ascii="Times New Roman" w:hAnsi="Times New Roman" w:cs="Times New Roman"/>
          <w:b w:val="0"/>
          <w:bCs w:val="0"/>
          <w:smallCaps w:val="0"/>
          <w:color w:val="auto"/>
          <w:spacing w:val="0"/>
          <w:szCs w:val="22"/>
          <w:lang w:eastAsia="en-US"/>
        </w:rPr>
        <w:t>(2020b) Choosy grazers: Influence of plant traits on forage selection by three cattle breeds. </w:t>
      </w:r>
      <w:r w:rsidRPr="00ED62C1">
        <w:rPr>
          <w:rStyle w:val="BookTitle"/>
          <w:rFonts w:ascii="Times New Roman" w:hAnsi="Times New Roman" w:cs="Times New Roman"/>
          <w:b w:val="0"/>
          <w:bCs w:val="0"/>
          <w:i/>
          <w:iCs/>
          <w:smallCaps w:val="0"/>
          <w:color w:val="auto"/>
          <w:spacing w:val="0"/>
          <w:szCs w:val="22"/>
          <w:lang w:eastAsia="en-US"/>
        </w:rPr>
        <w:t>Functional Ecology</w:t>
      </w:r>
      <w:r w:rsidRPr="00ED62C1">
        <w:rPr>
          <w:rStyle w:val="BookTitle"/>
          <w:rFonts w:ascii="Times New Roman" w:hAnsi="Times New Roman" w:cs="Times New Roman"/>
          <w:b w:val="0"/>
          <w:bCs w:val="0"/>
          <w:smallCaps w:val="0"/>
          <w:color w:val="auto"/>
          <w:spacing w:val="0"/>
          <w:szCs w:val="22"/>
          <w:lang w:eastAsia="en-US"/>
        </w:rPr>
        <w:t>, </w:t>
      </w:r>
      <w:r w:rsidRPr="00ED62C1">
        <w:rPr>
          <w:rStyle w:val="BookTitle"/>
          <w:rFonts w:ascii="Times New Roman" w:hAnsi="Times New Roman" w:cs="Times New Roman"/>
          <w:smallCaps w:val="0"/>
          <w:color w:val="auto"/>
          <w:spacing w:val="0"/>
          <w:szCs w:val="22"/>
          <w:lang w:eastAsia="en-US"/>
        </w:rPr>
        <w:t>34(5)</w:t>
      </w:r>
      <w:r w:rsidRPr="00ED62C1">
        <w:rPr>
          <w:rStyle w:val="BookTitle"/>
          <w:rFonts w:ascii="Times New Roman" w:hAnsi="Times New Roman" w:cs="Times New Roman"/>
          <w:b w:val="0"/>
          <w:bCs w:val="0"/>
          <w:smallCaps w:val="0"/>
          <w:color w:val="auto"/>
          <w:spacing w:val="0"/>
          <w:szCs w:val="22"/>
          <w:lang w:eastAsia="en-US"/>
        </w:rPr>
        <w:t>, pp.980-992</w:t>
      </w:r>
    </w:p>
    <w:p w14:paraId="5092C61D" w14:textId="5C99EABA" w:rsidR="0012112A" w:rsidRPr="00ED62C1" w:rsidRDefault="0012112A" w:rsidP="00993449">
      <w:pPr>
        <w:spacing w:line="480" w:lineRule="auto"/>
        <w:rPr>
          <w:rStyle w:val="BookTitle"/>
          <w:rFonts w:ascii="Times New Roman" w:hAnsi="Times New Roman" w:cs="Times New Roman"/>
          <w:b w:val="0"/>
          <w:bCs w:val="0"/>
          <w:smallCaps w:val="0"/>
          <w:color w:val="auto"/>
          <w:spacing w:val="0"/>
          <w:szCs w:val="22"/>
          <w:lang w:eastAsia="en-US"/>
        </w:rPr>
      </w:pPr>
    </w:p>
    <w:p w14:paraId="09C9EDDD" w14:textId="2A36FCEA" w:rsidR="00F65C77" w:rsidRPr="00ED62C1" w:rsidRDefault="00F65C77"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bCs w:val="0"/>
          <w:smallCaps w:val="0"/>
          <w:color w:val="auto"/>
          <w:spacing w:val="0"/>
          <w:szCs w:val="22"/>
          <w:lang w:eastAsia="en-US"/>
        </w:rPr>
        <w:t xml:space="preserve">Pellerin S.,  Bamière L Launay C, Martin R, Schiavo M, Angers D, Augusto L, Balesdent L.,, BasileDoelsch I., Bellassen V.,  Cardinael R., Cécillon L., Ceschia E., Chenu C., Constantin J., Darroussin J., Delacote P., Delame N., Gastal F., Gilbert D., Graux AI., Guenet B., Houot S., Klumpp K., Letort E.,  Litrico I.,  Martin M., Safya Menasseri, Delphine Mézière, Morvan T., Mosnier C., Roger-Estrade J., Saint-André L., </w:t>
      </w:r>
      <w:r w:rsidRPr="00ED62C1">
        <w:rPr>
          <w:rStyle w:val="BookTitle"/>
          <w:rFonts w:ascii="Times New Roman" w:hAnsi="Times New Roman" w:cs="Times New Roman"/>
          <w:bCs w:val="0"/>
          <w:smallCaps w:val="0"/>
          <w:color w:val="auto"/>
          <w:spacing w:val="0"/>
          <w:szCs w:val="22"/>
          <w:lang w:eastAsia="en-US"/>
        </w:rPr>
        <w:lastRenderedPageBreak/>
        <w:t>Sierra J., Thérond O., Viaud V., Grateau R., Le Perchec S.,  Savini I., Réchauchère O</w:t>
      </w:r>
      <w:r w:rsidRPr="00ED62C1">
        <w:rPr>
          <w:rStyle w:val="BookTitle"/>
          <w:rFonts w:ascii="Times New Roman" w:hAnsi="Times New Roman" w:cs="Times New Roman"/>
          <w:b w:val="0"/>
          <w:bCs w:val="0"/>
          <w:smallCaps w:val="0"/>
          <w:color w:val="auto"/>
          <w:spacing w:val="0"/>
          <w:szCs w:val="22"/>
          <w:lang w:eastAsia="en-US"/>
        </w:rPr>
        <w:t xml:space="preserve">., (2021). </w:t>
      </w:r>
      <w:r w:rsidRPr="00ED62C1">
        <w:rPr>
          <w:rStyle w:val="BookTitle"/>
          <w:rFonts w:ascii="Times New Roman" w:hAnsi="Times New Roman" w:cs="Times New Roman"/>
          <w:b w:val="0"/>
          <w:bCs w:val="0"/>
          <w:smallCaps w:val="0"/>
          <w:color w:val="auto"/>
          <w:spacing w:val="0"/>
          <w:szCs w:val="22"/>
          <w:lang w:val="fr-FR" w:eastAsia="en-US"/>
        </w:rPr>
        <w:t xml:space="preserve">Stocker du carbone dans les sols français. Quel potentiel au regard de l’objectif 4 pour 1 000 et à quel coût ? </w:t>
      </w:r>
      <w:r w:rsidRPr="00ED62C1">
        <w:rPr>
          <w:rStyle w:val="BookTitle"/>
          <w:rFonts w:ascii="Times New Roman" w:hAnsi="Times New Roman" w:cs="Times New Roman"/>
          <w:b w:val="0"/>
          <w:bCs w:val="0"/>
          <w:i/>
          <w:smallCaps w:val="0"/>
          <w:color w:val="auto"/>
          <w:spacing w:val="0"/>
          <w:szCs w:val="22"/>
          <w:lang w:val="fr-FR" w:eastAsia="en-US"/>
        </w:rPr>
        <w:t xml:space="preserve">Éditions Quæ, Versailles, </w:t>
      </w:r>
      <w:r w:rsidRPr="00ED62C1">
        <w:rPr>
          <w:rStyle w:val="BookTitle"/>
          <w:rFonts w:ascii="Times New Roman" w:hAnsi="Times New Roman" w:cs="Times New Roman"/>
          <w:i/>
          <w:smallCaps w:val="0"/>
          <w:color w:val="auto"/>
          <w:spacing w:val="0"/>
          <w:szCs w:val="22"/>
          <w:lang w:val="fr-FR" w:eastAsia="en-US"/>
        </w:rPr>
        <w:t>232</w:t>
      </w:r>
      <w:r w:rsidRPr="00ED62C1">
        <w:rPr>
          <w:rStyle w:val="BookTitle"/>
          <w:rFonts w:ascii="Times New Roman" w:hAnsi="Times New Roman" w:cs="Times New Roman"/>
          <w:b w:val="0"/>
          <w:bCs w:val="0"/>
          <w:i/>
          <w:smallCaps w:val="0"/>
          <w:color w:val="auto"/>
          <w:spacing w:val="0"/>
          <w:szCs w:val="22"/>
          <w:lang w:val="fr-FR" w:eastAsia="en-US"/>
        </w:rPr>
        <w:t xml:space="preserve"> p. </w:t>
      </w:r>
      <w:hyperlink r:id="rId13" w:history="1">
        <w:r w:rsidRPr="00ED62C1">
          <w:rPr>
            <w:rStyle w:val="BookTitle"/>
            <w:rFonts w:ascii="Times New Roman" w:hAnsi="Times New Roman" w:cs="Times New Roman"/>
            <w:b w:val="0"/>
            <w:bCs w:val="0"/>
            <w:smallCaps w:val="0"/>
            <w:color w:val="auto"/>
            <w:spacing w:val="0"/>
            <w:szCs w:val="22"/>
            <w:lang w:val="fr-FR" w:eastAsia="en-US"/>
          </w:rPr>
          <w:t>https://library.oapen.org/handle/20.500.12657/51619</w:t>
        </w:r>
      </w:hyperlink>
      <w:r w:rsidRPr="00ED62C1">
        <w:rPr>
          <w:rStyle w:val="BookTitle"/>
          <w:rFonts w:ascii="Times New Roman" w:hAnsi="Times New Roman" w:cs="Times New Roman"/>
          <w:b w:val="0"/>
          <w:bCs w:val="0"/>
          <w:smallCaps w:val="0"/>
          <w:color w:val="auto"/>
          <w:spacing w:val="0"/>
          <w:szCs w:val="22"/>
          <w:lang w:val="fr-FR" w:eastAsia="en-US"/>
        </w:rPr>
        <w:t xml:space="preserve"> (last </w:t>
      </w:r>
      <w:proofErr w:type="spellStart"/>
      <w:r w:rsidRPr="00ED62C1">
        <w:rPr>
          <w:rStyle w:val="BookTitle"/>
          <w:rFonts w:ascii="Times New Roman" w:hAnsi="Times New Roman" w:cs="Times New Roman"/>
          <w:b w:val="0"/>
          <w:bCs w:val="0"/>
          <w:smallCaps w:val="0"/>
          <w:color w:val="auto"/>
          <w:spacing w:val="0"/>
          <w:szCs w:val="22"/>
          <w:lang w:val="fr-FR" w:eastAsia="en-US"/>
        </w:rPr>
        <w:t>access</w:t>
      </w:r>
      <w:proofErr w:type="spellEnd"/>
      <w:r w:rsidRPr="00ED62C1">
        <w:rPr>
          <w:rStyle w:val="BookTitle"/>
          <w:rFonts w:ascii="Times New Roman" w:hAnsi="Times New Roman" w:cs="Times New Roman"/>
          <w:b w:val="0"/>
          <w:bCs w:val="0"/>
          <w:smallCaps w:val="0"/>
          <w:color w:val="auto"/>
          <w:spacing w:val="0"/>
          <w:szCs w:val="22"/>
          <w:lang w:val="fr-FR" w:eastAsia="en-US"/>
        </w:rPr>
        <w:t xml:space="preserve"> </w:t>
      </w:r>
      <w:proofErr w:type="spellStart"/>
      <w:r w:rsidR="00DF1E45" w:rsidRPr="00ED62C1">
        <w:rPr>
          <w:rStyle w:val="BookTitle"/>
          <w:rFonts w:ascii="Times New Roman" w:hAnsi="Times New Roman" w:cs="Times New Roman"/>
          <w:b w:val="0"/>
          <w:bCs w:val="0"/>
          <w:smallCaps w:val="0"/>
          <w:color w:val="auto"/>
          <w:spacing w:val="0"/>
          <w:szCs w:val="22"/>
          <w:lang w:val="fr-FR" w:eastAsia="en-US"/>
        </w:rPr>
        <w:t>O</w:t>
      </w:r>
      <w:r w:rsidRPr="00ED62C1">
        <w:rPr>
          <w:rStyle w:val="BookTitle"/>
          <w:rFonts w:ascii="Times New Roman" w:hAnsi="Times New Roman" w:cs="Times New Roman"/>
          <w:b w:val="0"/>
          <w:bCs w:val="0"/>
          <w:smallCaps w:val="0"/>
          <w:color w:val="auto"/>
          <w:spacing w:val="0"/>
          <w:szCs w:val="22"/>
          <w:lang w:val="fr-FR" w:eastAsia="en-US"/>
        </w:rPr>
        <w:t>ctober</w:t>
      </w:r>
      <w:proofErr w:type="spellEnd"/>
      <w:r w:rsidRPr="00ED62C1">
        <w:rPr>
          <w:rStyle w:val="BookTitle"/>
          <w:rFonts w:ascii="Times New Roman" w:hAnsi="Times New Roman" w:cs="Times New Roman"/>
          <w:b w:val="0"/>
          <w:bCs w:val="0"/>
          <w:smallCaps w:val="0"/>
          <w:color w:val="auto"/>
          <w:spacing w:val="0"/>
          <w:szCs w:val="22"/>
          <w:lang w:val="fr-FR" w:eastAsia="en-US"/>
        </w:rPr>
        <w:t xml:space="preserve"> 2022)</w:t>
      </w:r>
    </w:p>
    <w:p w14:paraId="19FBBC40" w14:textId="77777777" w:rsidR="00F65C77" w:rsidRPr="00ED62C1" w:rsidRDefault="00F65C77" w:rsidP="00993449">
      <w:pPr>
        <w:spacing w:line="480" w:lineRule="auto"/>
        <w:rPr>
          <w:lang w:val="fr-FR"/>
        </w:rPr>
      </w:pPr>
    </w:p>
    <w:p w14:paraId="2532090D" w14:textId="1A916D09" w:rsidR="004A68DD"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val="fr-FR" w:eastAsia="en-US"/>
        </w:rPr>
        <w:t>Peyraud J, Dupraz P, Samson E, Le Gall A and Delaby L</w:t>
      </w:r>
      <w:r w:rsidRPr="00ED62C1">
        <w:rPr>
          <w:rStyle w:val="BookTitle"/>
          <w:rFonts w:ascii="Times New Roman" w:hAnsi="Times New Roman" w:cs="Times New Roman"/>
          <w:b w:val="0"/>
          <w:bCs w:val="0"/>
          <w:smallCaps w:val="0"/>
          <w:color w:val="auto"/>
          <w:spacing w:val="0"/>
          <w:szCs w:val="22"/>
          <w:lang w:val="fr-FR" w:eastAsia="en-US"/>
        </w:rPr>
        <w:t xml:space="preserve"> (2010) Produire du lait en maximisant le pâturage pour concilier performances économiques et environnementales. </w:t>
      </w:r>
      <w:r w:rsidR="002E32C3" w:rsidRPr="00ED62C1">
        <w:rPr>
          <w:rStyle w:val="BookTitle"/>
          <w:rFonts w:ascii="Times New Roman" w:hAnsi="Times New Roman" w:cs="Times New Roman"/>
          <w:b w:val="0"/>
          <w:bCs w:val="0"/>
          <w:i/>
          <w:iCs/>
          <w:smallCaps w:val="0"/>
          <w:color w:val="auto"/>
          <w:spacing w:val="0"/>
          <w:szCs w:val="22"/>
          <w:lang w:val="fr-FR" w:eastAsia="en-US"/>
        </w:rPr>
        <w:t>Rencontres autour des Recherches sur les Ruminants</w:t>
      </w:r>
      <w:r w:rsidRPr="00ED62C1">
        <w:rPr>
          <w:rStyle w:val="BookTitle"/>
          <w:rFonts w:ascii="Times New Roman" w:hAnsi="Times New Roman" w:cs="Times New Roman"/>
          <w:b w:val="0"/>
          <w:bCs w:val="0"/>
          <w:smallCaps w:val="0"/>
          <w:color w:val="auto"/>
          <w:spacing w:val="0"/>
          <w:szCs w:val="22"/>
          <w:lang w:val="fr-FR" w:eastAsia="en-US"/>
        </w:rPr>
        <w:t xml:space="preserve"> </w:t>
      </w:r>
      <w:r w:rsidRPr="00ED62C1">
        <w:rPr>
          <w:rStyle w:val="BookTitle"/>
          <w:rFonts w:ascii="Times New Roman" w:hAnsi="Times New Roman" w:cs="Times New Roman"/>
          <w:smallCaps w:val="0"/>
          <w:color w:val="auto"/>
          <w:spacing w:val="0"/>
          <w:szCs w:val="22"/>
          <w:lang w:val="fr-FR" w:eastAsia="en-US"/>
        </w:rPr>
        <w:t>17</w:t>
      </w:r>
      <w:r w:rsidRPr="00ED62C1">
        <w:rPr>
          <w:rStyle w:val="BookTitle"/>
          <w:rFonts w:ascii="Times New Roman" w:hAnsi="Times New Roman" w:cs="Times New Roman"/>
          <w:b w:val="0"/>
          <w:bCs w:val="0"/>
          <w:smallCaps w:val="0"/>
          <w:color w:val="auto"/>
          <w:spacing w:val="0"/>
          <w:szCs w:val="22"/>
          <w:lang w:val="fr-FR" w:eastAsia="en-US"/>
        </w:rPr>
        <w:t>, 17-24.</w:t>
      </w:r>
    </w:p>
    <w:p w14:paraId="23932B2D"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p>
    <w:p w14:paraId="5FEC292C"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val="fr-FR" w:eastAsia="en-US"/>
        </w:rPr>
        <w:t>Sauvant D, Giger-Reverdin S, Serment A and Broudiscou L</w:t>
      </w:r>
      <w:r w:rsidRPr="00ED62C1">
        <w:rPr>
          <w:rStyle w:val="BookTitle"/>
          <w:rFonts w:ascii="Times New Roman" w:hAnsi="Times New Roman" w:cs="Times New Roman"/>
          <w:b w:val="0"/>
          <w:bCs w:val="0"/>
          <w:smallCaps w:val="0"/>
          <w:color w:val="auto"/>
          <w:spacing w:val="0"/>
          <w:szCs w:val="22"/>
          <w:lang w:val="fr-FR" w:eastAsia="en-US"/>
        </w:rPr>
        <w:t xml:space="preserve"> (2011) Influences des régimes et de leur fermentation dans le rumen sur la production de méthane par les ruminants. </w:t>
      </w:r>
      <w:r w:rsidRPr="00ED62C1">
        <w:rPr>
          <w:rStyle w:val="BookTitle"/>
          <w:rFonts w:ascii="Times New Roman" w:hAnsi="Times New Roman" w:cs="Times New Roman"/>
          <w:b w:val="0"/>
          <w:bCs w:val="0"/>
          <w:i/>
          <w:iCs/>
          <w:smallCaps w:val="0"/>
          <w:color w:val="auto"/>
          <w:spacing w:val="0"/>
          <w:szCs w:val="22"/>
          <w:lang w:eastAsia="en-US"/>
        </w:rPr>
        <w:t>Productions Animales</w:t>
      </w:r>
      <w:r w:rsidRPr="00ED62C1">
        <w:rPr>
          <w:rStyle w:val="BookTitle"/>
          <w:rFonts w:ascii="Times New Roman" w:hAnsi="Times New Roman" w:cs="Times New Roman"/>
          <w:b w:val="0"/>
          <w:bCs w:val="0"/>
          <w:smallCaps w:val="0"/>
          <w:color w:val="auto"/>
          <w:spacing w:val="0"/>
          <w:szCs w:val="22"/>
          <w:lang w:eastAsia="en-US"/>
        </w:rPr>
        <w:t xml:space="preserve"> </w:t>
      </w:r>
      <w:r w:rsidRPr="00ED62C1">
        <w:rPr>
          <w:rStyle w:val="BookTitle"/>
          <w:rFonts w:ascii="Times New Roman" w:hAnsi="Times New Roman" w:cs="Times New Roman"/>
          <w:smallCaps w:val="0"/>
          <w:color w:val="auto"/>
          <w:spacing w:val="0"/>
          <w:szCs w:val="22"/>
          <w:lang w:eastAsia="en-US"/>
        </w:rPr>
        <w:t>24,</w:t>
      </w:r>
      <w:r w:rsidRPr="00ED62C1">
        <w:rPr>
          <w:rStyle w:val="BookTitle"/>
          <w:rFonts w:ascii="Times New Roman" w:hAnsi="Times New Roman" w:cs="Times New Roman"/>
          <w:b w:val="0"/>
          <w:bCs w:val="0"/>
          <w:smallCaps w:val="0"/>
          <w:color w:val="auto"/>
          <w:spacing w:val="0"/>
          <w:szCs w:val="22"/>
          <w:lang w:eastAsia="en-US"/>
        </w:rPr>
        <w:t xml:space="preserve"> 433.</w:t>
      </w:r>
    </w:p>
    <w:p w14:paraId="01F4764C"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p>
    <w:p w14:paraId="1A6AF803"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eastAsia="en-US"/>
        </w:rPr>
        <w:t>Sauvant D and Nozière P</w:t>
      </w:r>
      <w:r w:rsidRPr="00ED62C1">
        <w:rPr>
          <w:rStyle w:val="BookTitle"/>
          <w:rFonts w:ascii="Times New Roman" w:hAnsi="Times New Roman" w:cs="Times New Roman"/>
          <w:b w:val="0"/>
          <w:bCs w:val="0"/>
          <w:smallCaps w:val="0"/>
          <w:color w:val="auto"/>
          <w:spacing w:val="0"/>
          <w:szCs w:val="22"/>
          <w:lang w:eastAsia="en-US"/>
        </w:rPr>
        <w:t xml:space="preserve"> (2016) Quantification of the main digestive processes in ruminants: the equations involved in the renewed energy and protein feed evaluation systems. </w:t>
      </w:r>
      <w:r w:rsidRPr="00ED62C1">
        <w:rPr>
          <w:rStyle w:val="BookTitle"/>
          <w:rFonts w:ascii="Times New Roman" w:hAnsi="Times New Roman" w:cs="Times New Roman"/>
          <w:b w:val="0"/>
          <w:bCs w:val="0"/>
          <w:i/>
          <w:iCs/>
          <w:smallCaps w:val="0"/>
          <w:color w:val="auto"/>
          <w:spacing w:val="0"/>
          <w:szCs w:val="22"/>
          <w:lang w:val="fr-FR" w:eastAsia="en-US"/>
        </w:rPr>
        <w:t>Animal</w:t>
      </w:r>
      <w:r w:rsidRPr="00ED62C1">
        <w:rPr>
          <w:rStyle w:val="BookTitle"/>
          <w:rFonts w:ascii="Times New Roman" w:hAnsi="Times New Roman" w:cs="Times New Roman"/>
          <w:b w:val="0"/>
          <w:bCs w:val="0"/>
          <w:smallCaps w:val="0"/>
          <w:color w:val="auto"/>
          <w:spacing w:val="0"/>
          <w:szCs w:val="22"/>
          <w:lang w:val="fr-FR" w:eastAsia="en-US"/>
        </w:rPr>
        <w:t xml:space="preserve"> </w:t>
      </w:r>
      <w:r w:rsidRPr="00ED62C1">
        <w:rPr>
          <w:rStyle w:val="BookTitle"/>
          <w:rFonts w:ascii="Times New Roman" w:hAnsi="Times New Roman" w:cs="Times New Roman"/>
          <w:smallCaps w:val="0"/>
          <w:color w:val="auto"/>
          <w:spacing w:val="0"/>
          <w:szCs w:val="22"/>
          <w:lang w:val="fr-FR" w:eastAsia="en-US"/>
        </w:rPr>
        <w:t>10</w:t>
      </w:r>
      <w:r w:rsidRPr="00ED62C1">
        <w:rPr>
          <w:rStyle w:val="BookTitle"/>
          <w:rFonts w:ascii="Times New Roman" w:hAnsi="Times New Roman" w:cs="Times New Roman"/>
          <w:b w:val="0"/>
          <w:bCs w:val="0"/>
          <w:smallCaps w:val="0"/>
          <w:color w:val="auto"/>
          <w:spacing w:val="0"/>
          <w:szCs w:val="22"/>
          <w:lang w:val="fr-FR" w:eastAsia="en-US"/>
        </w:rPr>
        <w:t>, 755-770.</w:t>
      </w:r>
    </w:p>
    <w:p w14:paraId="14B939A0"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val="fr-FR" w:eastAsia="en-US"/>
        </w:rPr>
      </w:pPr>
    </w:p>
    <w:p w14:paraId="6CFF9999" w14:textId="10D848E5" w:rsidR="00D356DB"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val="fr-FR" w:eastAsia="en-US"/>
        </w:rPr>
        <w:t>Simon JC and Le Corre L</w:t>
      </w:r>
      <w:r w:rsidRPr="00ED62C1">
        <w:rPr>
          <w:rStyle w:val="BookTitle"/>
          <w:rFonts w:ascii="Times New Roman" w:hAnsi="Times New Roman" w:cs="Times New Roman"/>
          <w:b w:val="0"/>
          <w:bCs w:val="0"/>
          <w:smallCaps w:val="0"/>
          <w:color w:val="auto"/>
          <w:spacing w:val="0"/>
          <w:szCs w:val="22"/>
          <w:lang w:val="fr-FR" w:eastAsia="en-US"/>
        </w:rPr>
        <w:t xml:space="preserve"> (1992) Le bilan apparent de l'azote à l'échelle de l'exploitation agricole: méthodologie, exemples de résultats. </w:t>
      </w:r>
      <w:r w:rsidRPr="00ED62C1">
        <w:rPr>
          <w:rStyle w:val="BookTitle"/>
          <w:rFonts w:ascii="Times New Roman" w:hAnsi="Times New Roman" w:cs="Times New Roman"/>
          <w:b w:val="0"/>
          <w:bCs w:val="0"/>
          <w:i/>
          <w:iCs/>
          <w:smallCaps w:val="0"/>
          <w:color w:val="auto"/>
          <w:spacing w:val="0"/>
          <w:szCs w:val="22"/>
          <w:lang w:eastAsia="en-US"/>
        </w:rPr>
        <w:t>Fourrages</w:t>
      </w:r>
      <w:r w:rsidRPr="00ED62C1">
        <w:rPr>
          <w:rStyle w:val="BookTitle"/>
          <w:rFonts w:ascii="Times New Roman" w:hAnsi="Times New Roman" w:cs="Times New Roman"/>
          <w:b w:val="0"/>
          <w:bCs w:val="0"/>
          <w:smallCaps w:val="0"/>
          <w:color w:val="auto"/>
          <w:spacing w:val="0"/>
          <w:szCs w:val="22"/>
          <w:lang w:eastAsia="en-US"/>
        </w:rPr>
        <w:t xml:space="preserve">, </w:t>
      </w:r>
      <w:r w:rsidRPr="00ED62C1">
        <w:rPr>
          <w:rStyle w:val="BookTitle"/>
          <w:rFonts w:ascii="Times New Roman" w:hAnsi="Times New Roman" w:cs="Times New Roman"/>
          <w:smallCaps w:val="0"/>
          <w:color w:val="auto"/>
          <w:spacing w:val="0"/>
          <w:szCs w:val="22"/>
          <w:lang w:eastAsia="en-US"/>
        </w:rPr>
        <w:t>129</w:t>
      </w:r>
      <w:r w:rsidRPr="00ED62C1">
        <w:rPr>
          <w:rStyle w:val="BookTitle"/>
          <w:rFonts w:ascii="Times New Roman" w:hAnsi="Times New Roman" w:cs="Times New Roman"/>
          <w:b w:val="0"/>
          <w:bCs w:val="0"/>
          <w:smallCaps w:val="0"/>
          <w:color w:val="auto"/>
          <w:spacing w:val="0"/>
          <w:szCs w:val="22"/>
          <w:lang w:eastAsia="en-US"/>
        </w:rPr>
        <w:t>, 79-94.</w:t>
      </w:r>
      <w:r w:rsidR="004C59F9" w:rsidRPr="00ED62C1">
        <w:rPr>
          <w:rStyle w:val="BookTitle"/>
          <w:rFonts w:ascii="Times New Roman" w:hAnsi="Times New Roman" w:cs="Times New Roman"/>
          <w:b w:val="0"/>
          <w:bCs w:val="0"/>
          <w:smallCaps w:val="0"/>
          <w:color w:val="auto"/>
          <w:spacing w:val="0"/>
          <w:szCs w:val="22"/>
          <w:lang w:eastAsia="en-US"/>
        </w:rPr>
        <w:tab/>
      </w:r>
      <w:r w:rsidR="004C59F9" w:rsidRPr="00ED62C1">
        <w:rPr>
          <w:rStyle w:val="BookTitle"/>
          <w:rFonts w:ascii="Times New Roman" w:hAnsi="Times New Roman" w:cs="Times New Roman"/>
          <w:b w:val="0"/>
          <w:bCs w:val="0"/>
          <w:smallCaps w:val="0"/>
          <w:color w:val="auto"/>
          <w:spacing w:val="0"/>
          <w:szCs w:val="22"/>
          <w:lang w:eastAsia="en-US"/>
        </w:rPr>
        <w:br/>
      </w:r>
    </w:p>
    <w:p w14:paraId="76367B5E" w14:textId="4BDF3943" w:rsidR="00D356DB" w:rsidRPr="00ED62C1" w:rsidRDefault="00D356DB" w:rsidP="00993449">
      <w:pPr>
        <w:pStyle w:val="CommentText"/>
        <w:spacing w:line="480" w:lineRule="auto"/>
        <w:rPr>
          <w:rStyle w:val="BookTitle"/>
          <w:rFonts w:ascii="Times New Roman" w:hAnsi="Times New Roman" w:cs="Times New Roman"/>
          <w:b w:val="0"/>
          <w:bCs w:val="0"/>
          <w:smallCaps w:val="0"/>
          <w:color w:val="auto"/>
          <w:spacing w:val="0"/>
          <w:szCs w:val="22"/>
          <w:lang w:val="en-GB" w:eastAsia="en-US"/>
        </w:rPr>
      </w:pPr>
      <w:r w:rsidRPr="00ED62C1">
        <w:rPr>
          <w:rStyle w:val="BookTitle"/>
          <w:rFonts w:ascii="Times New Roman" w:hAnsi="Times New Roman" w:cs="Times New Roman"/>
          <w:smallCaps w:val="0"/>
          <w:color w:val="auto"/>
          <w:spacing w:val="0"/>
          <w:szCs w:val="22"/>
          <w:lang w:val="en-GB" w:eastAsia="en-US"/>
        </w:rPr>
        <w:t>Smith C,</w:t>
      </w:r>
      <w:r w:rsidR="001118DD" w:rsidRPr="00ED62C1">
        <w:rPr>
          <w:rStyle w:val="BookTitle"/>
          <w:rFonts w:ascii="Times New Roman" w:hAnsi="Times New Roman" w:cs="Times New Roman"/>
          <w:smallCaps w:val="0"/>
          <w:color w:val="auto"/>
          <w:spacing w:val="0"/>
          <w:szCs w:val="22"/>
          <w:lang w:val="en-GB" w:eastAsia="en-US"/>
        </w:rPr>
        <w:t xml:space="preserve"> </w:t>
      </w:r>
      <w:r w:rsidRPr="00ED62C1">
        <w:rPr>
          <w:rStyle w:val="BookTitle"/>
          <w:rFonts w:ascii="Times New Roman" w:hAnsi="Times New Roman" w:cs="Times New Roman"/>
          <w:smallCaps w:val="0"/>
          <w:color w:val="auto"/>
          <w:spacing w:val="0"/>
          <w:szCs w:val="22"/>
          <w:lang w:val="en-GB" w:eastAsia="en-US"/>
        </w:rPr>
        <w:t>Nicholls</w:t>
      </w:r>
      <w:r w:rsidR="00703E35" w:rsidRPr="00ED62C1">
        <w:rPr>
          <w:rStyle w:val="BookTitle"/>
          <w:rFonts w:ascii="Times New Roman" w:hAnsi="Times New Roman" w:cs="Times New Roman"/>
          <w:smallCaps w:val="0"/>
          <w:color w:val="auto"/>
          <w:spacing w:val="0"/>
          <w:szCs w:val="22"/>
          <w:lang w:val="en-GB" w:eastAsia="en-US"/>
        </w:rPr>
        <w:t xml:space="preserve"> ZRJ</w:t>
      </w:r>
      <w:r w:rsidRPr="00ED62C1">
        <w:rPr>
          <w:rStyle w:val="BookTitle"/>
          <w:rFonts w:ascii="Times New Roman" w:hAnsi="Times New Roman" w:cs="Times New Roman"/>
          <w:smallCaps w:val="0"/>
          <w:color w:val="auto"/>
          <w:spacing w:val="0"/>
          <w:szCs w:val="22"/>
          <w:lang w:val="en-GB" w:eastAsia="en-US"/>
        </w:rPr>
        <w:t>,</w:t>
      </w:r>
      <w:r w:rsidR="00703E35" w:rsidRPr="00ED62C1">
        <w:rPr>
          <w:rStyle w:val="BookTitle"/>
          <w:rFonts w:ascii="Times New Roman" w:hAnsi="Times New Roman" w:cs="Times New Roman"/>
          <w:smallCaps w:val="0"/>
          <w:color w:val="auto"/>
          <w:spacing w:val="0"/>
          <w:szCs w:val="22"/>
          <w:lang w:val="en-GB" w:eastAsia="en-US"/>
        </w:rPr>
        <w:t xml:space="preserve"> </w:t>
      </w:r>
      <w:r w:rsidRPr="00ED62C1">
        <w:rPr>
          <w:rStyle w:val="BookTitle"/>
          <w:rFonts w:ascii="Times New Roman" w:hAnsi="Times New Roman" w:cs="Times New Roman"/>
          <w:smallCaps w:val="0"/>
          <w:color w:val="auto"/>
          <w:spacing w:val="0"/>
          <w:szCs w:val="22"/>
          <w:lang w:val="en-GB" w:eastAsia="en-US"/>
        </w:rPr>
        <w:t>Armour</w:t>
      </w:r>
      <w:r w:rsidR="00703E35" w:rsidRPr="00ED62C1">
        <w:rPr>
          <w:rStyle w:val="BookTitle"/>
          <w:rFonts w:ascii="Times New Roman" w:hAnsi="Times New Roman" w:cs="Times New Roman"/>
          <w:smallCaps w:val="0"/>
          <w:color w:val="auto"/>
          <w:spacing w:val="0"/>
          <w:szCs w:val="22"/>
          <w:lang w:val="en-GB" w:eastAsia="en-US"/>
        </w:rPr>
        <w:t xml:space="preserve"> K</w:t>
      </w:r>
      <w:r w:rsidRPr="00ED62C1">
        <w:rPr>
          <w:rStyle w:val="BookTitle"/>
          <w:rFonts w:ascii="Times New Roman" w:hAnsi="Times New Roman" w:cs="Times New Roman"/>
          <w:smallCaps w:val="0"/>
          <w:color w:val="auto"/>
          <w:spacing w:val="0"/>
          <w:szCs w:val="22"/>
          <w:lang w:val="en-GB" w:eastAsia="en-US"/>
        </w:rPr>
        <w:t>,</w:t>
      </w:r>
      <w:r w:rsidR="00703E35" w:rsidRPr="00ED62C1">
        <w:rPr>
          <w:rStyle w:val="BookTitle"/>
          <w:rFonts w:ascii="Times New Roman" w:hAnsi="Times New Roman" w:cs="Times New Roman"/>
          <w:smallCaps w:val="0"/>
          <w:color w:val="auto"/>
          <w:spacing w:val="0"/>
          <w:szCs w:val="22"/>
          <w:lang w:val="en-GB" w:eastAsia="en-US"/>
        </w:rPr>
        <w:t xml:space="preserve"> </w:t>
      </w:r>
      <w:r w:rsidRPr="00ED62C1">
        <w:rPr>
          <w:rStyle w:val="BookTitle"/>
          <w:rFonts w:ascii="Times New Roman" w:hAnsi="Times New Roman" w:cs="Times New Roman"/>
          <w:smallCaps w:val="0"/>
          <w:color w:val="auto"/>
          <w:spacing w:val="0"/>
          <w:szCs w:val="22"/>
          <w:lang w:val="en-GB" w:eastAsia="en-US"/>
        </w:rPr>
        <w:t>Collins</w:t>
      </w:r>
      <w:r w:rsidR="00703E35" w:rsidRPr="00ED62C1">
        <w:rPr>
          <w:rStyle w:val="BookTitle"/>
          <w:rFonts w:ascii="Times New Roman" w:hAnsi="Times New Roman" w:cs="Times New Roman"/>
          <w:smallCaps w:val="0"/>
          <w:color w:val="auto"/>
          <w:spacing w:val="0"/>
          <w:szCs w:val="22"/>
          <w:lang w:val="en-GB" w:eastAsia="en-US"/>
        </w:rPr>
        <w:t xml:space="preserve"> W,</w:t>
      </w:r>
      <w:r w:rsidRPr="00ED62C1">
        <w:rPr>
          <w:rStyle w:val="BookTitle"/>
          <w:rFonts w:ascii="Times New Roman" w:hAnsi="Times New Roman" w:cs="Times New Roman"/>
          <w:smallCaps w:val="0"/>
          <w:color w:val="auto"/>
          <w:spacing w:val="0"/>
          <w:szCs w:val="22"/>
          <w:lang w:val="en-GB" w:eastAsia="en-US"/>
        </w:rPr>
        <w:t xml:space="preserve"> Forster</w:t>
      </w:r>
      <w:r w:rsidR="00703E35" w:rsidRPr="00ED62C1">
        <w:rPr>
          <w:rStyle w:val="BookTitle"/>
          <w:rFonts w:ascii="Times New Roman" w:hAnsi="Times New Roman" w:cs="Times New Roman"/>
          <w:smallCaps w:val="0"/>
          <w:color w:val="auto"/>
          <w:spacing w:val="0"/>
          <w:szCs w:val="22"/>
          <w:lang w:val="en-GB" w:eastAsia="en-US"/>
        </w:rPr>
        <w:t xml:space="preserve"> P</w:t>
      </w:r>
      <w:r w:rsidRPr="00ED62C1">
        <w:rPr>
          <w:rStyle w:val="BookTitle"/>
          <w:rFonts w:ascii="Times New Roman" w:hAnsi="Times New Roman" w:cs="Times New Roman"/>
          <w:smallCaps w:val="0"/>
          <w:color w:val="auto"/>
          <w:spacing w:val="0"/>
          <w:szCs w:val="22"/>
          <w:lang w:val="en-GB" w:eastAsia="en-US"/>
        </w:rPr>
        <w:t>, Meinshausen</w:t>
      </w:r>
      <w:r w:rsidR="001118DD" w:rsidRPr="00ED62C1">
        <w:rPr>
          <w:rStyle w:val="BookTitle"/>
          <w:rFonts w:ascii="Times New Roman" w:hAnsi="Times New Roman" w:cs="Times New Roman"/>
          <w:smallCaps w:val="0"/>
          <w:color w:val="auto"/>
          <w:spacing w:val="0"/>
          <w:szCs w:val="22"/>
          <w:lang w:val="en-GB" w:eastAsia="en-US"/>
        </w:rPr>
        <w:t xml:space="preserve"> M</w:t>
      </w:r>
      <w:r w:rsidRPr="00ED62C1">
        <w:rPr>
          <w:rStyle w:val="BookTitle"/>
          <w:rFonts w:ascii="Times New Roman" w:hAnsi="Times New Roman" w:cs="Times New Roman"/>
          <w:smallCaps w:val="0"/>
          <w:color w:val="auto"/>
          <w:spacing w:val="0"/>
          <w:szCs w:val="22"/>
          <w:lang w:val="en-GB" w:eastAsia="en-US"/>
        </w:rPr>
        <w:t>, Palmer</w:t>
      </w:r>
      <w:r w:rsidR="001118DD" w:rsidRPr="00ED62C1">
        <w:rPr>
          <w:rStyle w:val="BookTitle"/>
          <w:rFonts w:ascii="Times New Roman" w:hAnsi="Times New Roman" w:cs="Times New Roman"/>
          <w:smallCaps w:val="0"/>
          <w:color w:val="auto"/>
          <w:spacing w:val="0"/>
          <w:szCs w:val="22"/>
          <w:lang w:val="en-GB" w:eastAsia="en-US"/>
        </w:rPr>
        <w:t xml:space="preserve"> MD</w:t>
      </w:r>
      <w:r w:rsidRPr="00ED62C1">
        <w:rPr>
          <w:rStyle w:val="BookTitle"/>
          <w:rFonts w:ascii="Times New Roman" w:hAnsi="Times New Roman" w:cs="Times New Roman"/>
          <w:smallCaps w:val="0"/>
          <w:color w:val="auto"/>
          <w:spacing w:val="0"/>
          <w:szCs w:val="22"/>
          <w:lang w:val="en-GB" w:eastAsia="en-US"/>
        </w:rPr>
        <w:t>,</w:t>
      </w:r>
      <w:r w:rsidR="001118DD" w:rsidRPr="00ED62C1">
        <w:rPr>
          <w:rStyle w:val="BookTitle"/>
          <w:rFonts w:ascii="Times New Roman" w:hAnsi="Times New Roman" w:cs="Times New Roman"/>
          <w:smallCaps w:val="0"/>
          <w:color w:val="auto"/>
          <w:spacing w:val="0"/>
          <w:szCs w:val="22"/>
          <w:lang w:val="en-GB" w:eastAsia="en-US"/>
        </w:rPr>
        <w:t xml:space="preserve"> </w:t>
      </w:r>
      <w:r w:rsidRPr="00ED62C1">
        <w:rPr>
          <w:rStyle w:val="BookTitle"/>
          <w:rFonts w:ascii="Times New Roman" w:hAnsi="Times New Roman" w:cs="Times New Roman"/>
          <w:smallCaps w:val="0"/>
          <w:color w:val="auto"/>
          <w:spacing w:val="0"/>
          <w:szCs w:val="22"/>
          <w:lang w:val="en-GB" w:eastAsia="en-US"/>
        </w:rPr>
        <w:t>Watanabe</w:t>
      </w:r>
      <w:r w:rsidR="001118DD" w:rsidRPr="00ED62C1">
        <w:rPr>
          <w:rStyle w:val="BookTitle"/>
          <w:rFonts w:ascii="Times New Roman" w:hAnsi="Times New Roman" w:cs="Times New Roman"/>
          <w:smallCaps w:val="0"/>
          <w:color w:val="auto"/>
          <w:spacing w:val="0"/>
          <w:szCs w:val="22"/>
          <w:lang w:val="en-GB" w:eastAsia="en-US"/>
        </w:rPr>
        <w:t xml:space="preserve"> M</w:t>
      </w:r>
      <w:r w:rsidRPr="00ED62C1">
        <w:rPr>
          <w:rStyle w:val="BookTitle"/>
          <w:rFonts w:ascii="Times New Roman" w:hAnsi="Times New Roman" w:cs="Times New Roman"/>
          <w:b w:val="0"/>
          <w:bCs w:val="0"/>
          <w:smallCaps w:val="0"/>
          <w:color w:val="auto"/>
          <w:spacing w:val="0"/>
          <w:szCs w:val="22"/>
          <w:lang w:val="en-GB" w:eastAsia="en-US"/>
        </w:rPr>
        <w:t xml:space="preserve"> </w:t>
      </w:r>
      <w:r w:rsidR="001118DD" w:rsidRPr="00ED62C1">
        <w:rPr>
          <w:rStyle w:val="BookTitle"/>
          <w:rFonts w:ascii="Times New Roman" w:hAnsi="Times New Roman" w:cs="Times New Roman"/>
          <w:b w:val="0"/>
          <w:bCs w:val="0"/>
          <w:smallCaps w:val="0"/>
          <w:color w:val="auto"/>
          <w:spacing w:val="0"/>
          <w:szCs w:val="22"/>
          <w:lang w:val="en-GB" w:eastAsia="en-US"/>
        </w:rPr>
        <w:t>(</w:t>
      </w:r>
      <w:r w:rsidRPr="00ED62C1">
        <w:rPr>
          <w:rStyle w:val="BookTitle"/>
          <w:rFonts w:ascii="Times New Roman" w:hAnsi="Times New Roman" w:cs="Times New Roman"/>
          <w:b w:val="0"/>
          <w:bCs w:val="0"/>
          <w:smallCaps w:val="0"/>
          <w:color w:val="auto"/>
          <w:spacing w:val="0"/>
          <w:szCs w:val="22"/>
          <w:lang w:val="en-GB" w:eastAsia="en-US"/>
        </w:rPr>
        <w:t>2021</w:t>
      </w:r>
      <w:r w:rsidR="001118DD" w:rsidRPr="00ED62C1">
        <w:rPr>
          <w:rStyle w:val="BookTitle"/>
          <w:rFonts w:ascii="Times New Roman" w:hAnsi="Times New Roman" w:cs="Times New Roman"/>
          <w:b w:val="0"/>
          <w:bCs w:val="0"/>
          <w:smallCaps w:val="0"/>
          <w:color w:val="auto"/>
          <w:spacing w:val="0"/>
          <w:szCs w:val="22"/>
          <w:lang w:val="en-GB" w:eastAsia="en-US"/>
        </w:rPr>
        <w:t>)</w:t>
      </w:r>
      <w:r w:rsidRPr="00ED62C1">
        <w:rPr>
          <w:rStyle w:val="BookTitle"/>
          <w:rFonts w:ascii="Times New Roman" w:hAnsi="Times New Roman" w:cs="Times New Roman"/>
          <w:b w:val="0"/>
          <w:bCs w:val="0"/>
          <w:smallCaps w:val="0"/>
          <w:color w:val="auto"/>
          <w:spacing w:val="0"/>
          <w:szCs w:val="22"/>
          <w:lang w:val="en-GB" w:eastAsia="en-US"/>
        </w:rPr>
        <w:t xml:space="preserve"> The Earth’s Energy Budget, Climate Feedbacks, and Climate Sensitivity Supplementary Material. In: </w:t>
      </w:r>
      <w:r w:rsidRPr="00ED62C1">
        <w:rPr>
          <w:rStyle w:val="BookTitle"/>
          <w:rFonts w:ascii="Times New Roman" w:hAnsi="Times New Roman" w:cs="Times New Roman"/>
          <w:b w:val="0"/>
          <w:bCs w:val="0"/>
          <w:i/>
          <w:iCs/>
          <w:smallCaps w:val="0"/>
          <w:color w:val="auto"/>
          <w:spacing w:val="0"/>
          <w:szCs w:val="22"/>
          <w:lang w:val="en-GB" w:eastAsia="en-US"/>
        </w:rPr>
        <w:t>Climate Change</w:t>
      </w:r>
      <w:r w:rsidRPr="00ED62C1">
        <w:rPr>
          <w:rStyle w:val="BookTitle"/>
          <w:rFonts w:ascii="Times New Roman" w:hAnsi="Times New Roman" w:cs="Times New Roman"/>
          <w:smallCaps w:val="0"/>
          <w:color w:val="auto"/>
          <w:spacing w:val="0"/>
          <w:szCs w:val="22"/>
          <w:lang w:val="en-GB" w:eastAsia="en-US"/>
        </w:rPr>
        <w:t xml:space="preserve"> 2021</w:t>
      </w:r>
      <w:r w:rsidRPr="00ED62C1">
        <w:rPr>
          <w:rStyle w:val="BookTitle"/>
          <w:rFonts w:ascii="Times New Roman" w:hAnsi="Times New Roman" w:cs="Times New Roman"/>
          <w:b w:val="0"/>
          <w:bCs w:val="0"/>
          <w:smallCaps w:val="0"/>
          <w:color w:val="auto"/>
          <w:spacing w:val="0"/>
          <w:szCs w:val="22"/>
          <w:lang w:val="en-GB" w:eastAsia="en-US"/>
        </w:rPr>
        <w:t>: The Physical Science Basis. Contribution of Working Group I to the Sixth Assessment Report of the Intergovernmental Panel on Climate Change [Masson-Delmotte</w:t>
      </w:r>
      <w:r w:rsidR="00272102" w:rsidRPr="00ED62C1">
        <w:rPr>
          <w:rStyle w:val="BookTitle"/>
          <w:rFonts w:ascii="Times New Roman" w:hAnsi="Times New Roman" w:cs="Times New Roman"/>
          <w:b w:val="0"/>
          <w:bCs w:val="0"/>
          <w:smallCaps w:val="0"/>
          <w:color w:val="auto"/>
          <w:spacing w:val="0"/>
          <w:szCs w:val="22"/>
          <w:lang w:val="en-GB" w:eastAsia="en-US"/>
        </w:rPr>
        <w:t xml:space="preserve"> </w:t>
      </w:r>
      <w:r w:rsidRPr="00ED62C1">
        <w:rPr>
          <w:rStyle w:val="BookTitle"/>
          <w:rFonts w:ascii="Times New Roman" w:hAnsi="Times New Roman" w:cs="Times New Roman"/>
          <w:b w:val="0"/>
          <w:bCs w:val="0"/>
          <w:smallCaps w:val="0"/>
          <w:color w:val="auto"/>
          <w:spacing w:val="0"/>
          <w:szCs w:val="22"/>
          <w:lang w:val="en-GB" w:eastAsia="en-US"/>
        </w:rPr>
        <w:t>V, Zhai</w:t>
      </w:r>
      <w:r w:rsidR="00272102" w:rsidRPr="00ED62C1">
        <w:rPr>
          <w:rStyle w:val="BookTitle"/>
          <w:rFonts w:ascii="Times New Roman" w:hAnsi="Times New Roman" w:cs="Times New Roman"/>
          <w:b w:val="0"/>
          <w:bCs w:val="0"/>
          <w:smallCaps w:val="0"/>
          <w:color w:val="auto"/>
          <w:spacing w:val="0"/>
          <w:szCs w:val="22"/>
          <w:lang w:val="en-GB" w:eastAsia="en-US"/>
        </w:rPr>
        <w:t xml:space="preserve"> P</w:t>
      </w:r>
      <w:r w:rsidRPr="00ED62C1">
        <w:rPr>
          <w:rStyle w:val="BookTitle"/>
          <w:rFonts w:ascii="Times New Roman" w:hAnsi="Times New Roman" w:cs="Times New Roman"/>
          <w:b w:val="0"/>
          <w:bCs w:val="0"/>
          <w:smallCaps w:val="0"/>
          <w:color w:val="auto"/>
          <w:spacing w:val="0"/>
          <w:szCs w:val="22"/>
          <w:lang w:val="en-GB" w:eastAsia="en-US"/>
        </w:rPr>
        <w:t>, Pirani</w:t>
      </w:r>
      <w:r w:rsidR="00272102" w:rsidRPr="00ED62C1">
        <w:rPr>
          <w:rStyle w:val="BookTitle"/>
          <w:rFonts w:ascii="Times New Roman" w:hAnsi="Times New Roman" w:cs="Times New Roman"/>
          <w:b w:val="0"/>
          <w:bCs w:val="0"/>
          <w:smallCaps w:val="0"/>
          <w:color w:val="auto"/>
          <w:spacing w:val="0"/>
          <w:szCs w:val="22"/>
          <w:lang w:val="en-GB" w:eastAsia="en-US"/>
        </w:rPr>
        <w:t xml:space="preserve"> A</w:t>
      </w:r>
      <w:r w:rsidRPr="00ED62C1">
        <w:rPr>
          <w:rStyle w:val="BookTitle"/>
          <w:rFonts w:ascii="Times New Roman" w:hAnsi="Times New Roman" w:cs="Times New Roman"/>
          <w:b w:val="0"/>
          <w:bCs w:val="0"/>
          <w:smallCaps w:val="0"/>
          <w:color w:val="auto"/>
          <w:spacing w:val="0"/>
          <w:szCs w:val="22"/>
          <w:lang w:val="en-GB" w:eastAsia="en-US"/>
        </w:rPr>
        <w:t>, Connors</w:t>
      </w:r>
      <w:r w:rsidR="00272102" w:rsidRPr="00ED62C1">
        <w:rPr>
          <w:rStyle w:val="BookTitle"/>
          <w:rFonts w:ascii="Times New Roman" w:hAnsi="Times New Roman" w:cs="Times New Roman"/>
          <w:b w:val="0"/>
          <w:bCs w:val="0"/>
          <w:smallCaps w:val="0"/>
          <w:color w:val="auto"/>
          <w:spacing w:val="0"/>
          <w:szCs w:val="22"/>
          <w:lang w:val="en-GB" w:eastAsia="en-US"/>
        </w:rPr>
        <w:t xml:space="preserve"> SL</w:t>
      </w:r>
      <w:r w:rsidRPr="00ED62C1">
        <w:rPr>
          <w:rStyle w:val="BookTitle"/>
          <w:rFonts w:ascii="Times New Roman" w:hAnsi="Times New Roman" w:cs="Times New Roman"/>
          <w:b w:val="0"/>
          <w:bCs w:val="0"/>
          <w:smallCaps w:val="0"/>
          <w:color w:val="auto"/>
          <w:spacing w:val="0"/>
          <w:szCs w:val="22"/>
          <w:lang w:val="en-GB" w:eastAsia="en-US"/>
        </w:rPr>
        <w:t>, Péan</w:t>
      </w:r>
      <w:r w:rsidR="00272102" w:rsidRPr="00ED62C1">
        <w:rPr>
          <w:rStyle w:val="BookTitle"/>
          <w:rFonts w:ascii="Times New Roman" w:hAnsi="Times New Roman" w:cs="Times New Roman"/>
          <w:b w:val="0"/>
          <w:bCs w:val="0"/>
          <w:smallCaps w:val="0"/>
          <w:color w:val="auto"/>
          <w:spacing w:val="0"/>
          <w:szCs w:val="22"/>
          <w:lang w:val="en-GB" w:eastAsia="en-US"/>
        </w:rPr>
        <w:t xml:space="preserve"> C</w:t>
      </w:r>
      <w:r w:rsidRPr="00ED62C1">
        <w:rPr>
          <w:rStyle w:val="BookTitle"/>
          <w:rFonts w:ascii="Times New Roman" w:hAnsi="Times New Roman" w:cs="Times New Roman"/>
          <w:b w:val="0"/>
          <w:bCs w:val="0"/>
          <w:smallCaps w:val="0"/>
          <w:color w:val="auto"/>
          <w:spacing w:val="0"/>
          <w:szCs w:val="22"/>
          <w:lang w:val="en-GB" w:eastAsia="en-US"/>
        </w:rPr>
        <w:t>, Berger</w:t>
      </w:r>
      <w:r w:rsidR="00272102" w:rsidRPr="00ED62C1">
        <w:rPr>
          <w:rStyle w:val="BookTitle"/>
          <w:rFonts w:ascii="Times New Roman" w:hAnsi="Times New Roman" w:cs="Times New Roman"/>
          <w:b w:val="0"/>
          <w:bCs w:val="0"/>
          <w:smallCaps w:val="0"/>
          <w:color w:val="auto"/>
          <w:spacing w:val="0"/>
          <w:szCs w:val="22"/>
          <w:lang w:val="en-GB" w:eastAsia="en-US"/>
        </w:rPr>
        <w:t xml:space="preserve"> S</w:t>
      </w:r>
      <w:r w:rsidRPr="00ED62C1">
        <w:rPr>
          <w:rStyle w:val="BookTitle"/>
          <w:rFonts w:ascii="Times New Roman" w:hAnsi="Times New Roman" w:cs="Times New Roman"/>
          <w:b w:val="0"/>
          <w:bCs w:val="0"/>
          <w:smallCaps w:val="0"/>
          <w:color w:val="auto"/>
          <w:spacing w:val="0"/>
          <w:szCs w:val="22"/>
          <w:lang w:val="en-GB" w:eastAsia="en-US"/>
        </w:rPr>
        <w:t>, Caud</w:t>
      </w:r>
      <w:r w:rsidR="00272102" w:rsidRPr="00ED62C1">
        <w:rPr>
          <w:rStyle w:val="BookTitle"/>
          <w:rFonts w:ascii="Times New Roman" w:hAnsi="Times New Roman" w:cs="Times New Roman"/>
          <w:b w:val="0"/>
          <w:bCs w:val="0"/>
          <w:smallCaps w:val="0"/>
          <w:color w:val="auto"/>
          <w:spacing w:val="0"/>
          <w:szCs w:val="22"/>
          <w:lang w:val="en-GB" w:eastAsia="en-US"/>
        </w:rPr>
        <w:t xml:space="preserve"> </w:t>
      </w:r>
      <w:r w:rsidR="00272102" w:rsidRPr="00ED62C1">
        <w:rPr>
          <w:rStyle w:val="BookTitle"/>
          <w:rFonts w:ascii="Times New Roman" w:hAnsi="Times New Roman" w:cs="Times New Roman"/>
          <w:b w:val="0"/>
          <w:bCs w:val="0"/>
          <w:smallCaps w:val="0"/>
          <w:color w:val="auto"/>
          <w:spacing w:val="0"/>
          <w:szCs w:val="22"/>
          <w:lang w:val="en-GB" w:eastAsia="en-US"/>
        </w:rPr>
        <w:lastRenderedPageBreak/>
        <w:t>N</w:t>
      </w:r>
      <w:r w:rsidRPr="00ED62C1">
        <w:rPr>
          <w:rStyle w:val="BookTitle"/>
          <w:rFonts w:ascii="Times New Roman" w:hAnsi="Times New Roman" w:cs="Times New Roman"/>
          <w:b w:val="0"/>
          <w:bCs w:val="0"/>
          <w:smallCaps w:val="0"/>
          <w:color w:val="auto"/>
          <w:spacing w:val="0"/>
          <w:szCs w:val="22"/>
          <w:lang w:val="en-GB" w:eastAsia="en-US"/>
        </w:rPr>
        <w:t>, Chen</w:t>
      </w:r>
      <w:r w:rsidR="00272102" w:rsidRPr="00ED62C1">
        <w:rPr>
          <w:rStyle w:val="BookTitle"/>
          <w:rFonts w:ascii="Times New Roman" w:hAnsi="Times New Roman" w:cs="Times New Roman"/>
          <w:b w:val="0"/>
          <w:bCs w:val="0"/>
          <w:smallCaps w:val="0"/>
          <w:color w:val="auto"/>
          <w:spacing w:val="0"/>
          <w:szCs w:val="22"/>
          <w:lang w:val="en-GB" w:eastAsia="en-US"/>
        </w:rPr>
        <w:t xml:space="preserve"> Y</w:t>
      </w:r>
      <w:r w:rsidRPr="00ED62C1">
        <w:rPr>
          <w:rStyle w:val="BookTitle"/>
          <w:rFonts w:ascii="Times New Roman" w:hAnsi="Times New Roman" w:cs="Times New Roman"/>
          <w:b w:val="0"/>
          <w:bCs w:val="0"/>
          <w:smallCaps w:val="0"/>
          <w:color w:val="auto"/>
          <w:spacing w:val="0"/>
          <w:szCs w:val="22"/>
          <w:lang w:val="en-GB" w:eastAsia="en-US"/>
        </w:rPr>
        <w:t>, Goldfarb</w:t>
      </w:r>
      <w:r w:rsidR="00272102" w:rsidRPr="00ED62C1">
        <w:rPr>
          <w:rStyle w:val="BookTitle"/>
          <w:rFonts w:ascii="Times New Roman" w:hAnsi="Times New Roman" w:cs="Times New Roman"/>
          <w:b w:val="0"/>
          <w:bCs w:val="0"/>
          <w:smallCaps w:val="0"/>
          <w:color w:val="auto"/>
          <w:spacing w:val="0"/>
          <w:szCs w:val="22"/>
          <w:lang w:val="en-GB" w:eastAsia="en-US"/>
        </w:rPr>
        <w:t xml:space="preserve"> L</w:t>
      </w:r>
      <w:r w:rsidRPr="00ED62C1">
        <w:rPr>
          <w:rStyle w:val="BookTitle"/>
          <w:rFonts w:ascii="Times New Roman" w:hAnsi="Times New Roman" w:cs="Times New Roman"/>
          <w:b w:val="0"/>
          <w:bCs w:val="0"/>
          <w:smallCaps w:val="0"/>
          <w:color w:val="auto"/>
          <w:spacing w:val="0"/>
          <w:szCs w:val="22"/>
          <w:lang w:val="en-GB" w:eastAsia="en-US"/>
        </w:rPr>
        <w:t>, Gomis</w:t>
      </w:r>
      <w:r w:rsidR="00272102" w:rsidRPr="00ED62C1">
        <w:rPr>
          <w:rStyle w:val="BookTitle"/>
          <w:rFonts w:ascii="Times New Roman" w:hAnsi="Times New Roman" w:cs="Times New Roman"/>
          <w:b w:val="0"/>
          <w:bCs w:val="0"/>
          <w:smallCaps w:val="0"/>
          <w:color w:val="auto"/>
          <w:spacing w:val="0"/>
          <w:szCs w:val="22"/>
          <w:lang w:val="en-GB" w:eastAsia="en-US"/>
        </w:rPr>
        <w:t xml:space="preserve"> MI</w:t>
      </w:r>
      <w:r w:rsidRPr="00ED62C1">
        <w:rPr>
          <w:rStyle w:val="BookTitle"/>
          <w:rFonts w:ascii="Times New Roman" w:hAnsi="Times New Roman" w:cs="Times New Roman"/>
          <w:b w:val="0"/>
          <w:bCs w:val="0"/>
          <w:smallCaps w:val="0"/>
          <w:color w:val="auto"/>
          <w:spacing w:val="0"/>
          <w:szCs w:val="22"/>
          <w:lang w:val="en-GB" w:eastAsia="en-US"/>
        </w:rPr>
        <w:t>, Huang</w:t>
      </w:r>
      <w:r w:rsidR="00272102" w:rsidRPr="00ED62C1">
        <w:rPr>
          <w:rStyle w:val="BookTitle"/>
          <w:rFonts w:ascii="Times New Roman" w:hAnsi="Times New Roman" w:cs="Times New Roman"/>
          <w:b w:val="0"/>
          <w:bCs w:val="0"/>
          <w:smallCaps w:val="0"/>
          <w:color w:val="auto"/>
          <w:spacing w:val="0"/>
          <w:szCs w:val="22"/>
          <w:lang w:val="en-GB" w:eastAsia="en-US"/>
        </w:rPr>
        <w:t xml:space="preserve"> M</w:t>
      </w:r>
      <w:r w:rsidRPr="00ED62C1">
        <w:rPr>
          <w:rStyle w:val="BookTitle"/>
          <w:rFonts w:ascii="Times New Roman" w:hAnsi="Times New Roman" w:cs="Times New Roman"/>
          <w:b w:val="0"/>
          <w:bCs w:val="0"/>
          <w:smallCaps w:val="0"/>
          <w:color w:val="auto"/>
          <w:spacing w:val="0"/>
          <w:szCs w:val="22"/>
          <w:lang w:val="en-GB" w:eastAsia="en-US"/>
        </w:rPr>
        <w:t>, Leitzell</w:t>
      </w:r>
      <w:r w:rsidR="00272102" w:rsidRPr="00ED62C1">
        <w:rPr>
          <w:rStyle w:val="BookTitle"/>
          <w:rFonts w:ascii="Times New Roman" w:hAnsi="Times New Roman" w:cs="Times New Roman"/>
          <w:b w:val="0"/>
          <w:bCs w:val="0"/>
          <w:smallCaps w:val="0"/>
          <w:color w:val="auto"/>
          <w:spacing w:val="0"/>
          <w:szCs w:val="22"/>
          <w:lang w:val="en-GB" w:eastAsia="en-US"/>
        </w:rPr>
        <w:t xml:space="preserve"> K</w:t>
      </w:r>
      <w:r w:rsidRPr="00ED62C1">
        <w:rPr>
          <w:rStyle w:val="BookTitle"/>
          <w:rFonts w:ascii="Times New Roman" w:hAnsi="Times New Roman" w:cs="Times New Roman"/>
          <w:b w:val="0"/>
          <w:bCs w:val="0"/>
          <w:smallCaps w:val="0"/>
          <w:color w:val="auto"/>
          <w:spacing w:val="0"/>
          <w:szCs w:val="22"/>
          <w:lang w:val="en-GB" w:eastAsia="en-US"/>
        </w:rPr>
        <w:t>, Lonnoy</w:t>
      </w:r>
      <w:r w:rsidR="00272102" w:rsidRPr="00ED62C1">
        <w:rPr>
          <w:rStyle w:val="BookTitle"/>
          <w:rFonts w:ascii="Times New Roman" w:hAnsi="Times New Roman" w:cs="Times New Roman"/>
          <w:b w:val="0"/>
          <w:bCs w:val="0"/>
          <w:smallCaps w:val="0"/>
          <w:color w:val="auto"/>
          <w:spacing w:val="0"/>
          <w:szCs w:val="22"/>
          <w:lang w:val="en-GB" w:eastAsia="en-US"/>
        </w:rPr>
        <w:t xml:space="preserve"> E</w:t>
      </w:r>
      <w:r w:rsidRPr="00ED62C1">
        <w:rPr>
          <w:rStyle w:val="BookTitle"/>
          <w:rFonts w:ascii="Times New Roman" w:hAnsi="Times New Roman" w:cs="Times New Roman"/>
          <w:b w:val="0"/>
          <w:bCs w:val="0"/>
          <w:smallCaps w:val="0"/>
          <w:color w:val="auto"/>
          <w:spacing w:val="0"/>
          <w:szCs w:val="22"/>
          <w:lang w:val="en-GB" w:eastAsia="en-US"/>
        </w:rPr>
        <w:t>, Matthews</w:t>
      </w:r>
      <w:r w:rsidR="00272102" w:rsidRPr="00ED62C1">
        <w:rPr>
          <w:rStyle w:val="BookTitle"/>
          <w:rFonts w:ascii="Times New Roman" w:hAnsi="Times New Roman" w:cs="Times New Roman"/>
          <w:b w:val="0"/>
          <w:bCs w:val="0"/>
          <w:smallCaps w:val="0"/>
          <w:color w:val="auto"/>
          <w:spacing w:val="0"/>
          <w:szCs w:val="22"/>
          <w:lang w:val="en-GB" w:eastAsia="en-US"/>
        </w:rPr>
        <w:t xml:space="preserve"> JBR</w:t>
      </w:r>
      <w:r w:rsidRPr="00ED62C1">
        <w:rPr>
          <w:rStyle w:val="BookTitle"/>
          <w:rFonts w:ascii="Times New Roman" w:hAnsi="Times New Roman" w:cs="Times New Roman"/>
          <w:b w:val="0"/>
          <w:bCs w:val="0"/>
          <w:smallCaps w:val="0"/>
          <w:color w:val="auto"/>
          <w:spacing w:val="0"/>
          <w:szCs w:val="22"/>
          <w:lang w:val="en-GB" w:eastAsia="en-US"/>
        </w:rPr>
        <w:t>,</w:t>
      </w:r>
      <w:r w:rsidR="00BC2274" w:rsidRPr="00ED62C1">
        <w:rPr>
          <w:rStyle w:val="BookTitle"/>
          <w:rFonts w:ascii="Times New Roman" w:hAnsi="Times New Roman" w:cs="Times New Roman"/>
          <w:b w:val="0"/>
          <w:bCs w:val="0"/>
          <w:smallCaps w:val="0"/>
          <w:color w:val="auto"/>
          <w:spacing w:val="0"/>
          <w:szCs w:val="22"/>
          <w:lang w:val="en-GB" w:eastAsia="en-US"/>
        </w:rPr>
        <w:t xml:space="preserve"> </w:t>
      </w:r>
      <w:r w:rsidRPr="00ED62C1">
        <w:rPr>
          <w:rStyle w:val="BookTitle"/>
          <w:rFonts w:ascii="Times New Roman" w:hAnsi="Times New Roman" w:cs="Times New Roman"/>
          <w:b w:val="0"/>
          <w:bCs w:val="0"/>
          <w:smallCaps w:val="0"/>
          <w:color w:val="auto"/>
          <w:spacing w:val="0"/>
          <w:szCs w:val="22"/>
          <w:lang w:val="en-GB" w:eastAsia="en-US"/>
        </w:rPr>
        <w:t>Maycock</w:t>
      </w:r>
      <w:r w:rsidR="00272102" w:rsidRPr="00ED62C1">
        <w:rPr>
          <w:rStyle w:val="BookTitle"/>
          <w:rFonts w:ascii="Times New Roman" w:hAnsi="Times New Roman" w:cs="Times New Roman"/>
          <w:b w:val="0"/>
          <w:bCs w:val="0"/>
          <w:smallCaps w:val="0"/>
          <w:color w:val="auto"/>
          <w:spacing w:val="0"/>
          <w:szCs w:val="22"/>
          <w:lang w:val="en-GB" w:eastAsia="en-US"/>
        </w:rPr>
        <w:t xml:space="preserve"> TK</w:t>
      </w:r>
      <w:r w:rsidRPr="00ED62C1">
        <w:rPr>
          <w:rStyle w:val="BookTitle"/>
          <w:rFonts w:ascii="Times New Roman" w:hAnsi="Times New Roman" w:cs="Times New Roman"/>
          <w:b w:val="0"/>
          <w:bCs w:val="0"/>
          <w:smallCaps w:val="0"/>
          <w:color w:val="auto"/>
          <w:spacing w:val="0"/>
          <w:szCs w:val="22"/>
          <w:lang w:val="en-GB" w:eastAsia="en-US"/>
        </w:rPr>
        <w:t>, Waterfield</w:t>
      </w:r>
      <w:r w:rsidR="00272102" w:rsidRPr="00ED62C1">
        <w:rPr>
          <w:rStyle w:val="BookTitle"/>
          <w:rFonts w:ascii="Times New Roman" w:hAnsi="Times New Roman" w:cs="Times New Roman"/>
          <w:b w:val="0"/>
          <w:bCs w:val="0"/>
          <w:smallCaps w:val="0"/>
          <w:color w:val="auto"/>
          <w:spacing w:val="0"/>
          <w:szCs w:val="22"/>
          <w:lang w:val="en-GB" w:eastAsia="en-US"/>
        </w:rPr>
        <w:t xml:space="preserve"> T</w:t>
      </w:r>
      <w:r w:rsidRPr="00ED62C1">
        <w:rPr>
          <w:rStyle w:val="BookTitle"/>
          <w:rFonts w:ascii="Times New Roman" w:hAnsi="Times New Roman" w:cs="Times New Roman"/>
          <w:b w:val="0"/>
          <w:bCs w:val="0"/>
          <w:smallCaps w:val="0"/>
          <w:color w:val="auto"/>
          <w:spacing w:val="0"/>
          <w:szCs w:val="22"/>
          <w:lang w:val="en-GB" w:eastAsia="en-US"/>
        </w:rPr>
        <w:t>, Yelekçi</w:t>
      </w:r>
      <w:r w:rsidR="00272102" w:rsidRPr="00ED62C1">
        <w:rPr>
          <w:rStyle w:val="BookTitle"/>
          <w:rFonts w:ascii="Times New Roman" w:hAnsi="Times New Roman" w:cs="Times New Roman"/>
          <w:b w:val="0"/>
          <w:bCs w:val="0"/>
          <w:smallCaps w:val="0"/>
          <w:color w:val="auto"/>
          <w:spacing w:val="0"/>
          <w:szCs w:val="22"/>
          <w:lang w:val="en-GB" w:eastAsia="en-US"/>
        </w:rPr>
        <w:t xml:space="preserve"> O</w:t>
      </w:r>
      <w:r w:rsidRPr="00ED62C1">
        <w:rPr>
          <w:rStyle w:val="BookTitle"/>
          <w:rFonts w:ascii="Times New Roman" w:hAnsi="Times New Roman" w:cs="Times New Roman"/>
          <w:b w:val="0"/>
          <w:bCs w:val="0"/>
          <w:smallCaps w:val="0"/>
          <w:color w:val="auto"/>
          <w:spacing w:val="0"/>
          <w:szCs w:val="22"/>
          <w:lang w:val="en-GB" w:eastAsia="en-US"/>
        </w:rPr>
        <w:t xml:space="preserve">, Yu </w:t>
      </w:r>
      <w:r w:rsidR="00272102" w:rsidRPr="00ED62C1">
        <w:rPr>
          <w:rStyle w:val="BookTitle"/>
          <w:rFonts w:ascii="Times New Roman" w:hAnsi="Times New Roman" w:cs="Times New Roman"/>
          <w:b w:val="0"/>
          <w:bCs w:val="0"/>
          <w:smallCaps w:val="0"/>
          <w:color w:val="auto"/>
          <w:spacing w:val="0"/>
          <w:szCs w:val="22"/>
          <w:lang w:val="en-GB" w:eastAsia="en-US"/>
        </w:rPr>
        <w:t xml:space="preserve">R </w:t>
      </w:r>
      <w:r w:rsidRPr="00ED62C1">
        <w:rPr>
          <w:rStyle w:val="BookTitle"/>
          <w:rFonts w:ascii="Times New Roman" w:hAnsi="Times New Roman" w:cs="Times New Roman"/>
          <w:b w:val="0"/>
          <w:bCs w:val="0"/>
          <w:smallCaps w:val="0"/>
          <w:color w:val="auto"/>
          <w:spacing w:val="0"/>
          <w:szCs w:val="22"/>
          <w:lang w:val="en-GB" w:eastAsia="en-US"/>
        </w:rPr>
        <w:t xml:space="preserve">and Zhou </w:t>
      </w:r>
      <w:r w:rsidR="00272102" w:rsidRPr="00ED62C1">
        <w:rPr>
          <w:rStyle w:val="BookTitle"/>
          <w:rFonts w:ascii="Times New Roman" w:hAnsi="Times New Roman" w:cs="Times New Roman"/>
          <w:b w:val="0"/>
          <w:bCs w:val="0"/>
          <w:smallCaps w:val="0"/>
          <w:color w:val="auto"/>
          <w:spacing w:val="0"/>
          <w:szCs w:val="22"/>
          <w:lang w:val="en-GB" w:eastAsia="en-US"/>
        </w:rPr>
        <w:t xml:space="preserve">B </w:t>
      </w:r>
      <w:r w:rsidRPr="00ED62C1">
        <w:rPr>
          <w:rStyle w:val="BookTitle"/>
          <w:rFonts w:ascii="Times New Roman" w:hAnsi="Times New Roman" w:cs="Times New Roman"/>
          <w:b w:val="0"/>
          <w:bCs w:val="0"/>
          <w:smallCaps w:val="0"/>
          <w:color w:val="auto"/>
          <w:spacing w:val="0"/>
          <w:szCs w:val="22"/>
          <w:lang w:val="en-GB" w:eastAsia="en-US"/>
        </w:rPr>
        <w:t xml:space="preserve">(eds.)]. Available from </w:t>
      </w:r>
      <w:hyperlink r:id="rId14" w:history="1">
        <w:r w:rsidRPr="00ED62C1">
          <w:rPr>
            <w:rStyle w:val="BookTitle"/>
            <w:rFonts w:ascii="Times New Roman" w:hAnsi="Times New Roman" w:cs="Times New Roman"/>
            <w:b w:val="0"/>
            <w:bCs w:val="0"/>
            <w:smallCaps w:val="0"/>
            <w:color w:val="auto"/>
            <w:spacing w:val="0"/>
            <w:szCs w:val="22"/>
            <w:lang w:val="en-GB" w:eastAsia="en-US"/>
          </w:rPr>
          <w:t>https://ipcc.ch/static/ar6/wg1</w:t>
        </w:r>
      </w:hyperlink>
      <w:r w:rsidRPr="00ED62C1">
        <w:rPr>
          <w:rStyle w:val="BookTitle"/>
          <w:rFonts w:ascii="Times New Roman" w:hAnsi="Times New Roman" w:cs="Times New Roman"/>
          <w:b w:val="0"/>
          <w:bCs w:val="0"/>
          <w:smallCaps w:val="0"/>
          <w:color w:val="auto"/>
          <w:spacing w:val="0"/>
          <w:szCs w:val="22"/>
          <w:lang w:val="en-GB" w:eastAsia="en-US"/>
        </w:rPr>
        <w:t>.</w:t>
      </w:r>
    </w:p>
    <w:p w14:paraId="347FA3DA" w14:textId="1FBDB212" w:rsidR="00B54D91" w:rsidRPr="00ED62C1" w:rsidRDefault="00B54D91" w:rsidP="00993449">
      <w:pPr>
        <w:spacing w:line="480" w:lineRule="auto"/>
        <w:rPr>
          <w:rStyle w:val="BookTitle"/>
          <w:rFonts w:ascii="Times New Roman" w:hAnsi="Times New Roman" w:cs="Times New Roman"/>
          <w:b w:val="0"/>
          <w:bCs w:val="0"/>
          <w:smallCaps w:val="0"/>
          <w:color w:val="auto"/>
          <w:spacing w:val="0"/>
          <w:szCs w:val="22"/>
          <w:lang w:eastAsia="en-US"/>
        </w:rPr>
      </w:pPr>
    </w:p>
    <w:p w14:paraId="4B652824" w14:textId="3A139551" w:rsidR="00B54D91" w:rsidRPr="00ED62C1" w:rsidRDefault="00B54D91"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Singh JS</w:t>
      </w:r>
      <w:r w:rsidRPr="00ED62C1">
        <w:rPr>
          <w:rStyle w:val="BookTitle"/>
          <w:rFonts w:ascii="Times New Roman" w:hAnsi="Times New Roman" w:cs="Times New Roman"/>
          <w:b w:val="0"/>
          <w:bCs w:val="0"/>
          <w:smallCaps w:val="0"/>
          <w:color w:val="auto"/>
          <w:spacing w:val="0"/>
          <w:szCs w:val="22"/>
          <w:lang w:eastAsia="en-US"/>
        </w:rPr>
        <w:t xml:space="preserve"> (2002) The biodiversity crisis: a multifaceted review. </w:t>
      </w:r>
      <w:r w:rsidRPr="00ED62C1">
        <w:rPr>
          <w:rStyle w:val="BookTitle"/>
          <w:rFonts w:ascii="Times New Roman" w:hAnsi="Times New Roman" w:cs="Times New Roman"/>
          <w:b w:val="0"/>
          <w:bCs w:val="0"/>
          <w:i/>
          <w:iCs/>
          <w:smallCaps w:val="0"/>
          <w:color w:val="auto"/>
          <w:spacing w:val="0"/>
          <w:szCs w:val="22"/>
          <w:lang w:eastAsia="en-US"/>
        </w:rPr>
        <w:t>Current Science</w:t>
      </w:r>
      <w:r w:rsidRPr="00ED62C1">
        <w:rPr>
          <w:rStyle w:val="BookTitle"/>
          <w:rFonts w:ascii="Times New Roman" w:hAnsi="Times New Roman" w:cs="Times New Roman"/>
          <w:b w:val="0"/>
          <w:bCs w:val="0"/>
          <w:smallCaps w:val="0"/>
          <w:color w:val="auto"/>
          <w:spacing w:val="0"/>
          <w:szCs w:val="22"/>
          <w:lang w:eastAsia="en-US"/>
        </w:rPr>
        <w:t>, pp.638-647.</w:t>
      </w:r>
    </w:p>
    <w:p w14:paraId="76F1E53B"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p>
    <w:p w14:paraId="37B9F44E" w14:textId="5810A572" w:rsidR="007100BE"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Sollenberger LE, Kohmann MM, Dubeux Jr JCB and Silveira ML</w:t>
      </w:r>
      <w:r w:rsidRPr="00ED62C1">
        <w:rPr>
          <w:rStyle w:val="BookTitle"/>
          <w:rFonts w:ascii="Times New Roman" w:hAnsi="Times New Roman" w:cs="Times New Roman"/>
          <w:b w:val="0"/>
          <w:bCs w:val="0"/>
          <w:smallCaps w:val="0"/>
          <w:color w:val="auto"/>
          <w:spacing w:val="0"/>
          <w:szCs w:val="22"/>
          <w:lang w:eastAsia="en-US"/>
        </w:rPr>
        <w:t xml:space="preserve"> (2019) Grassland Management Affects Delivery of Regulating and Supporting Ecosystem Services. </w:t>
      </w:r>
      <w:r w:rsidRPr="00ED62C1">
        <w:rPr>
          <w:rStyle w:val="BookTitle"/>
          <w:rFonts w:ascii="Times New Roman" w:hAnsi="Times New Roman" w:cs="Times New Roman"/>
          <w:b w:val="0"/>
          <w:bCs w:val="0"/>
          <w:i/>
          <w:iCs/>
          <w:smallCaps w:val="0"/>
          <w:color w:val="auto"/>
          <w:spacing w:val="0"/>
          <w:szCs w:val="22"/>
          <w:lang w:eastAsia="en-US"/>
        </w:rPr>
        <w:t>Crop Science</w:t>
      </w:r>
      <w:r w:rsidRPr="00ED62C1">
        <w:rPr>
          <w:rStyle w:val="BookTitle"/>
          <w:rFonts w:ascii="Times New Roman" w:hAnsi="Times New Roman" w:cs="Times New Roman"/>
          <w:smallCaps w:val="0"/>
          <w:color w:val="auto"/>
          <w:spacing w:val="0"/>
          <w:szCs w:val="22"/>
          <w:lang w:eastAsia="en-US"/>
        </w:rPr>
        <w:t xml:space="preserve"> 59</w:t>
      </w:r>
      <w:r w:rsidRPr="00ED62C1">
        <w:rPr>
          <w:rStyle w:val="BookTitle"/>
          <w:rFonts w:ascii="Times New Roman" w:hAnsi="Times New Roman" w:cs="Times New Roman"/>
          <w:b w:val="0"/>
          <w:bCs w:val="0"/>
          <w:smallCaps w:val="0"/>
          <w:color w:val="auto"/>
          <w:spacing w:val="0"/>
          <w:szCs w:val="22"/>
          <w:lang w:eastAsia="en-US"/>
        </w:rPr>
        <w:t>, 441-459.</w:t>
      </w:r>
    </w:p>
    <w:p w14:paraId="4608B8A4" w14:textId="77777777" w:rsidR="007100BE" w:rsidRPr="00ED62C1" w:rsidRDefault="007100BE" w:rsidP="00993449">
      <w:pPr>
        <w:spacing w:line="480" w:lineRule="auto"/>
      </w:pPr>
    </w:p>
    <w:p w14:paraId="25348238" w14:textId="26BC040F" w:rsidR="007100BE" w:rsidRPr="00ED62C1" w:rsidRDefault="007100BE" w:rsidP="00993449">
      <w:pPr>
        <w:pStyle w:val="EndNoteBibliography"/>
        <w:spacing w:after="360" w:line="480" w:lineRule="auto"/>
        <w:rPr>
          <w:rStyle w:val="BookTitle"/>
          <w:rFonts w:ascii="Times New Roman" w:eastAsia="Times New Roman" w:hAnsi="Times New Roman" w:cs="Times New Roman"/>
          <w:b w:val="0"/>
          <w:bCs w:val="0"/>
          <w:smallCaps w:val="0"/>
          <w:noProof w:val="0"/>
          <w:color w:val="222222"/>
          <w:spacing w:val="0"/>
          <w:shd w:val="clear" w:color="auto" w:fill="FFFFFF"/>
          <w:lang w:val="en-GB" w:eastAsia="en-GB"/>
        </w:rPr>
      </w:pPr>
      <w:r w:rsidRPr="00ED62C1">
        <w:rPr>
          <w:rFonts w:ascii="Times New Roman" w:hAnsi="Times New Roman" w:cs="Times New Roman"/>
          <w:b/>
          <w:bCs/>
          <w:noProof w:val="0"/>
          <w:color w:val="222222"/>
          <w:shd w:val="clear" w:color="auto" w:fill="FFFFFF"/>
          <w:lang w:val="en-GB"/>
        </w:rPr>
        <w:t>Soussana JF, Tallec T and Blanfort V</w:t>
      </w:r>
      <w:r w:rsidRPr="00ED62C1">
        <w:rPr>
          <w:rFonts w:ascii="Times New Roman" w:hAnsi="Times New Roman" w:cs="Times New Roman"/>
          <w:noProof w:val="0"/>
          <w:color w:val="222222"/>
          <w:shd w:val="clear" w:color="auto" w:fill="FFFFFF"/>
          <w:lang w:val="en-GB"/>
        </w:rPr>
        <w:t xml:space="preserve"> (2010) Mitigating the greenhouse gas balance of ruminant production systems through carbon sequestration in grasslands. </w:t>
      </w:r>
      <w:r w:rsidRPr="00ED62C1">
        <w:rPr>
          <w:rFonts w:ascii="Times New Roman" w:hAnsi="Times New Roman" w:cs="Times New Roman"/>
          <w:i/>
          <w:iCs/>
          <w:noProof w:val="0"/>
          <w:color w:val="222222"/>
          <w:shd w:val="clear" w:color="auto" w:fill="FFFFFF"/>
          <w:lang w:val="en-GB"/>
        </w:rPr>
        <w:t>Animal</w:t>
      </w:r>
      <w:r w:rsidRPr="00ED62C1">
        <w:rPr>
          <w:rFonts w:ascii="Times New Roman" w:hAnsi="Times New Roman" w:cs="Times New Roman"/>
          <w:noProof w:val="0"/>
          <w:color w:val="222222"/>
          <w:shd w:val="clear" w:color="auto" w:fill="FFFFFF"/>
          <w:lang w:val="en-GB"/>
        </w:rPr>
        <w:t>, </w:t>
      </w:r>
      <w:r w:rsidRPr="00ED62C1">
        <w:rPr>
          <w:rFonts w:ascii="Times New Roman" w:hAnsi="Times New Roman" w:cs="Times New Roman"/>
          <w:b/>
          <w:bCs/>
          <w:i/>
          <w:iCs/>
          <w:noProof w:val="0"/>
          <w:color w:val="222222"/>
          <w:shd w:val="clear" w:color="auto" w:fill="FFFFFF"/>
          <w:lang w:val="en-GB"/>
        </w:rPr>
        <w:t>4</w:t>
      </w:r>
      <w:r w:rsidRPr="00ED62C1">
        <w:rPr>
          <w:rFonts w:ascii="Times New Roman" w:hAnsi="Times New Roman" w:cs="Times New Roman"/>
          <w:b/>
          <w:bCs/>
          <w:noProof w:val="0"/>
          <w:color w:val="222222"/>
          <w:shd w:val="clear" w:color="auto" w:fill="FFFFFF"/>
          <w:lang w:val="en-GB"/>
        </w:rPr>
        <w:t>(3)</w:t>
      </w:r>
      <w:r w:rsidRPr="00ED62C1">
        <w:rPr>
          <w:rFonts w:ascii="Times New Roman" w:hAnsi="Times New Roman" w:cs="Times New Roman"/>
          <w:noProof w:val="0"/>
          <w:color w:val="222222"/>
          <w:shd w:val="clear" w:color="auto" w:fill="FFFFFF"/>
          <w:lang w:val="en-GB"/>
        </w:rPr>
        <w:t>, pp.334-350.</w:t>
      </w:r>
    </w:p>
    <w:p w14:paraId="36E34392" w14:textId="1A9047CE"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Upton J, Humphreys J, Koerkamp PG, French P, Dillon P and De Boer IJ</w:t>
      </w:r>
      <w:r w:rsidRPr="00ED62C1">
        <w:rPr>
          <w:rStyle w:val="BookTitle"/>
          <w:rFonts w:ascii="Times New Roman" w:hAnsi="Times New Roman" w:cs="Times New Roman"/>
          <w:b w:val="0"/>
          <w:bCs w:val="0"/>
          <w:smallCaps w:val="0"/>
          <w:color w:val="auto"/>
          <w:spacing w:val="0"/>
          <w:szCs w:val="22"/>
          <w:lang w:eastAsia="en-US"/>
        </w:rPr>
        <w:t xml:space="preserve"> (2013) Energy demand on dairy farms in Ireland. </w:t>
      </w:r>
      <w:r w:rsidRPr="00ED62C1">
        <w:rPr>
          <w:rStyle w:val="BookTitle"/>
          <w:rFonts w:ascii="Times New Roman" w:hAnsi="Times New Roman" w:cs="Times New Roman"/>
          <w:b w:val="0"/>
          <w:bCs w:val="0"/>
          <w:i/>
          <w:iCs/>
          <w:smallCaps w:val="0"/>
          <w:color w:val="auto"/>
          <w:spacing w:val="0"/>
          <w:szCs w:val="22"/>
          <w:lang w:eastAsia="en-US"/>
        </w:rPr>
        <w:t xml:space="preserve">Journal of </w:t>
      </w:r>
      <w:r w:rsidR="000944BA" w:rsidRPr="00ED62C1">
        <w:rPr>
          <w:rStyle w:val="BookTitle"/>
          <w:rFonts w:ascii="Times New Roman" w:hAnsi="Times New Roman" w:cs="Times New Roman"/>
          <w:b w:val="0"/>
          <w:bCs w:val="0"/>
          <w:i/>
          <w:iCs/>
          <w:smallCaps w:val="0"/>
          <w:color w:val="auto"/>
          <w:spacing w:val="0"/>
          <w:szCs w:val="22"/>
          <w:lang w:eastAsia="en-US"/>
        </w:rPr>
        <w:t>D</w:t>
      </w:r>
      <w:r w:rsidRPr="00ED62C1">
        <w:rPr>
          <w:rStyle w:val="BookTitle"/>
          <w:rFonts w:ascii="Times New Roman" w:hAnsi="Times New Roman" w:cs="Times New Roman"/>
          <w:b w:val="0"/>
          <w:bCs w:val="0"/>
          <w:i/>
          <w:iCs/>
          <w:smallCaps w:val="0"/>
          <w:color w:val="auto"/>
          <w:spacing w:val="0"/>
          <w:szCs w:val="22"/>
          <w:lang w:eastAsia="en-US"/>
        </w:rPr>
        <w:t xml:space="preserve">airy </w:t>
      </w:r>
      <w:r w:rsidR="000944BA" w:rsidRPr="00ED62C1">
        <w:rPr>
          <w:rStyle w:val="BookTitle"/>
          <w:rFonts w:ascii="Times New Roman" w:hAnsi="Times New Roman" w:cs="Times New Roman"/>
          <w:b w:val="0"/>
          <w:bCs w:val="0"/>
          <w:i/>
          <w:iCs/>
          <w:smallCaps w:val="0"/>
          <w:color w:val="auto"/>
          <w:spacing w:val="0"/>
          <w:szCs w:val="22"/>
          <w:lang w:eastAsia="en-US"/>
        </w:rPr>
        <w:t>S</w:t>
      </w:r>
      <w:r w:rsidRPr="00ED62C1">
        <w:rPr>
          <w:rStyle w:val="BookTitle"/>
          <w:rFonts w:ascii="Times New Roman" w:hAnsi="Times New Roman" w:cs="Times New Roman"/>
          <w:b w:val="0"/>
          <w:bCs w:val="0"/>
          <w:i/>
          <w:iCs/>
          <w:smallCaps w:val="0"/>
          <w:color w:val="auto"/>
          <w:spacing w:val="0"/>
          <w:szCs w:val="22"/>
          <w:lang w:eastAsia="en-US"/>
        </w:rPr>
        <w:t xml:space="preserve">cience </w:t>
      </w:r>
      <w:r w:rsidRPr="00ED62C1">
        <w:rPr>
          <w:rStyle w:val="BookTitle"/>
          <w:rFonts w:ascii="Times New Roman" w:hAnsi="Times New Roman" w:cs="Times New Roman"/>
          <w:smallCaps w:val="0"/>
          <w:color w:val="auto"/>
          <w:spacing w:val="0"/>
          <w:szCs w:val="22"/>
          <w:lang w:eastAsia="en-US"/>
        </w:rPr>
        <w:t>96</w:t>
      </w:r>
      <w:r w:rsidRPr="00ED62C1">
        <w:rPr>
          <w:rStyle w:val="BookTitle"/>
          <w:rFonts w:ascii="Times New Roman" w:hAnsi="Times New Roman" w:cs="Times New Roman"/>
          <w:b w:val="0"/>
          <w:bCs w:val="0"/>
          <w:smallCaps w:val="0"/>
          <w:color w:val="auto"/>
          <w:spacing w:val="0"/>
          <w:szCs w:val="22"/>
          <w:lang w:eastAsia="en-US"/>
        </w:rPr>
        <w:t>, 6489-6498.</w:t>
      </w:r>
    </w:p>
    <w:p w14:paraId="5654F5BF" w14:textId="7AE5AFED" w:rsidR="00B54D91" w:rsidRPr="00ED62C1" w:rsidRDefault="00B54D91" w:rsidP="00993449">
      <w:pPr>
        <w:spacing w:line="480" w:lineRule="auto"/>
        <w:rPr>
          <w:rStyle w:val="BookTitle"/>
          <w:rFonts w:ascii="Times New Roman" w:hAnsi="Times New Roman" w:cs="Times New Roman"/>
          <w:b w:val="0"/>
          <w:bCs w:val="0"/>
          <w:smallCaps w:val="0"/>
          <w:color w:val="auto"/>
          <w:spacing w:val="0"/>
          <w:szCs w:val="22"/>
          <w:lang w:eastAsia="en-US"/>
        </w:rPr>
      </w:pPr>
    </w:p>
    <w:p w14:paraId="589B18B9" w14:textId="791B10A5" w:rsidR="00B54D91" w:rsidRPr="00ED62C1" w:rsidRDefault="00B54D91"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Wallace KJ</w:t>
      </w:r>
      <w:r w:rsidRPr="00ED62C1">
        <w:rPr>
          <w:rStyle w:val="BookTitle"/>
          <w:rFonts w:ascii="Times New Roman" w:hAnsi="Times New Roman" w:cs="Times New Roman"/>
          <w:b w:val="0"/>
          <w:bCs w:val="0"/>
          <w:smallCaps w:val="0"/>
          <w:color w:val="auto"/>
          <w:spacing w:val="0"/>
          <w:szCs w:val="22"/>
          <w:lang w:eastAsia="en-US"/>
        </w:rPr>
        <w:t xml:space="preserve"> (2007) Classification of ecosystem services: problems and solutions. </w:t>
      </w:r>
      <w:r w:rsidRPr="00ED62C1">
        <w:rPr>
          <w:rStyle w:val="BookTitle"/>
          <w:rFonts w:ascii="Times New Roman" w:hAnsi="Times New Roman" w:cs="Times New Roman"/>
          <w:b w:val="0"/>
          <w:bCs w:val="0"/>
          <w:i/>
          <w:iCs/>
          <w:smallCaps w:val="0"/>
          <w:color w:val="auto"/>
          <w:spacing w:val="0"/>
          <w:szCs w:val="22"/>
          <w:lang w:eastAsia="en-US"/>
        </w:rPr>
        <w:t xml:space="preserve">Biological </w:t>
      </w:r>
      <w:r w:rsidR="00D52DBF" w:rsidRPr="00ED62C1">
        <w:rPr>
          <w:rStyle w:val="BookTitle"/>
          <w:rFonts w:ascii="Times New Roman" w:hAnsi="Times New Roman" w:cs="Times New Roman"/>
          <w:b w:val="0"/>
          <w:bCs w:val="0"/>
          <w:i/>
          <w:iCs/>
          <w:smallCaps w:val="0"/>
          <w:color w:val="auto"/>
          <w:spacing w:val="0"/>
          <w:szCs w:val="22"/>
          <w:lang w:eastAsia="en-US"/>
        </w:rPr>
        <w:t>C</w:t>
      </w:r>
      <w:r w:rsidRPr="00ED62C1">
        <w:rPr>
          <w:rStyle w:val="BookTitle"/>
          <w:rFonts w:ascii="Times New Roman" w:hAnsi="Times New Roman" w:cs="Times New Roman"/>
          <w:b w:val="0"/>
          <w:bCs w:val="0"/>
          <w:i/>
          <w:iCs/>
          <w:smallCaps w:val="0"/>
          <w:color w:val="auto"/>
          <w:spacing w:val="0"/>
          <w:szCs w:val="22"/>
          <w:lang w:eastAsia="en-US"/>
        </w:rPr>
        <w:t>onservation</w:t>
      </w:r>
      <w:r w:rsidRPr="00ED62C1">
        <w:rPr>
          <w:rStyle w:val="BookTitle"/>
          <w:rFonts w:ascii="Times New Roman" w:hAnsi="Times New Roman" w:cs="Times New Roman"/>
          <w:b w:val="0"/>
          <w:bCs w:val="0"/>
          <w:smallCaps w:val="0"/>
          <w:color w:val="auto"/>
          <w:spacing w:val="0"/>
          <w:szCs w:val="22"/>
          <w:lang w:eastAsia="en-US"/>
        </w:rPr>
        <w:t>, </w:t>
      </w:r>
      <w:r w:rsidRPr="00ED62C1">
        <w:rPr>
          <w:rStyle w:val="BookTitle"/>
          <w:rFonts w:ascii="Times New Roman" w:hAnsi="Times New Roman" w:cs="Times New Roman"/>
          <w:smallCaps w:val="0"/>
          <w:color w:val="auto"/>
          <w:spacing w:val="0"/>
          <w:szCs w:val="22"/>
          <w:lang w:eastAsia="en-US"/>
        </w:rPr>
        <w:t>139(3-4)</w:t>
      </w:r>
      <w:r w:rsidRPr="00ED62C1">
        <w:rPr>
          <w:rStyle w:val="BookTitle"/>
          <w:rFonts w:ascii="Times New Roman" w:hAnsi="Times New Roman" w:cs="Times New Roman"/>
          <w:b w:val="0"/>
          <w:bCs w:val="0"/>
          <w:smallCaps w:val="0"/>
          <w:color w:val="auto"/>
          <w:spacing w:val="0"/>
          <w:szCs w:val="22"/>
          <w:lang w:eastAsia="en-US"/>
        </w:rPr>
        <w:t>, pp.235-246.</w:t>
      </w:r>
    </w:p>
    <w:p w14:paraId="47A41061" w14:textId="77777777"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p>
    <w:p w14:paraId="7C1538FE" w14:textId="6411B97B" w:rsidR="00B05043" w:rsidRPr="00ED62C1" w:rsidRDefault="00B05043" w:rsidP="00993449">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 xml:space="preserve">Zehetmeier M, Baudracco J, Hoffmann H and Heißenhuber A </w:t>
      </w:r>
      <w:r w:rsidRPr="00ED62C1">
        <w:rPr>
          <w:rStyle w:val="BookTitle"/>
          <w:rFonts w:ascii="Times New Roman" w:hAnsi="Times New Roman" w:cs="Times New Roman"/>
          <w:b w:val="0"/>
          <w:bCs w:val="0"/>
          <w:smallCaps w:val="0"/>
          <w:color w:val="auto"/>
          <w:spacing w:val="0"/>
          <w:szCs w:val="22"/>
          <w:lang w:eastAsia="en-US"/>
        </w:rPr>
        <w:t xml:space="preserve">(2012) Does increasing milk yield per cow reduce greenhouse gas emissions? A system approach. </w:t>
      </w:r>
      <w:r w:rsidR="000944BA" w:rsidRPr="00ED62C1">
        <w:rPr>
          <w:rStyle w:val="BookTitle"/>
          <w:rFonts w:ascii="Times New Roman" w:hAnsi="Times New Roman" w:cs="Times New Roman"/>
          <w:b w:val="0"/>
          <w:bCs w:val="0"/>
          <w:i/>
          <w:iCs/>
          <w:smallCaps w:val="0"/>
          <w:color w:val="auto"/>
          <w:spacing w:val="0"/>
          <w:szCs w:val="22"/>
          <w:lang w:eastAsia="en-US"/>
        </w:rPr>
        <w:t>A</w:t>
      </w:r>
      <w:r w:rsidRPr="00ED62C1">
        <w:rPr>
          <w:rStyle w:val="BookTitle"/>
          <w:rFonts w:ascii="Times New Roman" w:hAnsi="Times New Roman" w:cs="Times New Roman"/>
          <w:b w:val="0"/>
          <w:bCs w:val="0"/>
          <w:i/>
          <w:iCs/>
          <w:smallCaps w:val="0"/>
          <w:color w:val="auto"/>
          <w:spacing w:val="0"/>
          <w:szCs w:val="22"/>
          <w:lang w:eastAsia="en-US"/>
        </w:rPr>
        <w:t>nimal</w:t>
      </w:r>
      <w:r w:rsidRPr="00ED62C1">
        <w:rPr>
          <w:rStyle w:val="BookTitle"/>
          <w:rFonts w:ascii="Times New Roman" w:hAnsi="Times New Roman" w:cs="Times New Roman"/>
          <w:b w:val="0"/>
          <w:bCs w:val="0"/>
          <w:smallCaps w:val="0"/>
          <w:color w:val="auto"/>
          <w:spacing w:val="0"/>
          <w:szCs w:val="22"/>
          <w:lang w:eastAsia="en-US"/>
        </w:rPr>
        <w:t xml:space="preserve"> </w:t>
      </w:r>
      <w:r w:rsidRPr="00ED62C1">
        <w:rPr>
          <w:rStyle w:val="BookTitle"/>
          <w:rFonts w:ascii="Times New Roman" w:hAnsi="Times New Roman" w:cs="Times New Roman"/>
          <w:smallCaps w:val="0"/>
          <w:color w:val="auto"/>
          <w:spacing w:val="0"/>
          <w:szCs w:val="22"/>
          <w:lang w:eastAsia="en-US"/>
        </w:rPr>
        <w:t>6(1),</w:t>
      </w:r>
      <w:r w:rsidRPr="00ED62C1">
        <w:rPr>
          <w:rStyle w:val="BookTitle"/>
          <w:rFonts w:ascii="Times New Roman" w:hAnsi="Times New Roman" w:cs="Times New Roman"/>
          <w:b w:val="0"/>
          <w:bCs w:val="0"/>
          <w:smallCaps w:val="0"/>
          <w:color w:val="auto"/>
          <w:spacing w:val="0"/>
          <w:szCs w:val="22"/>
          <w:lang w:eastAsia="en-US"/>
        </w:rPr>
        <w:t xml:space="preserve"> 154-166.</w:t>
      </w:r>
    </w:p>
    <w:p w14:paraId="3C39582D" w14:textId="77777777" w:rsidR="00143961" w:rsidRDefault="00B05043" w:rsidP="00993449">
      <w:pPr>
        <w:spacing w:after="200" w:line="480" w:lineRule="auto"/>
        <w:rPr>
          <w:rStyle w:val="BookTitle"/>
          <w:rFonts w:ascii="Times New Roman" w:hAnsi="Times New Roman" w:cs="Times New Roman"/>
          <w:b w:val="0"/>
          <w:bCs w:val="0"/>
          <w:smallCaps w:val="0"/>
          <w:color w:val="auto"/>
          <w:spacing w:val="0"/>
          <w:sz w:val="22"/>
          <w:szCs w:val="22"/>
          <w:lang w:eastAsia="en-US"/>
        </w:rPr>
        <w:sectPr w:rsidR="00143961" w:rsidSect="00D67DDD">
          <w:pgSz w:w="11906" w:h="16838"/>
          <w:pgMar w:top="1418" w:right="1418" w:bottom="1418" w:left="1418" w:header="709" w:footer="709" w:gutter="0"/>
          <w:lnNumType w:countBy="1" w:restart="continuous"/>
          <w:cols w:space="708"/>
          <w:docGrid w:linePitch="360"/>
        </w:sectPr>
      </w:pPr>
      <w:r w:rsidRPr="00ED62C1">
        <w:rPr>
          <w:rStyle w:val="BookTitle"/>
          <w:rFonts w:ascii="Times New Roman" w:hAnsi="Times New Roman" w:cs="Times New Roman"/>
          <w:b w:val="0"/>
          <w:bCs w:val="0"/>
          <w:smallCaps w:val="0"/>
          <w:color w:val="auto"/>
          <w:spacing w:val="0"/>
          <w:sz w:val="22"/>
          <w:szCs w:val="22"/>
          <w:lang w:eastAsia="en-US"/>
        </w:rPr>
        <w:fldChar w:fldCharType="end"/>
      </w:r>
      <w:bookmarkStart w:id="14" w:name="_Toc527488524"/>
    </w:p>
    <w:p w14:paraId="0EB07CE5" w14:textId="1E29D712" w:rsidR="00AF58AE" w:rsidRPr="00143961" w:rsidRDefault="00482C3E" w:rsidP="006A29B0">
      <w:pPr>
        <w:spacing w:after="200" w:line="480" w:lineRule="auto"/>
        <w:rPr>
          <w:rFonts w:eastAsia="Calibri"/>
          <w:sz w:val="22"/>
          <w:szCs w:val="22"/>
          <w:lang w:eastAsia="en-US"/>
        </w:rPr>
      </w:pPr>
      <w:r w:rsidRPr="00ED62C1">
        <w:rPr>
          <w:b/>
          <w:color w:val="000000" w:themeColor="text1"/>
          <w:lang w:eastAsia="fr-FR"/>
        </w:rPr>
        <w:lastRenderedPageBreak/>
        <w:t>Tables</w:t>
      </w:r>
    </w:p>
    <w:p w14:paraId="12CB0E65" w14:textId="57D06224" w:rsidR="00482C3E" w:rsidRPr="00ED62C1" w:rsidRDefault="00482C3E" w:rsidP="00AF58AE">
      <w:pPr>
        <w:spacing w:line="360" w:lineRule="auto"/>
        <w:jc w:val="both"/>
        <w:rPr>
          <w:b/>
          <w:color w:val="000000" w:themeColor="text1"/>
          <w:lang w:eastAsia="fr-FR"/>
        </w:rPr>
      </w:pPr>
    </w:p>
    <w:bookmarkEnd w:id="14"/>
    <w:p w14:paraId="12F3EB1F" w14:textId="3297450C" w:rsidR="00482C3E" w:rsidRPr="00ED62C1" w:rsidRDefault="00742FD4" w:rsidP="00742FD4">
      <w:pPr>
        <w:pStyle w:val="Heading5"/>
        <w:numPr>
          <w:ilvl w:val="0"/>
          <w:numId w:val="0"/>
        </w:numPr>
        <w:spacing w:before="0" w:line="480" w:lineRule="auto"/>
        <w:jc w:val="both"/>
        <w:rPr>
          <w:rFonts w:eastAsiaTheme="minorHAnsi"/>
          <w:i/>
          <w:iCs/>
          <w:szCs w:val="22"/>
        </w:rPr>
      </w:pPr>
      <w:r w:rsidRPr="00ED62C1">
        <w:rPr>
          <w:color w:val="000000" w:themeColor="text1"/>
        </w:rPr>
        <w:t>Table</w:t>
      </w:r>
      <w:r w:rsidRPr="00ED62C1">
        <w:rPr>
          <w:b w:val="0"/>
          <w:color w:val="000000" w:themeColor="text1"/>
        </w:rPr>
        <w:t xml:space="preserve"> </w:t>
      </w:r>
      <w:r w:rsidRPr="00ED62C1">
        <w:rPr>
          <w:bCs/>
          <w:color w:val="000000" w:themeColor="text1"/>
        </w:rPr>
        <w:fldChar w:fldCharType="begin"/>
      </w:r>
      <w:r w:rsidRPr="00ED62C1">
        <w:rPr>
          <w:bCs/>
          <w:color w:val="000000" w:themeColor="text1"/>
        </w:rPr>
        <w:instrText xml:space="preserve"> SEQ Table \* ARABIC </w:instrText>
      </w:r>
      <w:r w:rsidRPr="00ED62C1">
        <w:rPr>
          <w:bCs/>
          <w:color w:val="000000" w:themeColor="text1"/>
        </w:rPr>
        <w:fldChar w:fldCharType="separate"/>
      </w:r>
      <w:r w:rsidRPr="00ED62C1">
        <w:rPr>
          <w:bCs/>
          <w:noProof/>
          <w:color w:val="000000" w:themeColor="text1"/>
        </w:rPr>
        <w:t>1</w:t>
      </w:r>
      <w:r w:rsidRPr="00ED62C1">
        <w:rPr>
          <w:bCs/>
          <w:color w:val="000000" w:themeColor="text1"/>
        </w:rPr>
        <w:fldChar w:fldCharType="end"/>
      </w:r>
      <w:r w:rsidRPr="00ED62C1">
        <w:rPr>
          <w:b w:val="0"/>
          <w:color w:val="000000" w:themeColor="text1"/>
        </w:rPr>
        <w:t>.</w:t>
      </w:r>
      <w:r w:rsidRPr="00ED62C1">
        <w:rPr>
          <w:color w:val="000000" w:themeColor="text1"/>
        </w:rPr>
        <w:t xml:space="preserve"> </w:t>
      </w:r>
      <w:r w:rsidR="00482C3E" w:rsidRPr="00ED62C1">
        <w:rPr>
          <w:b w:val="0"/>
          <w:bCs/>
        </w:rPr>
        <w:t>Scores for e</w:t>
      </w:r>
      <w:r w:rsidR="00482C3E" w:rsidRPr="00ED62C1">
        <w:rPr>
          <w:b w:val="0"/>
          <w:bCs/>
          <w:color w:val="000000" w:themeColor="text1"/>
        </w:rPr>
        <w:t xml:space="preserve">cosystem services associated with the five grassland types used in the assessment: G1: low-to-moderate feed value and productivity, G2: </w:t>
      </w:r>
      <w:r w:rsidR="00482C3E" w:rsidRPr="00ED62C1">
        <w:rPr>
          <w:b w:val="0"/>
          <w:bCs/>
          <w:szCs w:val="22"/>
        </w:rPr>
        <w:t>moderate productivity and high feed value, G3: high productivity and feed value, G4: very high productivity and high feed value, G5: moderate productivity and high feed value in spring.</w:t>
      </w:r>
    </w:p>
    <w:tbl>
      <w:tblPr>
        <w:tblW w:w="8505" w:type="dxa"/>
        <w:tblCellMar>
          <w:left w:w="70" w:type="dxa"/>
          <w:right w:w="70" w:type="dxa"/>
        </w:tblCellMar>
        <w:tblLook w:val="04A0" w:firstRow="1" w:lastRow="0" w:firstColumn="1" w:lastColumn="0" w:noHBand="0" w:noVBand="1"/>
      </w:tblPr>
      <w:tblGrid>
        <w:gridCol w:w="1194"/>
        <w:gridCol w:w="3531"/>
        <w:gridCol w:w="1087"/>
        <w:gridCol w:w="2693"/>
      </w:tblGrid>
      <w:tr w:rsidR="00482C3E" w:rsidRPr="00ED62C1" w14:paraId="053F8421" w14:textId="77777777" w:rsidTr="002E76E6">
        <w:tc>
          <w:tcPr>
            <w:tcW w:w="1194" w:type="dxa"/>
            <w:tcBorders>
              <w:top w:val="single" w:sz="4" w:space="0" w:color="auto"/>
              <w:bottom w:val="single" w:sz="4" w:space="0" w:color="auto"/>
            </w:tcBorders>
            <w:shd w:val="clear" w:color="auto" w:fill="auto"/>
            <w:vAlign w:val="bottom"/>
            <w:hideMark/>
          </w:tcPr>
          <w:p w14:paraId="328FC11B" w14:textId="77777777" w:rsidR="00482C3E" w:rsidRPr="00ED62C1" w:rsidRDefault="00482C3E" w:rsidP="002E76E6">
            <w:pPr>
              <w:keepNext/>
              <w:keepLines/>
              <w:rPr>
                <w:color w:val="000000" w:themeColor="text1"/>
                <w:szCs w:val="22"/>
              </w:rPr>
            </w:pPr>
            <w:r w:rsidRPr="00ED62C1">
              <w:rPr>
                <w:color w:val="000000" w:themeColor="text1"/>
                <w:szCs w:val="22"/>
                <w:lang w:eastAsia="fr-FR"/>
              </w:rPr>
              <w:t>Grassland type</w:t>
            </w:r>
          </w:p>
        </w:tc>
        <w:tc>
          <w:tcPr>
            <w:tcW w:w="3531" w:type="dxa"/>
            <w:tcBorders>
              <w:top w:val="single" w:sz="4" w:space="0" w:color="auto"/>
              <w:bottom w:val="single" w:sz="4" w:space="0" w:color="auto"/>
            </w:tcBorders>
            <w:shd w:val="clear" w:color="auto" w:fill="auto"/>
            <w:vAlign w:val="bottom"/>
          </w:tcPr>
          <w:p w14:paraId="4FEFEF2A" w14:textId="77777777" w:rsidR="00482C3E" w:rsidRPr="00ED62C1" w:rsidRDefault="00482C3E" w:rsidP="002E76E6">
            <w:pPr>
              <w:keepNext/>
              <w:keepLines/>
              <w:rPr>
                <w:color w:val="000000" w:themeColor="text1"/>
                <w:szCs w:val="22"/>
              </w:rPr>
            </w:pPr>
            <w:r w:rsidRPr="00ED62C1">
              <w:rPr>
                <w:rFonts w:eastAsiaTheme="minorHAnsi"/>
                <w:iCs/>
                <w:szCs w:val="22"/>
              </w:rPr>
              <w:t>Contribution to the maintenance of pollinating insects</w:t>
            </w:r>
            <w:r w:rsidRPr="00ED62C1" w:rsidDel="002B4376">
              <w:rPr>
                <w:color w:val="000000" w:themeColor="text1"/>
                <w:szCs w:val="22"/>
              </w:rPr>
              <w:t xml:space="preserve"> </w:t>
            </w:r>
          </w:p>
        </w:tc>
        <w:tc>
          <w:tcPr>
            <w:tcW w:w="1087" w:type="dxa"/>
            <w:tcBorders>
              <w:top w:val="single" w:sz="4" w:space="0" w:color="auto"/>
              <w:bottom w:val="single" w:sz="4" w:space="0" w:color="auto"/>
            </w:tcBorders>
            <w:shd w:val="clear" w:color="auto" w:fill="auto"/>
            <w:vAlign w:val="bottom"/>
          </w:tcPr>
          <w:p w14:paraId="42B70D9A" w14:textId="77777777" w:rsidR="00482C3E" w:rsidRPr="00ED62C1" w:rsidRDefault="00482C3E" w:rsidP="002E76E6">
            <w:pPr>
              <w:keepNext/>
              <w:keepLines/>
              <w:rPr>
                <w:color w:val="000000" w:themeColor="text1"/>
                <w:szCs w:val="22"/>
              </w:rPr>
            </w:pPr>
            <w:r w:rsidRPr="00ED62C1">
              <w:rPr>
                <w:rFonts w:eastAsiaTheme="minorHAnsi"/>
                <w:iCs/>
                <w:szCs w:val="22"/>
              </w:rPr>
              <w:t>Floristic richness</w:t>
            </w:r>
            <w:r w:rsidRPr="00ED62C1" w:rsidDel="002B4376">
              <w:rPr>
                <w:color w:val="000000" w:themeColor="text1"/>
                <w:szCs w:val="22"/>
              </w:rPr>
              <w:t xml:space="preserve"> </w:t>
            </w:r>
          </w:p>
        </w:tc>
        <w:tc>
          <w:tcPr>
            <w:tcW w:w="2693" w:type="dxa"/>
            <w:tcBorders>
              <w:top w:val="single" w:sz="4" w:space="0" w:color="auto"/>
              <w:bottom w:val="single" w:sz="4" w:space="0" w:color="auto"/>
            </w:tcBorders>
            <w:shd w:val="clear" w:color="auto" w:fill="auto"/>
            <w:vAlign w:val="bottom"/>
          </w:tcPr>
          <w:p w14:paraId="0391A3A4" w14:textId="77777777" w:rsidR="00482C3E" w:rsidRPr="00ED62C1" w:rsidRDefault="00482C3E" w:rsidP="002E76E6">
            <w:pPr>
              <w:keepNext/>
              <w:keepLines/>
              <w:rPr>
                <w:color w:val="000000" w:themeColor="text1"/>
                <w:szCs w:val="22"/>
              </w:rPr>
            </w:pPr>
            <w:r w:rsidRPr="00ED62C1">
              <w:rPr>
                <w:rFonts w:eastAsiaTheme="minorHAnsi"/>
                <w:iCs/>
                <w:szCs w:val="22"/>
              </w:rPr>
              <w:t>Conservation of heritage floristic diversity</w:t>
            </w:r>
            <w:r w:rsidRPr="00ED62C1" w:rsidDel="002B4376">
              <w:rPr>
                <w:color w:val="000000" w:themeColor="text1"/>
                <w:szCs w:val="22"/>
              </w:rPr>
              <w:t xml:space="preserve"> </w:t>
            </w:r>
          </w:p>
        </w:tc>
      </w:tr>
      <w:tr w:rsidR="00482C3E" w:rsidRPr="00ED62C1" w14:paraId="5A21EF2B" w14:textId="77777777" w:rsidTr="002E76E6">
        <w:tc>
          <w:tcPr>
            <w:tcW w:w="1194" w:type="dxa"/>
            <w:tcBorders>
              <w:top w:val="single" w:sz="4" w:space="0" w:color="auto"/>
            </w:tcBorders>
            <w:shd w:val="clear" w:color="auto" w:fill="auto"/>
            <w:vAlign w:val="bottom"/>
            <w:hideMark/>
          </w:tcPr>
          <w:p w14:paraId="70BC8648" w14:textId="77777777" w:rsidR="00482C3E" w:rsidRPr="00ED62C1" w:rsidRDefault="00482C3E" w:rsidP="002E76E6">
            <w:pPr>
              <w:keepNext/>
              <w:keepLines/>
              <w:jc w:val="center"/>
              <w:rPr>
                <w:color w:val="000000" w:themeColor="text1"/>
                <w:szCs w:val="22"/>
              </w:rPr>
            </w:pPr>
            <w:r w:rsidRPr="00ED62C1">
              <w:rPr>
                <w:color w:val="000000" w:themeColor="text1"/>
                <w:szCs w:val="22"/>
              </w:rPr>
              <w:t>G1</w:t>
            </w:r>
          </w:p>
        </w:tc>
        <w:tc>
          <w:tcPr>
            <w:tcW w:w="3531" w:type="dxa"/>
            <w:tcBorders>
              <w:top w:val="single" w:sz="4" w:space="0" w:color="auto"/>
            </w:tcBorders>
            <w:shd w:val="clear" w:color="auto" w:fill="auto"/>
            <w:vAlign w:val="bottom"/>
            <w:hideMark/>
          </w:tcPr>
          <w:p w14:paraId="0B785D03" w14:textId="77777777" w:rsidR="00482C3E" w:rsidRPr="00ED62C1" w:rsidRDefault="00482C3E" w:rsidP="002E76E6">
            <w:pPr>
              <w:keepNext/>
              <w:keepLines/>
              <w:jc w:val="center"/>
              <w:rPr>
                <w:color w:val="000000" w:themeColor="text1"/>
                <w:szCs w:val="22"/>
              </w:rPr>
            </w:pPr>
            <w:r w:rsidRPr="00ED62C1">
              <w:rPr>
                <w:color w:val="000000" w:themeColor="text1"/>
                <w:szCs w:val="22"/>
              </w:rPr>
              <w:t>1.0</w:t>
            </w:r>
          </w:p>
        </w:tc>
        <w:tc>
          <w:tcPr>
            <w:tcW w:w="1087" w:type="dxa"/>
            <w:tcBorders>
              <w:top w:val="single" w:sz="4" w:space="0" w:color="auto"/>
            </w:tcBorders>
            <w:shd w:val="clear" w:color="auto" w:fill="auto"/>
            <w:vAlign w:val="bottom"/>
            <w:hideMark/>
          </w:tcPr>
          <w:p w14:paraId="23950273" w14:textId="77777777" w:rsidR="00482C3E" w:rsidRPr="00ED62C1" w:rsidRDefault="00482C3E" w:rsidP="002E76E6">
            <w:pPr>
              <w:keepNext/>
              <w:keepLines/>
              <w:jc w:val="center"/>
              <w:rPr>
                <w:color w:val="000000" w:themeColor="text1"/>
                <w:szCs w:val="22"/>
              </w:rPr>
            </w:pPr>
            <w:r w:rsidRPr="00ED62C1">
              <w:rPr>
                <w:color w:val="000000" w:themeColor="text1"/>
                <w:szCs w:val="22"/>
              </w:rPr>
              <w:t>3.0</w:t>
            </w:r>
          </w:p>
        </w:tc>
        <w:tc>
          <w:tcPr>
            <w:tcW w:w="2693" w:type="dxa"/>
            <w:tcBorders>
              <w:top w:val="single" w:sz="4" w:space="0" w:color="auto"/>
            </w:tcBorders>
            <w:shd w:val="clear" w:color="auto" w:fill="auto"/>
            <w:vAlign w:val="bottom"/>
            <w:hideMark/>
          </w:tcPr>
          <w:p w14:paraId="268BBEC2" w14:textId="77777777" w:rsidR="00482C3E" w:rsidRPr="00ED62C1" w:rsidRDefault="00482C3E" w:rsidP="002E76E6">
            <w:pPr>
              <w:keepNext/>
              <w:keepLines/>
              <w:jc w:val="center"/>
              <w:rPr>
                <w:color w:val="000000" w:themeColor="text1"/>
                <w:szCs w:val="22"/>
              </w:rPr>
            </w:pPr>
            <w:r w:rsidRPr="00ED62C1">
              <w:rPr>
                <w:color w:val="000000" w:themeColor="text1"/>
                <w:szCs w:val="22"/>
              </w:rPr>
              <w:t>2.0</w:t>
            </w:r>
          </w:p>
        </w:tc>
      </w:tr>
      <w:tr w:rsidR="00482C3E" w:rsidRPr="00ED62C1" w14:paraId="20098BAB" w14:textId="77777777" w:rsidTr="002E76E6">
        <w:tc>
          <w:tcPr>
            <w:tcW w:w="1194" w:type="dxa"/>
            <w:shd w:val="clear" w:color="auto" w:fill="auto"/>
            <w:vAlign w:val="bottom"/>
            <w:hideMark/>
          </w:tcPr>
          <w:p w14:paraId="62E12487" w14:textId="77777777" w:rsidR="00482C3E" w:rsidRPr="00ED62C1" w:rsidRDefault="00482C3E" w:rsidP="002E76E6">
            <w:pPr>
              <w:keepNext/>
              <w:keepLines/>
              <w:jc w:val="center"/>
              <w:rPr>
                <w:color w:val="000000" w:themeColor="text1"/>
                <w:szCs w:val="22"/>
              </w:rPr>
            </w:pPr>
            <w:r w:rsidRPr="00ED62C1">
              <w:rPr>
                <w:color w:val="000000" w:themeColor="text1"/>
                <w:szCs w:val="22"/>
              </w:rPr>
              <w:t>G2</w:t>
            </w:r>
          </w:p>
        </w:tc>
        <w:tc>
          <w:tcPr>
            <w:tcW w:w="3531" w:type="dxa"/>
            <w:shd w:val="clear" w:color="auto" w:fill="auto"/>
            <w:vAlign w:val="bottom"/>
            <w:hideMark/>
          </w:tcPr>
          <w:p w14:paraId="72433C10" w14:textId="77777777" w:rsidR="00482C3E" w:rsidRPr="00ED62C1" w:rsidRDefault="00482C3E" w:rsidP="002E76E6">
            <w:pPr>
              <w:keepNext/>
              <w:keepLines/>
              <w:jc w:val="center"/>
              <w:rPr>
                <w:color w:val="000000" w:themeColor="text1"/>
                <w:szCs w:val="22"/>
              </w:rPr>
            </w:pPr>
            <w:r w:rsidRPr="00ED62C1">
              <w:rPr>
                <w:color w:val="000000" w:themeColor="text1"/>
                <w:szCs w:val="22"/>
              </w:rPr>
              <w:t>1.5</w:t>
            </w:r>
          </w:p>
        </w:tc>
        <w:tc>
          <w:tcPr>
            <w:tcW w:w="1087" w:type="dxa"/>
            <w:shd w:val="clear" w:color="auto" w:fill="auto"/>
            <w:vAlign w:val="bottom"/>
            <w:hideMark/>
          </w:tcPr>
          <w:p w14:paraId="186416AB" w14:textId="77777777" w:rsidR="00482C3E" w:rsidRPr="00ED62C1" w:rsidRDefault="00482C3E" w:rsidP="002E76E6">
            <w:pPr>
              <w:keepNext/>
              <w:keepLines/>
              <w:jc w:val="center"/>
              <w:rPr>
                <w:color w:val="000000" w:themeColor="text1"/>
                <w:szCs w:val="22"/>
              </w:rPr>
            </w:pPr>
            <w:r w:rsidRPr="00ED62C1">
              <w:rPr>
                <w:color w:val="000000" w:themeColor="text1"/>
                <w:szCs w:val="22"/>
              </w:rPr>
              <w:t>2.0</w:t>
            </w:r>
          </w:p>
        </w:tc>
        <w:tc>
          <w:tcPr>
            <w:tcW w:w="2693" w:type="dxa"/>
            <w:shd w:val="clear" w:color="auto" w:fill="auto"/>
            <w:vAlign w:val="bottom"/>
            <w:hideMark/>
          </w:tcPr>
          <w:p w14:paraId="52C6647A" w14:textId="77777777" w:rsidR="00482C3E" w:rsidRPr="00ED62C1" w:rsidRDefault="00482C3E" w:rsidP="002E76E6">
            <w:pPr>
              <w:keepNext/>
              <w:keepLines/>
              <w:jc w:val="center"/>
              <w:rPr>
                <w:color w:val="000000" w:themeColor="text1"/>
                <w:szCs w:val="22"/>
              </w:rPr>
            </w:pPr>
            <w:r w:rsidRPr="00ED62C1">
              <w:rPr>
                <w:color w:val="000000" w:themeColor="text1"/>
                <w:szCs w:val="22"/>
              </w:rPr>
              <w:t>1.0</w:t>
            </w:r>
          </w:p>
        </w:tc>
      </w:tr>
      <w:tr w:rsidR="00482C3E" w:rsidRPr="00ED62C1" w14:paraId="5C67771C" w14:textId="77777777" w:rsidTr="002E76E6">
        <w:tc>
          <w:tcPr>
            <w:tcW w:w="1194" w:type="dxa"/>
            <w:shd w:val="clear" w:color="auto" w:fill="auto"/>
            <w:vAlign w:val="bottom"/>
            <w:hideMark/>
          </w:tcPr>
          <w:p w14:paraId="293FCF74" w14:textId="77777777" w:rsidR="00482C3E" w:rsidRPr="00ED62C1" w:rsidRDefault="00482C3E" w:rsidP="002E76E6">
            <w:pPr>
              <w:keepNext/>
              <w:keepLines/>
              <w:jc w:val="center"/>
              <w:rPr>
                <w:color w:val="000000" w:themeColor="text1"/>
                <w:szCs w:val="22"/>
              </w:rPr>
            </w:pPr>
            <w:r w:rsidRPr="00ED62C1">
              <w:rPr>
                <w:color w:val="000000" w:themeColor="text1"/>
                <w:szCs w:val="22"/>
              </w:rPr>
              <w:t>G3</w:t>
            </w:r>
          </w:p>
        </w:tc>
        <w:tc>
          <w:tcPr>
            <w:tcW w:w="3531" w:type="dxa"/>
            <w:shd w:val="clear" w:color="auto" w:fill="auto"/>
            <w:vAlign w:val="bottom"/>
            <w:hideMark/>
          </w:tcPr>
          <w:p w14:paraId="10064EB0" w14:textId="77777777" w:rsidR="00482C3E" w:rsidRPr="00ED62C1" w:rsidRDefault="00482C3E" w:rsidP="002E76E6">
            <w:pPr>
              <w:keepNext/>
              <w:keepLines/>
              <w:jc w:val="center"/>
              <w:rPr>
                <w:color w:val="000000" w:themeColor="text1"/>
                <w:szCs w:val="22"/>
              </w:rPr>
            </w:pPr>
            <w:r w:rsidRPr="00ED62C1">
              <w:rPr>
                <w:color w:val="000000" w:themeColor="text1"/>
                <w:szCs w:val="22"/>
              </w:rPr>
              <w:t>2.5</w:t>
            </w:r>
          </w:p>
        </w:tc>
        <w:tc>
          <w:tcPr>
            <w:tcW w:w="1087" w:type="dxa"/>
            <w:shd w:val="clear" w:color="auto" w:fill="auto"/>
            <w:vAlign w:val="bottom"/>
            <w:hideMark/>
          </w:tcPr>
          <w:p w14:paraId="5D057C98" w14:textId="77777777" w:rsidR="00482C3E" w:rsidRPr="00ED62C1" w:rsidRDefault="00482C3E" w:rsidP="002E76E6">
            <w:pPr>
              <w:keepNext/>
              <w:keepLines/>
              <w:jc w:val="center"/>
              <w:rPr>
                <w:color w:val="000000" w:themeColor="text1"/>
                <w:szCs w:val="22"/>
              </w:rPr>
            </w:pPr>
            <w:r w:rsidRPr="00ED62C1">
              <w:rPr>
                <w:color w:val="000000" w:themeColor="text1"/>
                <w:szCs w:val="22"/>
              </w:rPr>
              <w:t>2.0</w:t>
            </w:r>
          </w:p>
        </w:tc>
        <w:tc>
          <w:tcPr>
            <w:tcW w:w="2693" w:type="dxa"/>
            <w:shd w:val="clear" w:color="auto" w:fill="auto"/>
            <w:vAlign w:val="bottom"/>
            <w:hideMark/>
          </w:tcPr>
          <w:p w14:paraId="3689B813" w14:textId="77777777" w:rsidR="00482C3E" w:rsidRPr="00ED62C1" w:rsidRDefault="00482C3E" w:rsidP="002E76E6">
            <w:pPr>
              <w:keepNext/>
              <w:keepLines/>
              <w:jc w:val="center"/>
              <w:rPr>
                <w:color w:val="000000" w:themeColor="text1"/>
                <w:szCs w:val="22"/>
              </w:rPr>
            </w:pPr>
            <w:r w:rsidRPr="00ED62C1">
              <w:rPr>
                <w:color w:val="000000" w:themeColor="text1"/>
                <w:szCs w:val="22"/>
              </w:rPr>
              <w:t>1.0</w:t>
            </w:r>
          </w:p>
        </w:tc>
      </w:tr>
      <w:tr w:rsidR="00482C3E" w:rsidRPr="00ED62C1" w14:paraId="6596757D" w14:textId="77777777" w:rsidTr="002E76E6">
        <w:tc>
          <w:tcPr>
            <w:tcW w:w="1194" w:type="dxa"/>
            <w:shd w:val="clear" w:color="auto" w:fill="auto"/>
            <w:vAlign w:val="bottom"/>
            <w:hideMark/>
          </w:tcPr>
          <w:p w14:paraId="08514E95" w14:textId="77777777" w:rsidR="00482C3E" w:rsidRPr="00ED62C1" w:rsidRDefault="00482C3E" w:rsidP="002E76E6">
            <w:pPr>
              <w:keepNext/>
              <w:keepLines/>
              <w:jc w:val="center"/>
              <w:rPr>
                <w:color w:val="000000" w:themeColor="text1"/>
                <w:szCs w:val="22"/>
              </w:rPr>
            </w:pPr>
            <w:r w:rsidRPr="00ED62C1">
              <w:rPr>
                <w:color w:val="000000" w:themeColor="text1"/>
                <w:szCs w:val="22"/>
              </w:rPr>
              <w:t>G4</w:t>
            </w:r>
          </w:p>
        </w:tc>
        <w:tc>
          <w:tcPr>
            <w:tcW w:w="3531" w:type="dxa"/>
            <w:shd w:val="clear" w:color="auto" w:fill="auto"/>
            <w:vAlign w:val="bottom"/>
            <w:hideMark/>
          </w:tcPr>
          <w:p w14:paraId="324062B3" w14:textId="77777777" w:rsidR="00482C3E" w:rsidRPr="00ED62C1" w:rsidRDefault="00482C3E" w:rsidP="002E76E6">
            <w:pPr>
              <w:keepNext/>
              <w:keepLines/>
              <w:jc w:val="center"/>
              <w:rPr>
                <w:color w:val="000000" w:themeColor="text1"/>
                <w:szCs w:val="22"/>
              </w:rPr>
            </w:pPr>
            <w:r w:rsidRPr="00ED62C1">
              <w:rPr>
                <w:color w:val="000000" w:themeColor="text1"/>
                <w:szCs w:val="22"/>
              </w:rPr>
              <w:t>2.0</w:t>
            </w:r>
          </w:p>
        </w:tc>
        <w:tc>
          <w:tcPr>
            <w:tcW w:w="1087" w:type="dxa"/>
            <w:shd w:val="clear" w:color="auto" w:fill="auto"/>
            <w:vAlign w:val="bottom"/>
            <w:hideMark/>
          </w:tcPr>
          <w:p w14:paraId="6B174C2F" w14:textId="77777777" w:rsidR="00482C3E" w:rsidRPr="00ED62C1" w:rsidRDefault="00482C3E" w:rsidP="002E76E6">
            <w:pPr>
              <w:keepNext/>
              <w:keepLines/>
              <w:jc w:val="center"/>
              <w:rPr>
                <w:color w:val="000000" w:themeColor="text1"/>
                <w:szCs w:val="22"/>
              </w:rPr>
            </w:pPr>
            <w:r w:rsidRPr="00ED62C1">
              <w:rPr>
                <w:color w:val="000000" w:themeColor="text1"/>
                <w:szCs w:val="22"/>
              </w:rPr>
              <w:t>2.0</w:t>
            </w:r>
          </w:p>
        </w:tc>
        <w:tc>
          <w:tcPr>
            <w:tcW w:w="2693" w:type="dxa"/>
            <w:shd w:val="clear" w:color="auto" w:fill="auto"/>
            <w:vAlign w:val="bottom"/>
            <w:hideMark/>
          </w:tcPr>
          <w:p w14:paraId="77D29B23" w14:textId="77777777" w:rsidR="00482C3E" w:rsidRPr="00ED62C1" w:rsidRDefault="00482C3E" w:rsidP="002E76E6">
            <w:pPr>
              <w:keepNext/>
              <w:keepLines/>
              <w:jc w:val="center"/>
              <w:rPr>
                <w:color w:val="000000" w:themeColor="text1"/>
                <w:szCs w:val="22"/>
              </w:rPr>
            </w:pPr>
            <w:r w:rsidRPr="00ED62C1">
              <w:rPr>
                <w:color w:val="000000" w:themeColor="text1"/>
                <w:szCs w:val="22"/>
              </w:rPr>
              <w:t>1.0</w:t>
            </w:r>
          </w:p>
        </w:tc>
      </w:tr>
      <w:tr w:rsidR="00482C3E" w:rsidRPr="00ED62C1" w14:paraId="6F178F6E" w14:textId="77777777" w:rsidTr="002E76E6">
        <w:tc>
          <w:tcPr>
            <w:tcW w:w="1194" w:type="dxa"/>
            <w:tcBorders>
              <w:bottom w:val="single" w:sz="4" w:space="0" w:color="auto"/>
            </w:tcBorders>
            <w:shd w:val="clear" w:color="auto" w:fill="auto"/>
            <w:vAlign w:val="bottom"/>
            <w:hideMark/>
          </w:tcPr>
          <w:p w14:paraId="58262C47" w14:textId="77777777" w:rsidR="00482C3E" w:rsidRPr="00ED62C1" w:rsidRDefault="00482C3E" w:rsidP="002E76E6">
            <w:pPr>
              <w:keepNext/>
              <w:keepLines/>
              <w:jc w:val="center"/>
              <w:rPr>
                <w:color w:val="000000" w:themeColor="text1"/>
                <w:szCs w:val="22"/>
              </w:rPr>
            </w:pPr>
            <w:r w:rsidRPr="00ED62C1">
              <w:rPr>
                <w:color w:val="000000" w:themeColor="text1"/>
                <w:szCs w:val="22"/>
              </w:rPr>
              <w:t>G5</w:t>
            </w:r>
          </w:p>
        </w:tc>
        <w:tc>
          <w:tcPr>
            <w:tcW w:w="3531" w:type="dxa"/>
            <w:tcBorders>
              <w:bottom w:val="single" w:sz="4" w:space="0" w:color="auto"/>
            </w:tcBorders>
            <w:shd w:val="clear" w:color="auto" w:fill="auto"/>
            <w:vAlign w:val="bottom"/>
            <w:hideMark/>
          </w:tcPr>
          <w:p w14:paraId="4B7D80E6" w14:textId="77777777" w:rsidR="00482C3E" w:rsidRPr="00ED62C1" w:rsidRDefault="00482C3E" w:rsidP="002E76E6">
            <w:pPr>
              <w:keepNext/>
              <w:keepLines/>
              <w:jc w:val="center"/>
              <w:rPr>
                <w:color w:val="000000" w:themeColor="text1"/>
                <w:szCs w:val="22"/>
              </w:rPr>
            </w:pPr>
            <w:r w:rsidRPr="00ED62C1">
              <w:rPr>
                <w:color w:val="000000" w:themeColor="text1"/>
                <w:szCs w:val="22"/>
              </w:rPr>
              <w:t>2.5</w:t>
            </w:r>
          </w:p>
        </w:tc>
        <w:tc>
          <w:tcPr>
            <w:tcW w:w="1087" w:type="dxa"/>
            <w:tcBorders>
              <w:bottom w:val="single" w:sz="4" w:space="0" w:color="auto"/>
            </w:tcBorders>
            <w:shd w:val="clear" w:color="auto" w:fill="auto"/>
            <w:vAlign w:val="bottom"/>
            <w:hideMark/>
          </w:tcPr>
          <w:p w14:paraId="28C6E0FB" w14:textId="77777777" w:rsidR="00482C3E" w:rsidRPr="00ED62C1" w:rsidRDefault="00482C3E" w:rsidP="002E76E6">
            <w:pPr>
              <w:keepNext/>
              <w:keepLines/>
              <w:jc w:val="center"/>
              <w:rPr>
                <w:color w:val="000000" w:themeColor="text1"/>
                <w:szCs w:val="22"/>
              </w:rPr>
            </w:pPr>
            <w:r w:rsidRPr="00ED62C1">
              <w:rPr>
                <w:color w:val="000000" w:themeColor="text1"/>
                <w:szCs w:val="22"/>
              </w:rPr>
              <w:t>2.0</w:t>
            </w:r>
          </w:p>
        </w:tc>
        <w:tc>
          <w:tcPr>
            <w:tcW w:w="2693" w:type="dxa"/>
            <w:tcBorders>
              <w:bottom w:val="single" w:sz="4" w:space="0" w:color="auto"/>
            </w:tcBorders>
            <w:shd w:val="clear" w:color="auto" w:fill="auto"/>
            <w:vAlign w:val="bottom"/>
            <w:hideMark/>
          </w:tcPr>
          <w:p w14:paraId="70B1C676" w14:textId="77777777" w:rsidR="00482C3E" w:rsidRPr="00ED62C1" w:rsidRDefault="00482C3E" w:rsidP="002E76E6">
            <w:pPr>
              <w:keepNext/>
              <w:keepLines/>
              <w:jc w:val="center"/>
              <w:rPr>
                <w:color w:val="000000" w:themeColor="text1"/>
                <w:szCs w:val="22"/>
              </w:rPr>
            </w:pPr>
            <w:r w:rsidRPr="00ED62C1">
              <w:rPr>
                <w:color w:val="000000" w:themeColor="text1"/>
                <w:szCs w:val="22"/>
              </w:rPr>
              <w:t>1.0</w:t>
            </w:r>
          </w:p>
        </w:tc>
      </w:tr>
    </w:tbl>
    <w:p w14:paraId="031280D0" w14:textId="77777777" w:rsidR="00AF58AE" w:rsidRPr="00ED62C1" w:rsidRDefault="00AF58AE" w:rsidP="00AF58AE">
      <w:pPr>
        <w:spacing w:line="360" w:lineRule="auto"/>
        <w:jc w:val="both"/>
        <w:rPr>
          <w:szCs w:val="22"/>
        </w:rPr>
      </w:pPr>
    </w:p>
    <w:p w14:paraId="4C9EAC24" w14:textId="556A3BA7" w:rsidR="00D52DBF" w:rsidRPr="00ED62C1" w:rsidRDefault="00742FD4" w:rsidP="008E3756">
      <w:pPr>
        <w:pStyle w:val="Heading5"/>
        <w:numPr>
          <w:ilvl w:val="0"/>
          <w:numId w:val="0"/>
        </w:numPr>
        <w:spacing w:before="0" w:line="480" w:lineRule="auto"/>
        <w:jc w:val="both"/>
        <w:rPr>
          <w:b w:val="0"/>
          <w:color w:val="000000" w:themeColor="text1"/>
        </w:rPr>
      </w:pPr>
      <w:r w:rsidRPr="00ED62C1">
        <w:rPr>
          <w:color w:val="000000" w:themeColor="text1"/>
        </w:rPr>
        <w:lastRenderedPageBreak/>
        <w:t xml:space="preserve">Table </w:t>
      </w:r>
      <w:r w:rsidRPr="00ED62C1">
        <w:rPr>
          <w:color w:val="000000" w:themeColor="text1"/>
        </w:rPr>
        <w:fldChar w:fldCharType="begin"/>
      </w:r>
      <w:r w:rsidRPr="00ED62C1">
        <w:rPr>
          <w:color w:val="000000" w:themeColor="text1"/>
        </w:rPr>
        <w:instrText xml:space="preserve"> SEQ Table \* ARABIC </w:instrText>
      </w:r>
      <w:r w:rsidRPr="00ED62C1">
        <w:rPr>
          <w:color w:val="000000" w:themeColor="text1"/>
        </w:rPr>
        <w:fldChar w:fldCharType="separate"/>
      </w:r>
      <w:r w:rsidRPr="00ED62C1">
        <w:rPr>
          <w:noProof/>
          <w:color w:val="000000" w:themeColor="text1"/>
        </w:rPr>
        <w:t>2</w:t>
      </w:r>
      <w:r w:rsidRPr="00ED62C1">
        <w:rPr>
          <w:color w:val="000000" w:themeColor="text1"/>
        </w:rPr>
        <w:fldChar w:fldCharType="end"/>
      </w:r>
      <w:r w:rsidRPr="00ED62C1">
        <w:rPr>
          <w:color w:val="000000" w:themeColor="text1"/>
        </w:rPr>
        <w:t xml:space="preserve">. </w:t>
      </w:r>
      <w:r w:rsidR="00D52DBF" w:rsidRPr="00ED62C1">
        <w:rPr>
          <w:b w:val="0"/>
          <w:bCs/>
        </w:rPr>
        <w:t>Characteristics of Farm_1 (moderate size with summer grazing) and Farm_2 (large size with fragmented plots and some crops) (source: Cantal Chamber of Agriculture (2016)).</w:t>
      </w:r>
    </w:p>
    <w:tbl>
      <w:tblPr>
        <w:tblW w:w="9761" w:type="dxa"/>
        <w:tblLayout w:type="fixed"/>
        <w:tblCellMar>
          <w:left w:w="85" w:type="dxa"/>
          <w:right w:w="85" w:type="dxa"/>
        </w:tblCellMar>
        <w:tblLook w:val="04A0" w:firstRow="1" w:lastRow="0" w:firstColumn="1" w:lastColumn="0" w:noHBand="0" w:noVBand="1"/>
      </w:tblPr>
      <w:tblGrid>
        <w:gridCol w:w="6472"/>
        <w:gridCol w:w="1660"/>
        <w:gridCol w:w="1629"/>
      </w:tblGrid>
      <w:tr w:rsidR="00D52DBF" w:rsidRPr="00ED62C1" w14:paraId="0B2B1BBE" w14:textId="77777777" w:rsidTr="003240B6">
        <w:tc>
          <w:tcPr>
            <w:tcW w:w="6472" w:type="dxa"/>
            <w:tcBorders>
              <w:top w:val="single" w:sz="4" w:space="0" w:color="auto"/>
              <w:bottom w:val="single" w:sz="4" w:space="0" w:color="auto"/>
            </w:tcBorders>
            <w:vAlign w:val="bottom"/>
          </w:tcPr>
          <w:p w14:paraId="7E3ECD45" w14:textId="77777777" w:rsidR="00D52DBF" w:rsidRPr="00ED62C1" w:rsidRDefault="00D52DBF" w:rsidP="008E3756">
            <w:pPr>
              <w:keepNext/>
              <w:keepLines/>
              <w:autoSpaceDE w:val="0"/>
              <w:autoSpaceDN w:val="0"/>
              <w:adjustRightInd w:val="0"/>
              <w:rPr>
                <w:rFonts w:eastAsiaTheme="minorHAnsi"/>
                <w:szCs w:val="22"/>
              </w:rPr>
            </w:pPr>
            <w:r w:rsidRPr="00ED62C1">
              <w:rPr>
                <w:szCs w:val="22"/>
              </w:rPr>
              <w:t>Characteristic</w:t>
            </w:r>
          </w:p>
        </w:tc>
        <w:tc>
          <w:tcPr>
            <w:tcW w:w="1660" w:type="dxa"/>
            <w:tcBorders>
              <w:top w:val="single" w:sz="4" w:space="0" w:color="auto"/>
            </w:tcBorders>
            <w:shd w:val="clear" w:color="auto" w:fill="auto"/>
            <w:vAlign w:val="bottom"/>
          </w:tcPr>
          <w:p w14:paraId="4A55DB5C" w14:textId="77777777" w:rsidR="00D52DBF" w:rsidRPr="00ED62C1" w:rsidRDefault="00D52DBF" w:rsidP="003240B6">
            <w:pPr>
              <w:keepNext/>
              <w:keepLines/>
              <w:autoSpaceDE w:val="0"/>
              <w:autoSpaceDN w:val="0"/>
              <w:adjustRightInd w:val="0"/>
              <w:jc w:val="center"/>
              <w:rPr>
                <w:rFonts w:eastAsiaTheme="minorHAnsi"/>
                <w:szCs w:val="22"/>
              </w:rPr>
            </w:pPr>
            <w:r w:rsidRPr="00ED62C1">
              <w:rPr>
                <w:rFonts w:eastAsiaTheme="minorHAnsi"/>
                <w:szCs w:val="22"/>
              </w:rPr>
              <w:t>Farm_1</w:t>
            </w:r>
          </w:p>
        </w:tc>
        <w:tc>
          <w:tcPr>
            <w:tcW w:w="1629" w:type="dxa"/>
            <w:tcBorders>
              <w:top w:val="single" w:sz="4" w:space="0" w:color="auto"/>
            </w:tcBorders>
            <w:shd w:val="clear" w:color="auto" w:fill="auto"/>
            <w:vAlign w:val="bottom"/>
          </w:tcPr>
          <w:p w14:paraId="5ACD25AC" w14:textId="77777777" w:rsidR="00D52DBF" w:rsidRPr="00ED62C1" w:rsidRDefault="00D52DBF" w:rsidP="003240B6">
            <w:pPr>
              <w:keepNext/>
              <w:keepLines/>
              <w:autoSpaceDE w:val="0"/>
              <w:autoSpaceDN w:val="0"/>
              <w:adjustRightInd w:val="0"/>
              <w:jc w:val="center"/>
              <w:rPr>
                <w:rFonts w:eastAsiaTheme="minorHAnsi"/>
                <w:szCs w:val="22"/>
              </w:rPr>
            </w:pPr>
            <w:r w:rsidRPr="00ED62C1">
              <w:rPr>
                <w:rFonts w:eastAsiaTheme="minorHAnsi"/>
                <w:szCs w:val="22"/>
              </w:rPr>
              <w:t>Farm_2</w:t>
            </w:r>
          </w:p>
        </w:tc>
      </w:tr>
      <w:tr w:rsidR="00D52DBF" w:rsidRPr="00ED62C1" w14:paraId="47AAC8C0" w14:textId="77777777" w:rsidTr="003240B6">
        <w:tc>
          <w:tcPr>
            <w:tcW w:w="6472" w:type="dxa"/>
            <w:tcBorders>
              <w:top w:val="single" w:sz="4" w:space="0" w:color="auto"/>
            </w:tcBorders>
          </w:tcPr>
          <w:p w14:paraId="0FD3FCDA" w14:textId="77777777" w:rsidR="00D52DBF" w:rsidRPr="00ED62C1" w:rsidRDefault="00D52DBF" w:rsidP="008E3756">
            <w:pPr>
              <w:keepNext/>
              <w:keepLines/>
              <w:autoSpaceDE w:val="0"/>
              <w:autoSpaceDN w:val="0"/>
              <w:adjustRightInd w:val="0"/>
              <w:rPr>
                <w:rFonts w:eastAsiaTheme="minorHAnsi"/>
                <w:szCs w:val="22"/>
              </w:rPr>
            </w:pPr>
            <w:r w:rsidRPr="00ED62C1">
              <w:rPr>
                <w:rFonts w:eastAsiaTheme="minorHAnsi"/>
                <w:szCs w:val="22"/>
              </w:rPr>
              <w:t>Dairy breed</w:t>
            </w:r>
          </w:p>
        </w:tc>
        <w:tc>
          <w:tcPr>
            <w:tcW w:w="1660" w:type="dxa"/>
            <w:tcBorders>
              <w:top w:val="single" w:sz="4" w:space="0" w:color="auto"/>
            </w:tcBorders>
            <w:shd w:val="clear" w:color="auto" w:fill="auto"/>
          </w:tcPr>
          <w:p w14:paraId="5297ECD8" w14:textId="77777777" w:rsidR="00D52DBF" w:rsidRPr="00ED62C1" w:rsidRDefault="00D52DBF" w:rsidP="003240B6">
            <w:pPr>
              <w:keepNext/>
              <w:keepLines/>
              <w:autoSpaceDE w:val="0"/>
              <w:autoSpaceDN w:val="0"/>
              <w:adjustRightInd w:val="0"/>
              <w:jc w:val="center"/>
              <w:rPr>
                <w:rFonts w:eastAsiaTheme="minorHAnsi"/>
                <w:szCs w:val="22"/>
              </w:rPr>
            </w:pPr>
            <w:proofErr w:type="spellStart"/>
            <w:r w:rsidRPr="00ED62C1">
              <w:rPr>
                <w:szCs w:val="22"/>
              </w:rPr>
              <w:t>Prim'Holstein</w:t>
            </w:r>
            <w:proofErr w:type="spellEnd"/>
          </w:p>
        </w:tc>
        <w:tc>
          <w:tcPr>
            <w:tcW w:w="1629" w:type="dxa"/>
            <w:tcBorders>
              <w:top w:val="single" w:sz="4" w:space="0" w:color="auto"/>
            </w:tcBorders>
            <w:shd w:val="clear" w:color="auto" w:fill="auto"/>
          </w:tcPr>
          <w:p w14:paraId="2965F668" w14:textId="77777777" w:rsidR="00D52DBF" w:rsidRPr="00ED62C1" w:rsidRDefault="00D52DBF" w:rsidP="003240B6">
            <w:pPr>
              <w:keepNext/>
              <w:keepLines/>
              <w:autoSpaceDE w:val="0"/>
              <w:autoSpaceDN w:val="0"/>
              <w:adjustRightInd w:val="0"/>
              <w:jc w:val="center"/>
              <w:rPr>
                <w:rFonts w:eastAsiaTheme="minorHAnsi"/>
                <w:szCs w:val="22"/>
              </w:rPr>
            </w:pPr>
            <w:proofErr w:type="spellStart"/>
            <w:r w:rsidRPr="00ED62C1">
              <w:rPr>
                <w:szCs w:val="22"/>
              </w:rPr>
              <w:t>Montbéliarde</w:t>
            </w:r>
            <w:proofErr w:type="spellEnd"/>
          </w:p>
        </w:tc>
      </w:tr>
      <w:tr w:rsidR="00D52DBF" w:rsidRPr="00ED62C1" w14:paraId="180A7786" w14:textId="77777777" w:rsidTr="003240B6">
        <w:tc>
          <w:tcPr>
            <w:tcW w:w="6472" w:type="dxa"/>
          </w:tcPr>
          <w:p w14:paraId="7DE446D6" w14:textId="77777777" w:rsidR="00D52DBF" w:rsidRPr="00ED62C1" w:rsidRDefault="00D52DBF" w:rsidP="008E3756">
            <w:pPr>
              <w:keepNext/>
              <w:keepLines/>
              <w:autoSpaceDE w:val="0"/>
              <w:autoSpaceDN w:val="0"/>
              <w:adjustRightInd w:val="0"/>
              <w:rPr>
                <w:rFonts w:eastAsiaTheme="minorHAnsi"/>
                <w:szCs w:val="22"/>
              </w:rPr>
            </w:pPr>
            <w:r w:rsidRPr="00ED62C1">
              <w:rPr>
                <w:rFonts w:eastAsiaTheme="minorHAnsi"/>
                <w:szCs w:val="22"/>
              </w:rPr>
              <w:t>Suckler breed</w:t>
            </w:r>
          </w:p>
        </w:tc>
        <w:tc>
          <w:tcPr>
            <w:tcW w:w="1660" w:type="dxa"/>
            <w:shd w:val="clear" w:color="auto" w:fill="auto"/>
          </w:tcPr>
          <w:p w14:paraId="397E7ED2" w14:textId="77777777" w:rsidR="00D52DBF" w:rsidRPr="00ED62C1" w:rsidRDefault="00D52DBF" w:rsidP="003240B6">
            <w:pPr>
              <w:keepNext/>
              <w:keepLines/>
              <w:autoSpaceDE w:val="0"/>
              <w:autoSpaceDN w:val="0"/>
              <w:adjustRightInd w:val="0"/>
              <w:jc w:val="center"/>
              <w:rPr>
                <w:szCs w:val="22"/>
              </w:rPr>
            </w:pPr>
            <w:proofErr w:type="spellStart"/>
            <w:r w:rsidRPr="00ED62C1">
              <w:rPr>
                <w:rFonts w:eastAsiaTheme="minorHAnsi"/>
                <w:szCs w:val="22"/>
              </w:rPr>
              <w:t>Salers</w:t>
            </w:r>
            <w:proofErr w:type="spellEnd"/>
          </w:p>
        </w:tc>
        <w:tc>
          <w:tcPr>
            <w:tcW w:w="1629" w:type="dxa"/>
            <w:shd w:val="clear" w:color="auto" w:fill="auto"/>
          </w:tcPr>
          <w:p w14:paraId="44D41A87" w14:textId="77777777" w:rsidR="00D52DBF" w:rsidRPr="00ED62C1" w:rsidRDefault="00D52DBF" w:rsidP="003240B6">
            <w:pPr>
              <w:keepNext/>
              <w:keepLines/>
              <w:autoSpaceDE w:val="0"/>
              <w:autoSpaceDN w:val="0"/>
              <w:adjustRightInd w:val="0"/>
              <w:jc w:val="center"/>
              <w:rPr>
                <w:szCs w:val="22"/>
              </w:rPr>
            </w:pPr>
            <w:proofErr w:type="spellStart"/>
            <w:r w:rsidRPr="00ED62C1">
              <w:rPr>
                <w:rFonts w:eastAsiaTheme="minorHAnsi"/>
                <w:szCs w:val="22"/>
              </w:rPr>
              <w:t>Aubrac</w:t>
            </w:r>
            <w:proofErr w:type="spellEnd"/>
          </w:p>
        </w:tc>
      </w:tr>
      <w:tr w:rsidR="00D52DBF" w:rsidRPr="00ED62C1" w14:paraId="2BA4E490" w14:textId="77777777" w:rsidTr="003240B6">
        <w:tc>
          <w:tcPr>
            <w:tcW w:w="6472" w:type="dxa"/>
          </w:tcPr>
          <w:p w14:paraId="64981849" w14:textId="77777777" w:rsidR="00D52DBF" w:rsidRPr="00ED62C1" w:rsidRDefault="00D52DBF" w:rsidP="008E3756">
            <w:pPr>
              <w:keepNext/>
              <w:keepLines/>
              <w:autoSpaceDE w:val="0"/>
              <w:autoSpaceDN w:val="0"/>
              <w:adjustRightInd w:val="0"/>
              <w:rPr>
                <w:rFonts w:eastAsiaTheme="minorHAnsi"/>
                <w:szCs w:val="22"/>
              </w:rPr>
            </w:pPr>
            <w:r w:rsidRPr="00ED62C1">
              <w:rPr>
                <w:rFonts w:eastAsiaTheme="minorHAnsi"/>
                <w:szCs w:val="22"/>
              </w:rPr>
              <w:t>Number of dairy cows</w:t>
            </w:r>
          </w:p>
        </w:tc>
        <w:tc>
          <w:tcPr>
            <w:tcW w:w="1660" w:type="dxa"/>
            <w:shd w:val="clear" w:color="auto" w:fill="auto"/>
          </w:tcPr>
          <w:p w14:paraId="39E882BC" w14:textId="77777777" w:rsidR="00D52DBF" w:rsidRPr="00ED62C1" w:rsidRDefault="00D52DBF" w:rsidP="003240B6">
            <w:pPr>
              <w:keepNext/>
              <w:keepLines/>
              <w:tabs>
                <w:tab w:val="decimal" w:pos="746"/>
              </w:tabs>
              <w:autoSpaceDE w:val="0"/>
              <w:autoSpaceDN w:val="0"/>
              <w:adjustRightInd w:val="0"/>
              <w:jc w:val="center"/>
              <w:rPr>
                <w:rFonts w:eastAsiaTheme="minorHAnsi"/>
                <w:szCs w:val="22"/>
              </w:rPr>
            </w:pPr>
            <w:r w:rsidRPr="00ED62C1">
              <w:rPr>
                <w:rFonts w:eastAsiaTheme="minorHAnsi"/>
                <w:szCs w:val="22"/>
              </w:rPr>
              <w:t>32</w:t>
            </w:r>
          </w:p>
        </w:tc>
        <w:tc>
          <w:tcPr>
            <w:tcW w:w="1629" w:type="dxa"/>
            <w:shd w:val="clear" w:color="auto" w:fill="auto"/>
          </w:tcPr>
          <w:p w14:paraId="27EC3473" w14:textId="77777777" w:rsidR="00D52DBF" w:rsidRPr="00ED62C1" w:rsidRDefault="00D52DBF" w:rsidP="003240B6">
            <w:pPr>
              <w:keepNext/>
              <w:keepLines/>
              <w:tabs>
                <w:tab w:val="decimal" w:pos="779"/>
              </w:tabs>
              <w:autoSpaceDE w:val="0"/>
              <w:autoSpaceDN w:val="0"/>
              <w:adjustRightInd w:val="0"/>
              <w:jc w:val="center"/>
              <w:rPr>
                <w:rFonts w:eastAsiaTheme="minorHAnsi"/>
                <w:szCs w:val="22"/>
              </w:rPr>
            </w:pPr>
            <w:r w:rsidRPr="00ED62C1">
              <w:rPr>
                <w:rFonts w:eastAsiaTheme="minorHAnsi"/>
                <w:szCs w:val="22"/>
              </w:rPr>
              <w:t>49</w:t>
            </w:r>
          </w:p>
        </w:tc>
      </w:tr>
      <w:tr w:rsidR="00D52DBF" w:rsidRPr="00ED62C1" w14:paraId="2EA64401" w14:textId="77777777" w:rsidTr="003240B6">
        <w:tc>
          <w:tcPr>
            <w:tcW w:w="6472" w:type="dxa"/>
          </w:tcPr>
          <w:p w14:paraId="6FE13869" w14:textId="77777777" w:rsidR="00D52DBF" w:rsidRPr="00ED62C1" w:rsidRDefault="00D52DBF" w:rsidP="008E3756">
            <w:pPr>
              <w:keepNext/>
              <w:keepLines/>
              <w:autoSpaceDE w:val="0"/>
              <w:autoSpaceDN w:val="0"/>
              <w:adjustRightInd w:val="0"/>
              <w:rPr>
                <w:rFonts w:eastAsiaTheme="minorHAnsi"/>
                <w:szCs w:val="22"/>
              </w:rPr>
            </w:pPr>
            <w:r w:rsidRPr="00ED62C1">
              <w:rPr>
                <w:rFonts w:eastAsiaTheme="minorHAnsi"/>
                <w:szCs w:val="22"/>
              </w:rPr>
              <w:t>Number of suckler cows</w:t>
            </w:r>
          </w:p>
        </w:tc>
        <w:tc>
          <w:tcPr>
            <w:tcW w:w="1660" w:type="dxa"/>
            <w:shd w:val="clear" w:color="auto" w:fill="auto"/>
          </w:tcPr>
          <w:p w14:paraId="2E3DF4A7" w14:textId="77777777" w:rsidR="00D52DBF" w:rsidRPr="00ED62C1" w:rsidRDefault="00D52DBF" w:rsidP="003240B6">
            <w:pPr>
              <w:keepNext/>
              <w:keepLines/>
              <w:tabs>
                <w:tab w:val="decimal" w:pos="746"/>
              </w:tabs>
              <w:autoSpaceDE w:val="0"/>
              <w:autoSpaceDN w:val="0"/>
              <w:adjustRightInd w:val="0"/>
              <w:jc w:val="center"/>
              <w:rPr>
                <w:rFonts w:eastAsiaTheme="minorHAnsi"/>
                <w:szCs w:val="22"/>
              </w:rPr>
            </w:pPr>
            <w:r w:rsidRPr="00ED62C1">
              <w:rPr>
                <w:rFonts w:eastAsiaTheme="minorHAnsi"/>
                <w:szCs w:val="22"/>
              </w:rPr>
              <w:t>35</w:t>
            </w:r>
          </w:p>
        </w:tc>
        <w:tc>
          <w:tcPr>
            <w:tcW w:w="1629" w:type="dxa"/>
            <w:shd w:val="clear" w:color="auto" w:fill="auto"/>
          </w:tcPr>
          <w:p w14:paraId="19DF82B6" w14:textId="77777777" w:rsidR="00D52DBF" w:rsidRPr="00ED62C1" w:rsidDel="006658E6" w:rsidRDefault="00D52DBF" w:rsidP="003240B6">
            <w:pPr>
              <w:keepNext/>
              <w:keepLines/>
              <w:tabs>
                <w:tab w:val="decimal" w:pos="779"/>
              </w:tabs>
              <w:autoSpaceDE w:val="0"/>
              <w:autoSpaceDN w:val="0"/>
              <w:adjustRightInd w:val="0"/>
              <w:jc w:val="center"/>
              <w:rPr>
                <w:rFonts w:eastAsiaTheme="minorHAnsi"/>
                <w:szCs w:val="22"/>
              </w:rPr>
            </w:pPr>
            <w:r w:rsidRPr="00ED62C1">
              <w:rPr>
                <w:rFonts w:eastAsiaTheme="minorHAnsi"/>
                <w:szCs w:val="22"/>
              </w:rPr>
              <w:t>40</w:t>
            </w:r>
          </w:p>
        </w:tc>
      </w:tr>
      <w:tr w:rsidR="00D52DBF" w:rsidRPr="00ED62C1" w14:paraId="3F5ED3AD" w14:textId="77777777" w:rsidTr="003240B6">
        <w:tc>
          <w:tcPr>
            <w:tcW w:w="6472" w:type="dxa"/>
          </w:tcPr>
          <w:p w14:paraId="3B8BA392" w14:textId="77777777" w:rsidR="00D52DBF" w:rsidRPr="00ED62C1" w:rsidDel="006658E6" w:rsidRDefault="00D52DBF" w:rsidP="008E3756">
            <w:pPr>
              <w:keepNext/>
              <w:keepLines/>
              <w:autoSpaceDE w:val="0"/>
              <w:autoSpaceDN w:val="0"/>
              <w:adjustRightInd w:val="0"/>
              <w:rPr>
                <w:rFonts w:eastAsiaTheme="minorHAnsi"/>
                <w:szCs w:val="22"/>
              </w:rPr>
            </w:pPr>
            <w:r w:rsidRPr="00ED62C1">
              <w:rPr>
                <w:rFonts w:eastAsiaTheme="minorHAnsi"/>
                <w:szCs w:val="22"/>
              </w:rPr>
              <w:t>Number of dairy cattle</w:t>
            </w:r>
            <w:r w:rsidRPr="00ED62C1" w:rsidDel="00F55ADD">
              <w:rPr>
                <w:rFonts w:eastAsiaTheme="minorHAnsi"/>
                <w:szCs w:val="22"/>
              </w:rPr>
              <w:t xml:space="preserve"> </w:t>
            </w:r>
            <w:r w:rsidRPr="00ED62C1">
              <w:rPr>
                <w:rFonts w:eastAsiaTheme="minorHAnsi"/>
                <w:szCs w:val="22"/>
              </w:rPr>
              <w:t>livestock units (LU)</w:t>
            </w:r>
          </w:p>
        </w:tc>
        <w:tc>
          <w:tcPr>
            <w:tcW w:w="1660" w:type="dxa"/>
            <w:shd w:val="clear" w:color="auto" w:fill="auto"/>
          </w:tcPr>
          <w:p w14:paraId="770EDD45" w14:textId="77777777" w:rsidR="00D52DBF" w:rsidRPr="00ED62C1" w:rsidRDefault="00D52DBF" w:rsidP="003240B6">
            <w:pPr>
              <w:keepNext/>
              <w:keepLines/>
              <w:tabs>
                <w:tab w:val="decimal" w:pos="746"/>
              </w:tabs>
              <w:autoSpaceDE w:val="0"/>
              <w:autoSpaceDN w:val="0"/>
              <w:adjustRightInd w:val="0"/>
              <w:jc w:val="center"/>
              <w:rPr>
                <w:rFonts w:eastAsiaTheme="minorHAnsi"/>
                <w:szCs w:val="22"/>
              </w:rPr>
            </w:pPr>
            <w:r w:rsidRPr="00ED62C1">
              <w:rPr>
                <w:rFonts w:eastAsiaTheme="minorHAnsi"/>
                <w:szCs w:val="22"/>
              </w:rPr>
              <w:t>44</w:t>
            </w:r>
          </w:p>
        </w:tc>
        <w:tc>
          <w:tcPr>
            <w:tcW w:w="1629" w:type="dxa"/>
            <w:shd w:val="clear" w:color="auto" w:fill="auto"/>
          </w:tcPr>
          <w:p w14:paraId="104B99FA" w14:textId="77777777" w:rsidR="00D52DBF" w:rsidRPr="00ED62C1" w:rsidRDefault="00D52DBF" w:rsidP="003240B6">
            <w:pPr>
              <w:keepNext/>
              <w:keepLines/>
              <w:tabs>
                <w:tab w:val="decimal" w:pos="779"/>
              </w:tabs>
              <w:autoSpaceDE w:val="0"/>
              <w:autoSpaceDN w:val="0"/>
              <w:adjustRightInd w:val="0"/>
              <w:jc w:val="center"/>
              <w:rPr>
                <w:rFonts w:eastAsiaTheme="minorHAnsi"/>
                <w:szCs w:val="22"/>
              </w:rPr>
            </w:pPr>
            <w:r w:rsidRPr="00ED62C1">
              <w:rPr>
                <w:rFonts w:eastAsiaTheme="minorHAnsi"/>
                <w:szCs w:val="22"/>
              </w:rPr>
              <w:t>72</w:t>
            </w:r>
          </w:p>
        </w:tc>
      </w:tr>
      <w:tr w:rsidR="00D52DBF" w:rsidRPr="00ED62C1" w14:paraId="360AE41D" w14:textId="77777777" w:rsidTr="003240B6">
        <w:tc>
          <w:tcPr>
            <w:tcW w:w="6472" w:type="dxa"/>
          </w:tcPr>
          <w:p w14:paraId="33EB751B" w14:textId="77777777" w:rsidR="00D52DBF" w:rsidRPr="00ED62C1" w:rsidDel="006658E6" w:rsidRDefault="00D52DBF" w:rsidP="008E3756">
            <w:pPr>
              <w:keepNext/>
              <w:keepLines/>
              <w:autoSpaceDE w:val="0"/>
              <w:autoSpaceDN w:val="0"/>
              <w:adjustRightInd w:val="0"/>
              <w:rPr>
                <w:rFonts w:eastAsiaTheme="minorHAnsi"/>
                <w:szCs w:val="22"/>
              </w:rPr>
            </w:pPr>
            <w:r w:rsidRPr="00ED62C1">
              <w:rPr>
                <w:rFonts w:eastAsiaTheme="minorHAnsi"/>
                <w:szCs w:val="22"/>
              </w:rPr>
              <w:t>Number of suckler cattle LU</w:t>
            </w:r>
          </w:p>
        </w:tc>
        <w:tc>
          <w:tcPr>
            <w:tcW w:w="1660" w:type="dxa"/>
            <w:shd w:val="clear" w:color="auto" w:fill="auto"/>
          </w:tcPr>
          <w:p w14:paraId="6AF85DCE" w14:textId="77777777" w:rsidR="00D52DBF" w:rsidRPr="00ED62C1" w:rsidRDefault="00D52DBF" w:rsidP="003240B6">
            <w:pPr>
              <w:keepNext/>
              <w:keepLines/>
              <w:tabs>
                <w:tab w:val="decimal" w:pos="746"/>
              </w:tabs>
              <w:autoSpaceDE w:val="0"/>
              <w:autoSpaceDN w:val="0"/>
              <w:adjustRightInd w:val="0"/>
              <w:jc w:val="center"/>
              <w:rPr>
                <w:rFonts w:eastAsiaTheme="minorHAnsi"/>
                <w:szCs w:val="22"/>
              </w:rPr>
            </w:pPr>
            <w:r w:rsidRPr="00ED62C1">
              <w:rPr>
                <w:rFonts w:eastAsiaTheme="minorHAnsi"/>
                <w:szCs w:val="22"/>
              </w:rPr>
              <w:t>44</w:t>
            </w:r>
          </w:p>
        </w:tc>
        <w:tc>
          <w:tcPr>
            <w:tcW w:w="1629" w:type="dxa"/>
            <w:shd w:val="clear" w:color="auto" w:fill="auto"/>
          </w:tcPr>
          <w:p w14:paraId="55338F3C" w14:textId="77777777" w:rsidR="00D52DBF" w:rsidRPr="00ED62C1" w:rsidRDefault="00D52DBF" w:rsidP="003240B6">
            <w:pPr>
              <w:keepNext/>
              <w:keepLines/>
              <w:tabs>
                <w:tab w:val="decimal" w:pos="779"/>
              </w:tabs>
              <w:autoSpaceDE w:val="0"/>
              <w:autoSpaceDN w:val="0"/>
              <w:adjustRightInd w:val="0"/>
              <w:jc w:val="center"/>
              <w:rPr>
                <w:rFonts w:eastAsiaTheme="minorHAnsi"/>
                <w:szCs w:val="22"/>
              </w:rPr>
            </w:pPr>
            <w:r w:rsidRPr="00ED62C1">
              <w:rPr>
                <w:rFonts w:eastAsiaTheme="minorHAnsi"/>
                <w:szCs w:val="22"/>
              </w:rPr>
              <w:t>55</w:t>
            </w:r>
          </w:p>
        </w:tc>
      </w:tr>
      <w:tr w:rsidR="00D52DBF" w:rsidRPr="00ED62C1" w14:paraId="52295C3B" w14:textId="77777777" w:rsidTr="003240B6">
        <w:tc>
          <w:tcPr>
            <w:tcW w:w="6472" w:type="dxa"/>
          </w:tcPr>
          <w:p w14:paraId="5ADDF4EA" w14:textId="77777777" w:rsidR="00D52DBF" w:rsidRPr="00ED62C1" w:rsidDel="006658E6" w:rsidRDefault="00D52DBF" w:rsidP="008E3756">
            <w:pPr>
              <w:keepNext/>
              <w:keepLines/>
              <w:autoSpaceDE w:val="0"/>
              <w:autoSpaceDN w:val="0"/>
              <w:adjustRightInd w:val="0"/>
              <w:rPr>
                <w:rFonts w:eastAsiaTheme="minorHAnsi"/>
                <w:szCs w:val="22"/>
              </w:rPr>
            </w:pPr>
            <w:r w:rsidRPr="00ED62C1">
              <w:rPr>
                <w:rFonts w:eastAsiaTheme="minorHAnsi"/>
                <w:szCs w:val="22"/>
              </w:rPr>
              <w:t>Total LU</w:t>
            </w:r>
          </w:p>
        </w:tc>
        <w:tc>
          <w:tcPr>
            <w:tcW w:w="1660" w:type="dxa"/>
            <w:shd w:val="clear" w:color="auto" w:fill="auto"/>
          </w:tcPr>
          <w:p w14:paraId="1009A0AF" w14:textId="77777777" w:rsidR="00D52DBF" w:rsidRPr="00ED62C1" w:rsidRDefault="00D52DBF" w:rsidP="003240B6">
            <w:pPr>
              <w:keepNext/>
              <w:keepLines/>
              <w:tabs>
                <w:tab w:val="decimal" w:pos="746"/>
              </w:tabs>
              <w:autoSpaceDE w:val="0"/>
              <w:autoSpaceDN w:val="0"/>
              <w:adjustRightInd w:val="0"/>
              <w:jc w:val="center"/>
              <w:rPr>
                <w:rFonts w:eastAsiaTheme="minorHAnsi"/>
                <w:szCs w:val="22"/>
              </w:rPr>
            </w:pPr>
            <w:r w:rsidRPr="00ED62C1">
              <w:rPr>
                <w:rFonts w:eastAsiaTheme="minorHAnsi"/>
                <w:szCs w:val="22"/>
              </w:rPr>
              <w:t>88</w:t>
            </w:r>
          </w:p>
        </w:tc>
        <w:tc>
          <w:tcPr>
            <w:tcW w:w="1629" w:type="dxa"/>
            <w:shd w:val="clear" w:color="auto" w:fill="auto"/>
          </w:tcPr>
          <w:p w14:paraId="5C660DB9" w14:textId="77777777" w:rsidR="00D52DBF" w:rsidRPr="00ED62C1" w:rsidRDefault="00D52DBF" w:rsidP="003240B6">
            <w:pPr>
              <w:keepNext/>
              <w:keepLines/>
              <w:tabs>
                <w:tab w:val="decimal" w:pos="779"/>
              </w:tabs>
              <w:autoSpaceDE w:val="0"/>
              <w:autoSpaceDN w:val="0"/>
              <w:adjustRightInd w:val="0"/>
              <w:jc w:val="center"/>
              <w:rPr>
                <w:rFonts w:eastAsiaTheme="minorHAnsi"/>
                <w:szCs w:val="22"/>
              </w:rPr>
            </w:pPr>
            <w:r w:rsidRPr="00ED62C1">
              <w:rPr>
                <w:rFonts w:eastAsiaTheme="minorHAnsi"/>
                <w:szCs w:val="22"/>
              </w:rPr>
              <w:t>127</w:t>
            </w:r>
          </w:p>
        </w:tc>
      </w:tr>
      <w:tr w:rsidR="00D52DBF" w:rsidRPr="00ED62C1" w14:paraId="10D9F033" w14:textId="77777777" w:rsidTr="003240B6">
        <w:tc>
          <w:tcPr>
            <w:tcW w:w="6472" w:type="dxa"/>
          </w:tcPr>
          <w:p w14:paraId="17C41E19" w14:textId="77777777" w:rsidR="00D52DBF" w:rsidRPr="00ED62C1" w:rsidDel="006658E6" w:rsidRDefault="00D52DBF" w:rsidP="008E3756">
            <w:pPr>
              <w:keepNext/>
              <w:keepLines/>
              <w:autoSpaceDE w:val="0"/>
              <w:autoSpaceDN w:val="0"/>
              <w:adjustRightInd w:val="0"/>
              <w:rPr>
                <w:rFonts w:eastAsiaTheme="minorHAnsi"/>
                <w:szCs w:val="22"/>
              </w:rPr>
            </w:pPr>
            <w:r w:rsidRPr="00ED62C1">
              <w:rPr>
                <w:rFonts w:eastAsiaTheme="minorHAnsi"/>
                <w:szCs w:val="22"/>
              </w:rPr>
              <w:t>Percentage of LU in the dairy herd</w:t>
            </w:r>
          </w:p>
        </w:tc>
        <w:tc>
          <w:tcPr>
            <w:tcW w:w="1660" w:type="dxa"/>
            <w:shd w:val="clear" w:color="auto" w:fill="auto"/>
          </w:tcPr>
          <w:p w14:paraId="59C376AD" w14:textId="77777777" w:rsidR="00D52DBF" w:rsidRPr="00ED62C1" w:rsidRDefault="00D52DBF" w:rsidP="003240B6">
            <w:pPr>
              <w:keepNext/>
              <w:keepLines/>
              <w:tabs>
                <w:tab w:val="decimal" w:pos="746"/>
              </w:tabs>
              <w:autoSpaceDE w:val="0"/>
              <w:autoSpaceDN w:val="0"/>
              <w:adjustRightInd w:val="0"/>
              <w:jc w:val="center"/>
              <w:rPr>
                <w:rFonts w:eastAsiaTheme="minorHAnsi"/>
                <w:szCs w:val="22"/>
              </w:rPr>
            </w:pPr>
            <w:r w:rsidRPr="00ED62C1">
              <w:rPr>
                <w:rFonts w:eastAsiaTheme="minorHAnsi"/>
                <w:szCs w:val="22"/>
              </w:rPr>
              <w:t>50%</w:t>
            </w:r>
          </w:p>
        </w:tc>
        <w:tc>
          <w:tcPr>
            <w:tcW w:w="1629" w:type="dxa"/>
            <w:shd w:val="clear" w:color="auto" w:fill="auto"/>
          </w:tcPr>
          <w:p w14:paraId="3AACC3A2" w14:textId="77777777" w:rsidR="00D52DBF" w:rsidRPr="00ED62C1" w:rsidRDefault="00D52DBF" w:rsidP="003240B6">
            <w:pPr>
              <w:keepNext/>
              <w:keepLines/>
              <w:tabs>
                <w:tab w:val="decimal" w:pos="779"/>
              </w:tabs>
              <w:autoSpaceDE w:val="0"/>
              <w:autoSpaceDN w:val="0"/>
              <w:adjustRightInd w:val="0"/>
              <w:jc w:val="center"/>
              <w:rPr>
                <w:rFonts w:eastAsiaTheme="minorHAnsi"/>
                <w:szCs w:val="22"/>
              </w:rPr>
            </w:pPr>
            <w:r w:rsidRPr="00ED62C1">
              <w:rPr>
                <w:rFonts w:eastAsiaTheme="minorHAnsi"/>
                <w:szCs w:val="22"/>
              </w:rPr>
              <w:t>57%</w:t>
            </w:r>
          </w:p>
        </w:tc>
      </w:tr>
      <w:tr w:rsidR="00D52DBF" w:rsidRPr="00ED62C1" w14:paraId="64BB9C4D" w14:textId="77777777" w:rsidTr="003240B6">
        <w:tc>
          <w:tcPr>
            <w:tcW w:w="6472" w:type="dxa"/>
          </w:tcPr>
          <w:p w14:paraId="13E09FE9" w14:textId="77777777" w:rsidR="00D52DBF" w:rsidRPr="00ED62C1" w:rsidRDefault="00D52DBF" w:rsidP="008E3756">
            <w:pPr>
              <w:keepNext/>
              <w:keepLines/>
              <w:rPr>
                <w:rFonts w:eastAsiaTheme="minorHAnsi"/>
                <w:szCs w:val="22"/>
              </w:rPr>
            </w:pPr>
            <w:r w:rsidRPr="00ED62C1">
              <w:rPr>
                <w:rFonts w:eastAsiaTheme="minorHAnsi"/>
                <w:szCs w:val="22"/>
              </w:rPr>
              <w:t>Percentage of LU in the suckler herd</w:t>
            </w:r>
          </w:p>
        </w:tc>
        <w:tc>
          <w:tcPr>
            <w:tcW w:w="1660" w:type="dxa"/>
            <w:shd w:val="clear" w:color="auto" w:fill="auto"/>
          </w:tcPr>
          <w:p w14:paraId="2B6356C8" w14:textId="77777777" w:rsidR="00D52DBF" w:rsidRPr="00ED62C1" w:rsidRDefault="00D52DBF" w:rsidP="003240B6">
            <w:pPr>
              <w:keepNext/>
              <w:keepLines/>
              <w:tabs>
                <w:tab w:val="decimal" w:pos="746"/>
              </w:tabs>
              <w:autoSpaceDE w:val="0"/>
              <w:autoSpaceDN w:val="0"/>
              <w:adjustRightInd w:val="0"/>
              <w:jc w:val="center"/>
              <w:rPr>
                <w:rFonts w:eastAsiaTheme="minorHAnsi"/>
                <w:szCs w:val="22"/>
              </w:rPr>
            </w:pPr>
            <w:r w:rsidRPr="00ED62C1">
              <w:rPr>
                <w:rFonts w:eastAsiaTheme="minorHAnsi"/>
                <w:szCs w:val="22"/>
              </w:rPr>
              <w:t>50%</w:t>
            </w:r>
          </w:p>
        </w:tc>
        <w:tc>
          <w:tcPr>
            <w:tcW w:w="1629" w:type="dxa"/>
            <w:shd w:val="clear" w:color="auto" w:fill="auto"/>
          </w:tcPr>
          <w:p w14:paraId="1D0505C8" w14:textId="77777777" w:rsidR="00D52DBF" w:rsidRPr="00ED62C1" w:rsidRDefault="00D52DBF" w:rsidP="003240B6">
            <w:pPr>
              <w:keepNext/>
              <w:keepLines/>
              <w:tabs>
                <w:tab w:val="decimal" w:pos="779"/>
              </w:tabs>
              <w:autoSpaceDE w:val="0"/>
              <w:autoSpaceDN w:val="0"/>
              <w:adjustRightInd w:val="0"/>
              <w:jc w:val="center"/>
              <w:rPr>
                <w:rFonts w:eastAsiaTheme="minorHAnsi"/>
                <w:szCs w:val="22"/>
              </w:rPr>
            </w:pPr>
            <w:r w:rsidRPr="00ED62C1">
              <w:rPr>
                <w:rFonts w:eastAsiaTheme="minorHAnsi"/>
                <w:szCs w:val="22"/>
              </w:rPr>
              <w:t>43%</w:t>
            </w:r>
          </w:p>
        </w:tc>
      </w:tr>
      <w:tr w:rsidR="00D52DBF" w:rsidRPr="00ED62C1" w14:paraId="775C1EF4" w14:textId="77777777" w:rsidTr="003240B6">
        <w:tc>
          <w:tcPr>
            <w:tcW w:w="6472" w:type="dxa"/>
          </w:tcPr>
          <w:p w14:paraId="0C681D3A" w14:textId="77777777" w:rsidR="00D52DBF" w:rsidRPr="00ED62C1" w:rsidRDefault="00D52DBF" w:rsidP="008E3756">
            <w:pPr>
              <w:keepNext/>
              <w:keepLines/>
              <w:autoSpaceDE w:val="0"/>
              <w:autoSpaceDN w:val="0"/>
              <w:adjustRightInd w:val="0"/>
              <w:rPr>
                <w:rFonts w:eastAsiaTheme="minorHAnsi"/>
                <w:szCs w:val="22"/>
              </w:rPr>
            </w:pPr>
            <w:r w:rsidRPr="00ED62C1">
              <w:rPr>
                <w:rFonts w:eastAsiaTheme="minorHAnsi"/>
                <w:szCs w:val="22"/>
              </w:rPr>
              <w:t>Stocking rate (LU/ha of grassland area)</w:t>
            </w:r>
          </w:p>
        </w:tc>
        <w:tc>
          <w:tcPr>
            <w:tcW w:w="1660" w:type="dxa"/>
            <w:shd w:val="clear" w:color="auto" w:fill="auto"/>
          </w:tcPr>
          <w:p w14:paraId="1135F917" w14:textId="77777777" w:rsidR="00D52DBF" w:rsidRPr="00ED62C1" w:rsidRDefault="00D52DBF" w:rsidP="003240B6">
            <w:pPr>
              <w:keepNext/>
              <w:keepLines/>
              <w:tabs>
                <w:tab w:val="decimal" w:pos="746"/>
              </w:tabs>
              <w:autoSpaceDE w:val="0"/>
              <w:autoSpaceDN w:val="0"/>
              <w:adjustRightInd w:val="0"/>
              <w:jc w:val="center"/>
              <w:rPr>
                <w:szCs w:val="22"/>
              </w:rPr>
            </w:pPr>
            <w:r w:rsidRPr="00ED62C1">
              <w:rPr>
                <w:rFonts w:eastAsiaTheme="minorHAnsi"/>
                <w:szCs w:val="22"/>
              </w:rPr>
              <w:t>1.26</w:t>
            </w:r>
          </w:p>
        </w:tc>
        <w:tc>
          <w:tcPr>
            <w:tcW w:w="1629" w:type="dxa"/>
            <w:shd w:val="clear" w:color="auto" w:fill="auto"/>
          </w:tcPr>
          <w:p w14:paraId="5EA1919D" w14:textId="77777777" w:rsidR="00D52DBF" w:rsidRPr="00ED62C1" w:rsidRDefault="00D52DBF" w:rsidP="003240B6">
            <w:pPr>
              <w:keepNext/>
              <w:keepLines/>
              <w:tabs>
                <w:tab w:val="decimal" w:pos="779"/>
              </w:tabs>
              <w:autoSpaceDE w:val="0"/>
              <w:autoSpaceDN w:val="0"/>
              <w:adjustRightInd w:val="0"/>
              <w:jc w:val="center"/>
              <w:rPr>
                <w:szCs w:val="22"/>
              </w:rPr>
            </w:pPr>
            <w:r w:rsidRPr="00ED62C1">
              <w:rPr>
                <w:rFonts w:eastAsiaTheme="minorHAnsi"/>
                <w:szCs w:val="22"/>
              </w:rPr>
              <w:t>1.19</w:t>
            </w:r>
          </w:p>
        </w:tc>
      </w:tr>
      <w:tr w:rsidR="00D52DBF" w:rsidRPr="00ED62C1" w14:paraId="0BDD66A3" w14:textId="77777777" w:rsidTr="003240B6">
        <w:tc>
          <w:tcPr>
            <w:tcW w:w="6472" w:type="dxa"/>
          </w:tcPr>
          <w:p w14:paraId="241C7E90" w14:textId="2295802B" w:rsidR="00D52DBF" w:rsidRPr="00ED62C1" w:rsidRDefault="00D52DBF" w:rsidP="008E3756">
            <w:pPr>
              <w:keepNext/>
              <w:keepLines/>
              <w:rPr>
                <w:rFonts w:eastAsiaTheme="minorHAnsi"/>
                <w:szCs w:val="22"/>
              </w:rPr>
            </w:pPr>
            <w:r w:rsidRPr="00ED62C1">
              <w:rPr>
                <w:rFonts w:eastAsiaTheme="minorHAnsi"/>
                <w:szCs w:val="22"/>
              </w:rPr>
              <w:t xml:space="preserve">Milk production by </w:t>
            </w:r>
            <w:r w:rsidR="008E3756" w:rsidRPr="00ED62C1">
              <w:rPr>
                <w:rFonts w:eastAsiaTheme="minorHAnsi"/>
                <w:szCs w:val="22"/>
              </w:rPr>
              <w:t>d</w:t>
            </w:r>
            <w:r w:rsidRPr="00ED62C1">
              <w:rPr>
                <w:rFonts w:eastAsiaTheme="minorHAnsi"/>
                <w:szCs w:val="22"/>
              </w:rPr>
              <w:t>airy breed (L/dairy cow/year)</w:t>
            </w:r>
          </w:p>
        </w:tc>
        <w:tc>
          <w:tcPr>
            <w:tcW w:w="1660" w:type="dxa"/>
            <w:shd w:val="clear" w:color="auto" w:fill="auto"/>
          </w:tcPr>
          <w:p w14:paraId="743020F8" w14:textId="77777777" w:rsidR="00D52DBF" w:rsidRPr="00ED62C1" w:rsidRDefault="00D52DBF" w:rsidP="003240B6">
            <w:pPr>
              <w:keepNext/>
              <w:keepLines/>
              <w:tabs>
                <w:tab w:val="decimal" w:pos="746"/>
              </w:tabs>
              <w:autoSpaceDE w:val="0"/>
              <w:autoSpaceDN w:val="0"/>
              <w:adjustRightInd w:val="0"/>
              <w:jc w:val="center"/>
              <w:rPr>
                <w:rFonts w:eastAsiaTheme="minorHAnsi"/>
                <w:szCs w:val="22"/>
              </w:rPr>
            </w:pPr>
            <w:r w:rsidRPr="00ED62C1">
              <w:rPr>
                <w:rFonts w:eastAsiaTheme="minorHAnsi"/>
                <w:szCs w:val="22"/>
              </w:rPr>
              <w:t>5860</w:t>
            </w:r>
          </w:p>
        </w:tc>
        <w:tc>
          <w:tcPr>
            <w:tcW w:w="1629" w:type="dxa"/>
            <w:shd w:val="clear" w:color="auto" w:fill="auto"/>
          </w:tcPr>
          <w:p w14:paraId="756DAEF2" w14:textId="77777777" w:rsidR="00D52DBF" w:rsidRPr="00ED62C1" w:rsidRDefault="00D52DBF" w:rsidP="003240B6">
            <w:pPr>
              <w:keepNext/>
              <w:keepLines/>
              <w:tabs>
                <w:tab w:val="decimal" w:pos="779"/>
              </w:tabs>
              <w:autoSpaceDE w:val="0"/>
              <w:autoSpaceDN w:val="0"/>
              <w:adjustRightInd w:val="0"/>
              <w:jc w:val="center"/>
              <w:rPr>
                <w:rFonts w:eastAsiaTheme="minorHAnsi"/>
                <w:szCs w:val="22"/>
              </w:rPr>
            </w:pPr>
            <w:r w:rsidRPr="00ED62C1">
              <w:rPr>
                <w:rFonts w:eastAsiaTheme="minorHAnsi"/>
                <w:szCs w:val="22"/>
              </w:rPr>
              <w:t>6433</w:t>
            </w:r>
          </w:p>
        </w:tc>
      </w:tr>
      <w:tr w:rsidR="00D52DBF" w:rsidRPr="00ED62C1" w14:paraId="56F8A774" w14:textId="77777777" w:rsidTr="003240B6">
        <w:tc>
          <w:tcPr>
            <w:tcW w:w="6472" w:type="dxa"/>
          </w:tcPr>
          <w:p w14:paraId="47B74445" w14:textId="77777777" w:rsidR="00D52DBF" w:rsidRPr="00ED62C1" w:rsidRDefault="00D52DBF" w:rsidP="008E3756">
            <w:pPr>
              <w:keepNext/>
              <w:keepLines/>
              <w:autoSpaceDE w:val="0"/>
              <w:autoSpaceDN w:val="0"/>
              <w:adjustRightInd w:val="0"/>
              <w:rPr>
                <w:rFonts w:eastAsiaTheme="minorHAnsi"/>
                <w:szCs w:val="22"/>
              </w:rPr>
            </w:pPr>
            <w:r w:rsidRPr="00ED62C1">
              <w:rPr>
                <w:rFonts w:eastAsiaTheme="minorHAnsi"/>
                <w:szCs w:val="22"/>
              </w:rPr>
              <w:t>Milk sold (</w:t>
            </w:r>
            <w:proofErr w:type="spellStart"/>
            <w:r w:rsidRPr="00ED62C1">
              <w:rPr>
                <w:rFonts w:eastAsiaTheme="minorHAnsi"/>
                <w:szCs w:val="22"/>
              </w:rPr>
              <w:t>kL</w:t>
            </w:r>
            <w:proofErr w:type="spellEnd"/>
            <w:r w:rsidRPr="00ED62C1">
              <w:rPr>
                <w:rFonts w:eastAsiaTheme="minorHAnsi"/>
                <w:szCs w:val="22"/>
              </w:rPr>
              <w:t>/year)</w:t>
            </w:r>
          </w:p>
        </w:tc>
        <w:tc>
          <w:tcPr>
            <w:tcW w:w="1660" w:type="dxa"/>
            <w:shd w:val="clear" w:color="auto" w:fill="auto"/>
          </w:tcPr>
          <w:p w14:paraId="5CC2E8BA" w14:textId="77777777" w:rsidR="00D52DBF" w:rsidRPr="00ED62C1" w:rsidRDefault="00D52DBF" w:rsidP="003240B6">
            <w:pPr>
              <w:keepNext/>
              <w:keepLines/>
              <w:tabs>
                <w:tab w:val="decimal" w:pos="746"/>
              </w:tabs>
              <w:autoSpaceDE w:val="0"/>
              <w:autoSpaceDN w:val="0"/>
              <w:adjustRightInd w:val="0"/>
              <w:jc w:val="center"/>
              <w:rPr>
                <w:rFonts w:eastAsiaTheme="minorHAnsi"/>
                <w:szCs w:val="22"/>
              </w:rPr>
            </w:pPr>
            <w:r w:rsidRPr="00ED62C1">
              <w:rPr>
                <w:rFonts w:eastAsiaTheme="minorHAnsi"/>
                <w:szCs w:val="22"/>
              </w:rPr>
              <w:t>180</w:t>
            </w:r>
          </w:p>
        </w:tc>
        <w:tc>
          <w:tcPr>
            <w:tcW w:w="1629" w:type="dxa"/>
            <w:shd w:val="clear" w:color="auto" w:fill="auto"/>
          </w:tcPr>
          <w:p w14:paraId="3C67035C" w14:textId="77777777" w:rsidR="00D52DBF" w:rsidRPr="00ED62C1" w:rsidRDefault="00D52DBF" w:rsidP="003240B6">
            <w:pPr>
              <w:keepNext/>
              <w:keepLines/>
              <w:tabs>
                <w:tab w:val="decimal" w:pos="779"/>
              </w:tabs>
              <w:autoSpaceDE w:val="0"/>
              <w:autoSpaceDN w:val="0"/>
              <w:adjustRightInd w:val="0"/>
              <w:jc w:val="center"/>
              <w:rPr>
                <w:rFonts w:eastAsiaTheme="minorHAnsi"/>
                <w:szCs w:val="22"/>
              </w:rPr>
            </w:pPr>
            <w:r w:rsidRPr="00ED62C1">
              <w:rPr>
                <w:rFonts w:eastAsiaTheme="minorHAnsi"/>
                <w:szCs w:val="22"/>
              </w:rPr>
              <w:t>300</w:t>
            </w:r>
          </w:p>
        </w:tc>
      </w:tr>
      <w:tr w:rsidR="00D52DBF" w:rsidRPr="00ED62C1" w14:paraId="66822AC7" w14:textId="77777777" w:rsidTr="003240B6">
        <w:tc>
          <w:tcPr>
            <w:tcW w:w="6472" w:type="dxa"/>
            <w:shd w:val="clear" w:color="auto" w:fill="auto"/>
          </w:tcPr>
          <w:p w14:paraId="1C3CEE7A" w14:textId="77777777" w:rsidR="00D52DBF" w:rsidRPr="00ED62C1" w:rsidRDefault="00D52DBF" w:rsidP="008E3756">
            <w:pPr>
              <w:keepNext/>
              <w:keepLines/>
              <w:autoSpaceDE w:val="0"/>
              <w:autoSpaceDN w:val="0"/>
              <w:adjustRightInd w:val="0"/>
              <w:rPr>
                <w:rFonts w:eastAsiaTheme="minorHAnsi"/>
                <w:szCs w:val="22"/>
              </w:rPr>
            </w:pPr>
            <w:r w:rsidRPr="00ED62C1">
              <w:rPr>
                <w:rFonts w:eastAsiaTheme="minorHAnsi"/>
                <w:szCs w:val="22"/>
              </w:rPr>
              <w:t>Total annual work units</w:t>
            </w:r>
          </w:p>
        </w:tc>
        <w:tc>
          <w:tcPr>
            <w:tcW w:w="1660" w:type="dxa"/>
            <w:shd w:val="clear" w:color="auto" w:fill="auto"/>
          </w:tcPr>
          <w:p w14:paraId="68956FEC" w14:textId="77777777" w:rsidR="00D52DBF" w:rsidRPr="00ED62C1" w:rsidRDefault="00D52DBF" w:rsidP="003240B6">
            <w:pPr>
              <w:keepNext/>
              <w:keepLines/>
              <w:tabs>
                <w:tab w:val="decimal" w:pos="746"/>
              </w:tabs>
              <w:autoSpaceDE w:val="0"/>
              <w:autoSpaceDN w:val="0"/>
              <w:adjustRightInd w:val="0"/>
              <w:jc w:val="center"/>
              <w:rPr>
                <w:rFonts w:eastAsiaTheme="minorHAnsi"/>
                <w:szCs w:val="22"/>
              </w:rPr>
            </w:pPr>
            <w:r w:rsidRPr="00ED62C1">
              <w:rPr>
                <w:rFonts w:eastAsiaTheme="minorHAnsi"/>
                <w:szCs w:val="22"/>
              </w:rPr>
              <w:t>2.0</w:t>
            </w:r>
          </w:p>
        </w:tc>
        <w:tc>
          <w:tcPr>
            <w:tcW w:w="1629" w:type="dxa"/>
            <w:shd w:val="clear" w:color="auto" w:fill="auto"/>
          </w:tcPr>
          <w:p w14:paraId="47F39404" w14:textId="77777777" w:rsidR="00D52DBF" w:rsidRPr="00ED62C1" w:rsidRDefault="00D52DBF" w:rsidP="003240B6">
            <w:pPr>
              <w:keepNext/>
              <w:keepLines/>
              <w:tabs>
                <w:tab w:val="decimal" w:pos="779"/>
              </w:tabs>
              <w:autoSpaceDE w:val="0"/>
              <w:autoSpaceDN w:val="0"/>
              <w:adjustRightInd w:val="0"/>
              <w:jc w:val="center"/>
              <w:rPr>
                <w:rFonts w:eastAsiaTheme="minorHAnsi"/>
                <w:szCs w:val="22"/>
              </w:rPr>
            </w:pPr>
            <w:r w:rsidRPr="00ED62C1">
              <w:rPr>
                <w:rFonts w:eastAsiaTheme="minorHAnsi"/>
                <w:szCs w:val="22"/>
              </w:rPr>
              <w:t>2.1</w:t>
            </w:r>
          </w:p>
        </w:tc>
      </w:tr>
      <w:tr w:rsidR="00D52DBF" w:rsidRPr="00ED62C1" w14:paraId="78D6214E" w14:textId="77777777" w:rsidTr="003240B6">
        <w:tc>
          <w:tcPr>
            <w:tcW w:w="6472" w:type="dxa"/>
            <w:shd w:val="clear" w:color="auto" w:fill="auto"/>
          </w:tcPr>
          <w:p w14:paraId="2AAFFF84" w14:textId="77777777" w:rsidR="00D52DBF" w:rsidRPr="00ED62C1" w:rsidRDefault="00D52DBF" w:rsidP="008E3756">
            <w:pPr>
              <w:keepNext/>
              <w:keepLines/>
              <w:tabs>
                <w:tab w:val="decimal" w:pos="962"/>
              </w:tabs>
              <w:autoSpaceDE w:val="0"/>
              <w:autoSpaceDN w:val="0"/>
              <w:adjustRightInd w:val="0"/>
              <w:rPr>
                <w:rFonts w:eastAsiaTheme="minorHAnsi"/>
                <w:szCs w:val="22"/>
              </w:rPr>
            </w:pPr>
            <w:r w:rsidRPr="00ED62C1">
              <w:rPr>
                <w:rFonts w:eastAsiaTheme="minorHAnsi"/>
                <w:szCs w:val="22"/>
              </w:rPr>
              <w:t>Usable agricultural area (ha)</w:t>
            </w:r>
          </w:p>
        </w:tc>
        <w:tc>
          <w:tcPr>
            <w:tcW w:w="1660" w:type="dxa"/>
            <w:shd w:val="clear" w:color="auto" w:fill="auto"/>
          </w:tcPr>
          <w:p w14:paraId="3CEA4205" w14:textId="77777777" w:rsidR="00D52DBF" w:rsidRPr="00ED62C1" w:rsidRDefault="00D52DBF" w:rsidP="003240B6">
            <w:pPr>
              <w:keepNext/>
              <w:keepLines/>
              <w:tabs>
                <w:tab w:val="decimal" w:pos="746"/>
              </w:tabs>
              <w:autoSpaceDE w:val="0"/>
              <w:autoSpaceDN w:val="0"/>
              <w:adjustRightInd w:val="0"/>
              <w:jc w:val="center"/>
              <w:rPr>
                <w:rFonts w:eastAsiaTheme="minorHAnsi"/>
                <w:szCs w:val="22"/>
              </w:rPr>
            </w:pPr>
            <w:r w:rsidRPr="00ED62C1">
              <w:rPr>
                <w:rFonts w:eastAsiaTheme="minorHAnsi"/>
                <w:szCs w:val="22"/>
              </w:rPr>
              <w:t>70</w:t>
            </w:r>
          </w:p>
        </w:tc>
        <w:tc>
          <w:tcPr>
            <w:tcW w:w="1629" w:type="dxa"/>
            <w:shd w:val="clear" w:color="auto" w:fill="auto"/>
          </w:tcPr>
          <w:p w14:paraId="01F39635" w14:textId="77777777" w:rsidR="00D52DBF" w:rsidRPr="00ED62C1" w:rsidRDefault="00D52DBF" w:rsidP="003240B6">
            <w:pPr>
              <w:keepNext/>
              <w:keepLines/>
              <w:tabs>
                <w:tab w:val="decimal" w:pos="779"/>
              </w:tabs>
              <w:autoSpaceDE w:val="0"/>
              <w:autoSpaceDN w:val="0"/>
              <w:adjustRightInd w:val="0"/>
              <w:jc w:val="center"/>
              <w:rPr>
                <w:rFonts w:eastAsiaTheme="minorHAnsi"/>
                <w:szCs w:val="22"/>
              </w:rPr>
            </w:pPr>
            <w:r w:rsidRPr="00ED62C1">
              <w:rPr>
                <w:rFonts w:eastAsiaTheme="minorHAnsi"/>
                <w:szCs w:val="22"/>
              </w:rPr>
              <w:t>112</w:t>
            </w:r>
          </w:p>
        </w:tc>
      </w:tr>
      <w:tr w:rsidR="00D52DBF" w:rsidRPr="00ED62C1" w14:paraId="6C80E6C9" w14:textId="77777777" w:rsidTr="003240B6">
        <w:tc>
          <w:tcPr>
            <w:tcW w:w="6472" w:type="dxa"/>
            <w:shd w:val="clear" w:color="auto" w:fill="auto"/>
          </w:tcPr>
          <w:p w14:paraId="49C89411" w14:textId="77777777" w:rsidR="00D52DBF" w:rsidRPr="00ED62C1" w:rsidRDefault="00D52DBF" w:rsidP="008E3756">
            <w:pPr>
              <w:keepNext/>
              <w:keepLines/>
              <w:autoSpaceDE w:val="0"/>
              <w:autoSpaceDN w:val="0"/>
              <w:adjustRightInd w:val="0"/>
              <w:rPr>
                <w:rFonts w:eastAsiaTheme="minorHAnsi"/>
                <w:szCs w:val="22"/>
              </w:rPr>
            </w:pPr>
            <w:r w:rsidRPr="00ED62C1">
              <w:rPr>
                <w:rFonts w:eastAsiaTheme="minorHAnsi"/>
                <w:szCs w:val="22"/>
              </w:rPr>
              <w:t>Grassland area (ha)</w:t>
            </w:r>
          </w:p>
        </w:tc>
        <w:tc>
          <w:tcPr>
            <w:tcW w:w="1660" w:type="dxa"/>
            <w:shd w:val="clear" w:color="auto" w:fill="auto"/>
          </w:tcPr>
          <w:p w14:paraId="2EE51BC8" w14:textId="77777777" w:rsidR="00D52DBF" w:rsidRPr="00ED62C1" w:rsidRDefault="00D52DBF" w:rsidP="003240B6">
            <w:pPr>
              <w:keepNext/>
              <w:keepLines/>
              <w:tabs>
                <w:tab w:val="decimal" w:pos="746"/>
              </w:tabs>
              <w:autoSpaceDE w:val="0"/>
              <w:autoSpaceDN w:val="0"/>
              <w:adjustRightInd w:val="0"/>
              <w:jc w:val="center"/>
              <w:rPr>
                <w:rFonts w:eastAsiaTheme="minorHAnsi"/>
                <w:szCs w:val="22"/>
              </w:rPr>
            </w:pPr>
            <w:r w:rsidRPr="00ED62C1">
              <w:rPr>
                <w:rFonts w:eastAsiaTheme="minorHAnsi"/>
                <w:szCs w:val="22"/>
              </w:rPr>
              <w:t>70</w:t>
            </w:r>
          </w:p>
        </w:tc>
        <w:tc>
          <w:tcPr>
            <w:tcW w:w="1629" w:type="dxa"/>
            <w:shd w:val="clear" w:color="auto" w:fill="auto"/>
          </w:tcPr>
          <w:p w14:paraId="266785B3" w14:textId="77777777" w:rsidR="00D52DBF" w:rsidRPr="00ED62C1" w:rsidRDefault="00D52DBF" w:rsidP="003240B6">
            <w:pPr>
              <w:keepNext/>
              <w:keepLines/>
              <w:tabs>
                <w:tab w:val="decimal" w:pos="779"/>
              </w:tabs>
              <w:autoSpaceDE w:val="0"/>
              <w:autoSpaceDN w:val="0"/>
              <w:adjustRightInd w:val="0"/>
              <w:jc w:val="center"/>
              <w:rPr>
                <w:rFonts w:eastAsiaTheme="minorHAnsi"/>
                <w:szCs w:val="22"/>
              </w:rPr>
            </w:pPr>
            <w:r w:rsidRPr="00ED62C1">
              <w:rPr>
                <w:rFonts w:eastAsiaTheme="minorHAnsi"/>
                <w:szCs w:val="22"/>
              </w:rPr>
              <w:t>107</w:t>
            </w:r>
          </w:p>
        </w:tc>
      </w:tr>
      <w:tr w:rsidR="00D52DBF" w:rsidRPr="00ED62C1" w14:paraId="79919911" w14:textId="77777777" w:rsidTr="003240B6">
        <w:tc>
          <w:tcPr>
            <w:tcW w:w="6472" w:type="dxa"/>
            <w:shd w:val="clear" w:color="auto" w:fill="auto"/>
          </w:tcPr>
          <w:p w14:paraId="2822A728" w14:textId="77777777" w:rsidR="00D52DBF" w:rsidRPr="00ED62C1" w:rsidRDefault="00D52DBF" w:rsidP="008E3756">
            <w:pPr>
              <w:keepNext/>
              <w:keepLines/>
              <w:autoSpaceDE w:val="0"/>
              <w:autoSpaceDN w:val="0"/>
              <w:adjustRightInd w:val="0"/>
              <w:rPr>
                <w:rFonts w:eastAsiaTheme="minorHAnsi"/>
              </w:rPr>
            </w:pPr>
            <w:r w:rsidRPr="00ED62C1">
              <w:rPr>
                <w:rFonts w:eastAsiaTheme="minorHAnsi"/>
              </w:rPr>
              <w:t>Cereal-crop area (ha)</w:t>
            </w:r>
          </w:p>
        </w:tc>
        <w:tc>
          <w:tcPr>
            <w:tcW w:w="1660" w:type="dxa"/>
            <w:shd w:val="clear" w:color="auto" w:fill="auto"/>
          </w:tcPr>
          <w:p w14:paraId="54736001" w14:textId="77777777" w:rsidR="00D52DBF" w:rsidRPr="00ED62C1" w:rsidRDefault="00D52DBF" w:rsidP="003240B6">
            <w:pPr>
              <w:keepNext/>
              <w:keepLines/>
              <w:tabs>
                <w:tab w:val="decimal" w:pos="746"/>
              </w:tabs>
              <w:autoSpaceDE w:val="0"/>
              <w:autoSpaceDN w:val="0"/>
              <w:adjustRightInd w:val="0"/>
              <w:jc w:val="center"/>
              <w:rPr>
                <w:rFonts w:eastAsiaTheme="minorHAnsi"/>
              </w:rPr>
            </w:pPr>
            <w:r w:rsidRPr="00ED62C1">
              <w:rPr>
                <w:rFonts w:eastAsiaTheme="minorHAnsi"/>
              </w:rPr>
              <w:t>0</w:t>
            </w:r>
          </w:p>
        </w:tc>
        <w:tc>
          <w:tcPr>
            <w:tcW w:w="1629" w:type="dxa"/>
            <w:shd w:val="clear" w:color="auto" w:fill="auto"/>
          </w:tcPr>
          <w:p w14:paraId="6936E239" w14:textId="77777777" w:rsidR="00D52DBF" w:rsidRPr="00ED62C1" w:rsidRDefault="00D52DBF" w:rsidP="003240B6">
            <w:pPr>
              <w:keepNext/>
              <w:keepLines/>
              <w:tabs>
                <w:tab w:val="decimal" w:pos="779"/>
              </w:tabs>
              <w:autoSpaceDE w:val="0"/>
              <w:autoSpaceDN w:val="0"/>
              <w:adjustRightInd w:val="0"/>
              <w:jc w:val="center"/>
              <w:rPr>
                <w:rFonts w:eastAsiaTheme="minorHAnsi"/>
              </w:rPr>
            </w:pPr>
            <w:r w:rsidRPr="00ED62C1">
              <w:rPr>
                <w:rFonts w:eastAsiaTheme="minorHAnsi"/>
              </w:rPr>
              <w:t>5</w:t>
            </w:r>
          </w:p>
        </w:tc>
      </w:tr>
      <w:tr w:rsidR="00D52DBF" w:rsidRPr="00ED62C1" w14:paraId="4BF0C39E" w14:textId="77777777" w:rsidTr="003240B6">
        <w:tc>
          <w:tcPr>
            <w:tcW w:w="6472" w:type="dxa"/>
            <w:shd w:val="clear" w:color="auto" w:fill="auto"/>
          </w:tcPr>
          <w:p w14:paraId="61AA24C0" w14:textId="77777777" w:rsidR="00D52DBF" w:rsidRPr="00ED62C1" w:rsidRDefault="00D52DBF" w:rsidP="008E3756">
            <w:pPr>
              <w:keepNext/>
              <w:keepLines/>
              <w:autoSpaceDE w:val="0"/>
              <w:autoSpaceDN w:val="0"/>
              <w:adjustRightInd w:val="0"/>
              <w:rPr>
                <w:rFonts w:eastAsiaTheme="minorHAnsi"/>
              </w:rPr>
            </w:pPr>
            <w:r w:rsidRPr="00ED62C1">
              <w:rPr>
                <w:rFonts w:eastAsiaTheme="minorHAnsi"/>
              </w:rPr>
              <w:t>Temporary grassland (TG) area (ha)</w:t>
            </w:r>
          </w:p>
        </w:tc>
        <w:tc>
          <w:tcPr>
            <w:tcW w:w="1660" w:type="dxa"/>
            <w:shd w:val="clear" w:color="auto" w:fill="auto"/>
          </w:tcPr>
          <w:p w14:paraId="5750B217" w14:textId="77777777" w:rsidR="00D52DBF" w:rsidRPr="00ED62C1" w:rsidRDefault="00D52DBF" w:rsidP="003240B6">
            <w:pPr>
              <w:keepNext/>
              <w:keepLines/>
              <w:tabs>
                <w:tab w:val="decimal" w:pos="746"/>
              </w:tabs>
              <w:autoSpaceDE w:val="0"/>
              <w:autoSpaceDN w:val="0"/>
              <w:adjustRightInd w:val="0"/>
              <w:jc w:val="center"/>
              <w:rPr>
                <w:rFonts w:eastAsiaTheme="minorHAnsi"/>
              </w:rPr>
            </w:pPr>
            <w:r w:rsidRPr="00ED62C1">
              <w:rPr>
                <w:rFonts w:eastAsiaTheme="minorHAnsi"/>
              </w:rPr>
              <w:t>0</w:t>
            </w:r>
          </w:p>
        </w:tc>
        <w:tc>
          <w:tcPr>
            <w:tcW w:w="1629" w:type="dxa"/>
            <w:shd w:val="clear" w:color="auto" w:fill="auto"/>
          </w:tcPr>
          <w:p w14:paraId="4DCCFC1D" w14:textId="77777777" w:rsidR="00D52DBF" w:rsidRPr="00ED62C1" w:rsidRDefault="00D52DBF" w:rsidP="003240B6">
            <w:pPr>
              <w:keepNext/>
              <w:keepLines/>
              <w:tabs>
                <w:tab w:val="decimal" w:pos="779"/>
              </w:tabs>
              <w:autoSpaceDE w:val="0"/>
              <w:autoSpaceDN w:val="0"/>
              <w:adjustRightInd w:val="0"/>
              <w:jc w:val="center"/>
              <w:rPr>
                <w:rFonts w:eastAsiaTheme="minorHAnsi"/>
              </w:rPr>
            </w:pPr>
            <w:r w:rsidRPr="00ED62C1">
              <w:rPr>
                <w:rFonts w:eastAsiaTheme="minorHAnsi"/>
              </w:rPr>
              <w:t>33</w:t>
            </w:r>
          </w:p>
        </w:tc>
      </w:tr>
      <w:tr w:rsidR="00D52DBF" w:rsidRPr="00ED62C1" w14:paraId="48761EC6" w14:textId="77777777" w:rsidTr="003240B6">
        <w:tc>
          <w:tcPr>
            <w:tcW w:w="6472" w:type="dxa"/>
            <w:shd w:val="clear" w:color="auto" w:fill="auto"/>
          </w:tcPr>
          <w:p w14:paraId="6E8D717E" w14:textId="5C62A76B" w:rsidR="00D52DBF" w:rsidRPr="00ED62C1" w:rsidRDefault="00D52DBF" w:rsidP="008E3756">
            <w:pPr>
              <w:keepNext/>
              <w:keepLines/>
              <w:autoSpaceDE w:val="0"/>
              <w:autoSpaceDN w:val="0"/>
              <w:adjustRightInd w:val="0"/>
              <w:rPr>
                <w:rFonts w:eastAsiaTheme="minorHAnsi"/>
              </w:rPr>
            </w:pPr>
            <w:r w:rsidRPr="00ED62C1">
              <w:rPr>
                <w:rFonts w:eastAsiaTheme="minorHAnsi"/>
              </w:rPr>
              <w:t>G1</w:t>
            </w:r>
            <w:r w:rsidR="008E3756" w:rsidRPr="00ED62C1">
              <w:rPr>
                <w:rFonts w:eastAsiaTheme="minorHAnsi"/>
                <w:vertAlign w:val="superscript"/>
              </w:rPr>
              <w:t>1</w:t>
            </w:r>
            <w:r w:rsidRPr="00ED62C1">
              <w:rPr>
                <w:rFonts w:eastAsiaTheme="minorHAnsi"/>
              </w:rPr>
              <w:t xml:space="preserve"> (summer grassland) (ha) </w:t>
            </w:r>
          </w:p>
        </w:tc>
        <w:tc>
          <w:tcPr>
            <w:tcW w:w="1660" w:type="dxa"/>
            <w:shd w:val="clear" w:color="auto" w:fill="auto"/>
          </w:tcPr>
          <w:p w14:paraId="4347DA98" w14:textId="77777777" w:rsidR="00D52DBF" w:rsidRPr="00ED62C1" w:rsidRDefault="00D52DBF" w:rsidP="003240B6">
            <w:pPr>
              <w:keepNext/>
              <w:keepLines/>
              <w:tabs>
                <w:tab w:val="decimal" w:pos="746"/>
              </w:tabs>
              <w:autoSpaceDE w:val="0"/>
              <w:autoSpaceDN w:val="0"/>
              <w:adjustRightInd w:val="0"/>
              <w:jc w:val="center"/>
              <w:rPr>
                <w:rFonts w:eastAsiaTheme="minorHAnsi"/>
              </w:rPr>
            </w:pPr>
            <w:r w:rsidRPr="00ED62C1">
              <w:rPr>
                <w:rFonts w:eastAsiaTheme="minorHAnsi"/>
              </w:rPr>
              <w:t>29.5</w:t>
            </w:r>
          </w:p>
        </w:tc>
        <w:tc>
          <w:tcPr>
            <w:tcW w:w="1629" w:type="dxa"/>
            <w:shd w:val="clear" w:color="auto" w:fill="auto"/>
          </w:tcPr>
          <w:p w14:paraId="3699E1BF" w14:textId="77777777" w:rsidR="00D52DBF" w:rsidRPr="00ED62C1" w:rsidRDefault="00D52DBF" w:rsidP="003240B6">
            <w:pPr>
              <w:keepNext/>
              <w:keepLines/>
              <w:tabs>
                <w:tab w:val="decimal" w:pos="779"/>
              </w:tabs>
              <w:autoSpaceDE w:val="0"/>
              <w:autoSpaceDN w:val="0"/>
              <w:adjustRightInd w:val="0"/>
              <w:jc w:val="center"/>
              <w:rPr>
                <w:rFonts w:eastAsiaTheme="minorHAnsi"/>
              </w:rPr>
            </w:pPr>
            <w:r w:rsidRPr="00ED62C1">
              <w:rPr>
                <w:rFonts w:eastAsiaTheme="minorHAnsi"/>
              </w:rPr>
              <w:t>0.0</w:t>
            </w:r>
          </w:p>
        </w:tc>
      </w:tr>
      <w:tr w:rsidR="00D52DBF" w:rsidRPr="00ED62C1" w14:paraId="1240978F" w14:textId="77777777" w:rsidTr="003240B6">
        <w:tc>
          <w:tcPr>
            <w:tcW w:w="6472" w:type="dxa"/>
            <w:shd w:val="clear" w:color="auto" w:fill="auto"/>
          </w:tcPr>
          <w:p w14:paraId="76876938" w14:textId="77777777" w:rsidR="00D52DBF" w:rsidRPr="00ED62C1" w:rsidRDefault="00D52DBF" w:rsidP="008E3756">
            <w:pPr>
              <w:keepNext/>
              <w:keepLines/>
              <w:autoSpaceDE w:val="0"/>
              <w:autoSpaceDN w:val="0"/>
              <w:adjustRightInd w:val="0"/>
              <w:rPr>
                <w:rFonts w:eastAsiaTheme="minorHAnsi"/>
              </w:rPr>
            </w:pPr>
            <w:r w:rsidRPr="00ED62C1">
              <w:rPr>
                <w:rFonts w:eastAsiaTheme="minorHAnsi"/>
              </w:rPr>
              <w:t>G2 (ha)</w:t>
            </w:r>
          </w:p>
        </w:tc>
        <w:tc>
          <w:tcPr>
            <w:tcW w:w="1660" w:type="dxa"/>
            <w:shd w:val="clear" w:color="auto" w:fill="auto"/>
          </w:tcPr>
          <w:p w14:paraId="43DC7AA3" w14:textId="77777777" w:rsidR="00D52DBF" w:rsidRPr="00ED62C1" w:rsidRDefault="00D52DBF" w:rsidP="003240B6">
            <w:pPr>
              <w:keepNext/>
              <w:keepLines/>
              <w:tabs>
                <w:tab w:val="decimal" w:pos="746"/>
              </w:tabs>
              <w:autoSpaceDE w:val="0"/>
              <w:autoSpaceDN w:val="0"/>
              <w:adjustRightInd w:val="0"/>
              <w:jc w:val="center"/>
              <w:rPr>
                <w:rFonts w:eastAsiaTheme="minorHAnsi"/>
              </w:rPr>
            </w:pPr>
            <w:r w:rsidRPr="00ED62C1">
              <w:rPr>
                <w:rFonts w:eastAsiaTheme="minorHAnsi"/>
              </w:rPr>
              <w:t>5.5</w:t>
            </w:r>
          </w:p>
        </w:tc>
        <w:tc>
          <w:tcPr>
            <w:tcW w:w="1629" w:type="dxa"/>
            <w:shd w:val="clear" w:color="auto" w:fill="auto"/>
          </w:tcPr>
          <w:p w14:paraId="7C598B44" w14:textId="77777777" w:rsidR="00D52DBF" w:rsidRPr="00ED62C1" w:rsidRDefault="00D52DBF" w:rsidP="003240B6">
            <w:pPr>
              <w:keepNext/>
              <w:keepLines/>
              <w:tabs>
                <w:tab w:val="decimal" w:pos="779"/>
              </w:tabs>
              <w:autoSpaceDE w:val="0"/>
              <w:autoSpaceDN w:val="0"/>
              <w:adjustRightInd w:val="0"/>
              <w:jc w:val="center"/>
              <w:rPr>
                <w:rFonts w:eastAsiaTheme="minorHAnsi"/>
              </w:rPr>
            </w:pPr>
            <w:r w:rsidRPr="00ED62C1">
              <w:rPr>
                <w:rFonts w:eastAsiaTheme="minorHAnsi"/>
              </w:rPr>
              <w:t>20.0</w:t>
            </w:r>
          </w:p>
        </w:tc>
      </w:tr>
      <w:tr w:rsidR="00D52DBF" w:rsidRPr="00ED62C1" w14:paraId="5B517896" w14:textId="77777777" w:rsidTr="003240B6">
        <w:tc>
          <w:tcPr>
            <w:tcW w:w="6472" w:type="dxa"/>
            <w:shd w:val="clear" w:color="auto" w:fill="auto"/>
          </w:tcPr>
          <w:p w14:paraId="5302F322" w14:textId="77777777" w:rsidR="00D52DBF" w:rsidRPr="00ED62C1" w:rsidRDefault="00D52DBF" w:rsidP="008E3756">
            <w:pPr>
              <w:keepNext/>
              <w:keepLines/>
              <w:autoSpaceDE w:val="0"/>
              <w:autoSpaceDN w:val="0"/>
              <w:adjustRightInd w:val="0"/>
              <w:rPr>
                <w:rFonts w:eastAsiaTheme="minorHAnsi"/>
              </w:rPr>
            </w:pPr>
            <w:r w:rsidRPr="00ED62C1">
              <w:rPr>
                <w:rFonts w:eastAsiaTheme="minorHAnsi"/>
              </w:rPr>
              <w:t>G3 (ha)</w:t>
            </w:r>
          </w:p>
        </w:tc>
        <w:tc>
          <w:tcPr>
            <w:tcW w:w="1660" w:type="dxa"/>
            <w:shd w:val="clear" w:color="auto" w:fill="auto"/>
          </w:tcPr>
          <w:p w14:paraId="3336434F" w14:textId="77777777" w:rsidR="00D52DBF" w:rsidRPr="00ED62C1" w:rsidRDefault="00D52DBF" w:rsidP="003240B6">
            <w:pPr>
              <w:keepNext/>
              <w:keepLines/>
              <w:tabs>
                <w:tab w:val="decimal" w:pos="746"/>
              </w:tabs>
              <w:autoSpaceDE w:val="0"/>
              <w:autoSpaceDN w:val="0"/>
              <w:adjustRightInd w:val="0"/>
              <w:jc w:val="center"/>
              <w:rPr>
                <w:rFonts w:eastAsiaTheme="minorHAnsi"/>
              </w:rPr>
            </w:pPr>
            <w:r w:rsidRPr="00ED62C1">
              <w:rPr>
                <w:rFonts w:eastAsiaTheme="minorHAnsi"/>
              </w:rPr>
              <w:t>15.0</w:t>
            </w:r>
          </w:p>
        </w:tc>
        <w:tc>
          <w:tcPr>
            <w:tcW w:w="1629" w:type="dxa"/>
            <w:shd w:val="clear" w:color="auto" w:fill="auto"/>
          </w:tcPr>
          <w:p w14:paraId="43C0ED04" w14:textId="77777777" w:rsidR="00D52DBF" w:rsidRPr="00ED62C1" w:rsidRDefault="00D52DBF" w:rsidP="003240B6">
            <w:pPr>
              <w:keepNext/>
              <w:keepLines/>
              <w:tabs>
                <w:tab w:val="decimal" w:pos="779"/>
              </w:tabs>
              <w:autoSpaceDE w:val="0"/>
              <w:autoSpaceDN w:val="0"/>
              <w:adjustRightInd w:val="0"/>
              <w:jc w:val="center"/>
              <w:rPr>
                <w:rFonts w:eastAsiaTheme="minorHAnsi"/>
              </w:rPr>
            </w:pPr>
            <w:r w:rsidRPr="00ED62C1">
              <w:rPr>
                <w:rFonts w:eastAsiaTheme="minorHAnsi"/>
              </w:rPr>
              <w:t>25.0</w:t>
            </w:r>
          </w:p>
        </w:tc>
      </w:tr>
      <w:tr w:rsidR="00D52DBF" w:rsidRPr="00ED62C1" w14:paraId="64FCC2E1" w14:textId="77777777" w:rsidTr="003240B6">
        <w:tc>
          <w:tcPr>
            <w:tcW w:w="6472" w:type="dxa"/>
            <w:shd w:val="clear" w:color="auto" w:fill="auto"/>
          </w:tcPr>
          <w:p w14:paraId="5F8BECEE" w14:textId="77777777" w:rsidR="00D52DBF" w:rsidRPr="00ED62C1" w:rsidRDefault="00D52DBF" w:rsidP="008E3756">
            <w:pPr>
              <w:keepNext/>
              <w:keepLines/>
              <w:autoSpaceDE w:val="0"/>
              <w:autoSpaceDN w:val="0"/>
              <w:adjustRightInd w:val="0"/>
              <w:rPr>
                <w:rFonts w:eastAsiaTheme="minorHAnsi"/>
              </w:rPr>
            </w:pPr>
            <w:r w:rsidRPr="00ED62C1">
              <w:rPr>
                <w:rFonts w:eastAsiaTheme="minorHAnsi"/>
              </w:rPr>
              <w:t>G4 (ha)</w:t>
            </w:r>
          </w:p>
        </w:tc>
        <w:tc>
          <w:tcPr>
            <w:tcW w:w="1660" w:type="dxa"/>
            <w:shd w:val="clear" w:color="auto" w:fill="auto"/>
          </w:tcPr>
          <w:p w14:paraId="160D4985" w14:textId="77777777" w:rsidR="00D52DBF" w:rsidRPr="00ED62C1" w:rsidRDefault="00D52DBF" w:rsidP="003240B6">
            <w:pPr>
              <w:keepNext/>
              <w:keepLines/>
              <w:tabs>
                <w:tab w:val="decimal" w:pos="746"/>
              </w:tabs>
              <w:autoSpaceDE w:val="0"/>
              <w:autoSpaceDN w:val="0"/>
              <w:adjustRightInd w:val="0"/>
              <w:jc w:val="center"/>
              <w:rPr>
                <w:rFonts w:eastAsiaTheme="minorHAnsi"/>
              </w:rPr>
            </w:pPr>
            <w:r w:rsidRPr="00ED62C1">
              <w:rPr>
                <w:rFonts w:eastAsiaTheme="minorHAnsi"/>
              </w:rPr>
              <w:t>12.0</w:t>
            </w:r>
          </w:p>
        </w:tc>
        <w:tc>
          <w:tcPr>
            <w:tcW w:w="1629" w:type="dxa"/>
            <w:shd w:val="clear" w:color="auto" w:fill="auto"/>
          </w:tcPr>
          <w:p w14:paraId="16CA2BBE" w14:textId="77777777" w:rsidR="00D52DBF" w:rsidRPr="00ED62C1" w:rsidRDefault="00D52DBF" w:rsidP="003240B6">
            <w:pPr>
              <w:keepNext/>
              <w:keepLines/>
              <w:tabs>
                <w:tab w:val="decimal" w:pos="779"/>
              </w:tabs>
              <w:autoSpaceDE w:val="0"/>
              <w:autoSpaceDN w:val="0"/>
              <w:adjustRightInd w:val="0"/>
              <w:jc w:val="center"/>
              <w:rPr>
                <w:rFonts w:eastAsiaTheme="minorHAnsi"/>
              </w:rPr>
            </w:pPr>
            <w:r w:rsidRPr="00ED62C1">
              <w:rPr>
                <w:rFonts w:eastAsiaTheme="minorHAnsi"/>
              </w:rPr>
              <w:t>15.0</w:t>
            </w:r>
          </w:p>
        </w:tc>
      </w:tr>
      <w:tr w:rsidR="00D52DBF" w:rsidRPr="00ED62C1" w14:paraId="7E5632C3" w14:textId="77777777" w:rsidTr="003240B6">
        <w:tc>
          <w:tcPr>
            <w:tcW w:w="6472" w:type="dxa"/>
            <w:shd w:val="clear" w:color="auto" w:fill="auto"/>
          </w:tcPr>
          <w:p w14:paraId="4FCD2E0B" w14:textId="77777777" w:rsidR="00D52DBF" w:rsidRPr="00ED62C1" w:rsidRDefault="00D52DBF" w:rsidP="008E3756">
            <w:pPr>
              <w:keepNext/>
              <w:keepLines/>
              <w:autoSpaceDE w:val="0"/>
              <w:autoSpaceDN w:val="0"/>
              <w:adjustRightInd w:val="0"/>
              <w:rPr>
                <w:rFonts w:eastAsiaTheme="minorHAnsi"/>
              </w:rPr>
            </w:pPr>
            <w:r w:rsidRPr="00ED62C1">
              <w:rPr>
                <w:rFonts w:eastAsiaTheme="minorHAnsi"/>
              </w:rPr>
              <w:t>G5 (ha)</w:t>
            </w:r>
          </w:p>
        </w:tc>
        <w:tc>
          <w:tcPr>
            <w:tcW w:w="1660" w:type="dxa"/>
            <w:shd w:val="clear" w:color="auto" w:fill="auto"/>
          </w:tcPr>
          <w:p w14:paraId="0D6C42F3" w14:textId="77777777" w:rsidR="00D52DBF" w:rsidRPr="00ED62C1" w:rsidRDefault="00D52DBF" w:rsidP="006A29B0">
            <w:pPr>
              <w:keepNext/>
              <w:keepLines/>
              <w:tabs>
                <w:tab w:val="decimal" w:pos="746"/>
              </w:tabs>
              <w:autoSpaceDE w:val="0"/>
              <w:autoSpaceDN w:val="0"/>
              <w:adjustRightInd w:val="0"/>
              <w:jc w:val="center"/>
              <w:rPr>
                <w:rFonts w:eastAsiaTheme="minorHAnsi"/>
              </w:rPr>
            </w:pPr>
            <w:r w:rsidRPr="00ED62C1">
              <w:rPr>
                <w:rFonts w:eastAsiaTheme="minorHAnsi"/>
              </w:rPr>
              <w:t>8.0</w:t>
            </w:r>
          </w:p>
        </w:tc>
        <w:tc>
          <w:tcPr>
            <w:tcW w:w="1629" w:type="dxa"/>
            <w:shd w:val="clear" w:color="auto" w:fill="auto"/>
          </w:tcPr>
          <w:p w14:paraId="0D512DC9" w14:textId="77777777" w:rsidR="00D52DBF" w:rsidRPr="00ED62C1" w:rsidRDefault="00D52DBF" w:rsidP="006A29B0">
            <w:pPr>
              <w:keepNext/>
              <w:keepLines/>
              <w:tabs>
                <w:tab w:val="decimal" w:pos="779"/>
              </w:tabs>
              <w:autoSpaceDE w:val="0"/>
              <w:autoSpaceDN w:val="0"/>
              <w:adjustRightInd w:val="0"/>
              <w:jc w:val="center"/>
              <w:rPr>
                <w:rFonts w:eastAsiaTheme="minorHAnsi"/>
              </w:rPr>
            </w:pPr>
            <w:r w:rsidRPr="00ED62C1">
              <w:rPr>
                <w:rFonts w:eastAsiaTheme="minorHAnsi"/>
              </w:rPr>
              <w:t>14.0</w:t>
            </w:r>
          </w:p>
        </w:tc>
      </w:tr>
      <w:tr w:rsidR="00D50DA9" w:rsidRPr="00ED62C1" w14:paraId="74FDA4EC" w14:textId="77777777" w:rsidTr="00D751F1">
        <w:tc>
          <w:tcPr>
            <w:tcW w:w="6472" w:type="dxa"/>
            <w:shd w:val="clear" w:color="auto" w:fill="auto"/>
          </w:tcPr>
          <w:p w14:paraId="27F34B1A" w14:textId="245243AC" w:rsidR="00D50DA9" w:rsidRPr="00ED62C1" w:rsidRDefault="00D50DA9" w:rsidP="00D50DA9">
            <w:pPr>
              <w:keepNext/>
              <w:keepLines/>
              <w:autoSpaceDE w:val="0"/>
              <w:autoSpaceDN w:val="0"/>
              <w:adjustRightInd w:val="0"/>
              <w:rPr>
                <w:rFonts w:eastAsiaTheme="minorHAnsi"/>
              </w:rPr>
            </w:pPr>
            <w:r w:rsidRPr="00ED62C1">
              <w:rPr>
                <w:color w:val="000000" w:themeColor="text1"/>
              </w:rPr>
              <w:t>Max. percentage of the area of TG grazed by dairy cows</w:t>
            </w:r>
          </w:p>
        </w:tc>
        <w:tc>
          <w:tcPr>
            <w:tcW w:w="1660" w:type="dxa"/>
            <w:shd w:val="clear" w:color="auto" w:fill="auto"/>
          </w:tcPr>
          <w:p w14:paraId="3B94E050" w14:textId="6ABB60E1" w:rsidR="00D50DA9" w:rsidRPr="00ED62C1" w:rsidRDefault="00401EAF" w:rsidP="006A29B0">
            <w:pPr>
              <w:keepNext/>
              <w:keepLines/>
              <w:tabs>
                <w:tab w:val="decimal" w:pos="746"/>
              </w:tabs>
              <w:autoSpaceDE w:val="0"/>
              <w:autoSpaceDN w:val="0"/>
              <w:adjustRightInd w:val="0"/>
              <w:jc w:val="center"/>
              <w:rPr>
                <w:rFonts w:eastAsiaTheme="minorHAnsi"/>
              </w:rPr>
            </w:pPr>
            <w:r w:rsidRPr="00ED62C1">
              <w:rPr>
                <w:color w:val="000000" w:themeColor="text1"/>
              </w:rPr>
              <w:t>10</w:t>
            </w:r>
            <w:r w:rsidR="00D50DA9" w:rsidRPr="00ED62C1">
              <w:rPr>
                <w:color w:val="000000" w:themeColor="text1"/>
              </w:rPr>
              <w:t>0%</w:t>
            </w:r>
          </w:p>
        </w:tc>
        <w:tc>
          <w:tcPr>
            <w:tcW w:w="1629" w:type="dxa"/>
            <w:shd w:val="clear" w:color="auto" w:fill="auto"/>
          </w:tcPr>
          <w:p w14:paraId="596E3BEC" w14:textId="6F3E681B" w:rsidR="00D50DA9" w:rsidRPr="00ED62C1" w:rsidRDefault="00D50DA9" w:rsidP="006A29B0">
            <w:pPr>
              <w:keepNext/>
              <w:keepLines/>
              <w:tabs>
                <w:tab w:val="decimal" w:pos="779"/>
              </w:tabs>
              <w:autoSpaceDE w:val="0"/>
              <w:autoSpaceDN w:val="0"/>
              <w:adjustRightInd w:val="0"/>
              <w:jc w:val="center"/>
              <w:rPr>
                <w:rFonts w:eastAsiaTheme="minorHAnsi"/>
              </w:rPr>
            </w:pPr>
            <w:r w:rsidRPr="00ED62C1">
              <w:rPr>
                <w:color w:val="000000" w:themeColor="text1"/>
              </w:rPr>
              <w:t>100%</w:t>
            </w:r>
          </w:p>
        </w:tc>
      </w:tr>
      <w:tr w:rsidR="00D50DA9" w:rsidRPr="00ED62C1" w14:paraId="78C5EF10" w14:textId="77777777" w:rsidTr="006A29B0">
        <w:tc>
          <w:tcPr>
            <w:tcW w:w="6472" w:type="dxa"/>
            <w:shd w:val="clear" w:color="auto" w:fill="auto"/>
          </w:tcPr>
          <w:p w14:paraId="4BE64C43" w14:textId="02FAEEC9" w:rsidR="00D50DA9" w:rsidRPr="00ED62C1" w:rsidRDefault="00D50DA9" w:rsidP="00D50DA9">
            <w:pPr>
              <w:keepNext/>
              <w:keepLines/>
              <w:autoSpaceDE w:val="0"/>
              <w:autoSpaceDN w:val="0"/>
              <w:adjustRightInd w:val="0"/>
              <w:rPr>
                <w:rFonts w:eastAsiaTheme="minorHAnsi"/>
              </w:rPr>
            </w:pPr>
            <w:r w:rsidRPr="00ED62C1">
              <w:rPr>
                <w:rFonts w:eastAsiaTheme="minorHAnsi"/>
              </w:rPr>
              <w:t>Max. percentage of the area of G1 grazed by dairy cows</w:t>
            </w:r>
          </w:p>
        </w:tc>
        <w:tc>
          <w:tcPr>
            <w:tcW w:w="1660" w:type="dxa"/>
            <w:shd w:val="clear" w:color="auto" w:fill="auto"/>
          </w:tcPr>
          <w:p w14:paraId="5D08960E" w14:textId="77777777" w:rsidR="00D50DA9" w:rsidRPr="00ED62C1" w:rsidRDefault="00D50DA9" w:rsidP="006A29B0">
            <w:pPr>
              <w:keepNext/>
              <w:keepLines/>
              <w:tabs>
                <w:tab w:val="decimal" w:pos="746"/>
              </w:tabs>
              <w:autoSpaceDE w:val="0"/>
              <w:autoSpaceDN w:val="0"/>
              <w:adjustRightInd w:val="0"/>
              <w:jc w:val="center"/>
              <w:rPr>
                <w:rFonts w:eastAsiaTheme="minorHAnsi"/>
              </w:rPr>
            </w:pPr>
            <w:r w:rsidRPr="00ED62C1">
              <w:rPr>
                <w:rFonts w:eastAsiaTheme="minorHAnsi"/>
              </w:rPr>
              <w:t>0%</w:t>
            </w:r>
          </w:p>
        </w:tc>
        <w:tc>
          <w:tcPr>
            <w:tcW w:w="1629" w:type="dxa"/>
            <w:shd w:val="clear" w:color="auto" w:fill="auto"/>
          </w:tcPr>
          <w:p w14:paraId="2D71909F" w14:textId="77777777" w:rsidR="00D50DA9" w:rsidRPr="00ED62C1" w:rsidRDefault="00D50DA9" w:rsidP="006A29B0">
            <w:pPr>
              <w:keepNext/>
              <w:keepLines/>
              <w:tabs>
                <w:tab w:val="decimal" w:pos="779"/>
              </w:tabs>
              <w:autoSpaceDE w:val="0"/>
              <w:autoSpaceDN w:val="0"/>
              <w:adjustRightInd w:val="0"/>
              <w:jc w:val="center"/>
              <w:rPr>
                <w:rFonts w:eastAsiaTheme="minorHAnsi"/>
              </w:rPr>
            </w:pPr>
            <w:r w:rsidRPr="00ED62C1">
              <w:rPr>
                <w:rFonts w:eastAsiaTheme="minorHAnsi"/>
              </w:rPr>
              <w:t>0%</w:t>
            </w:r>
          </w:p>
        </w:tc>
      </w:tr>
      <w:tr w:rsidR="00D50DA9" w:rsidRPr="00ED62C1" w14:paraId="4D5E19FD" w14:textId="77777777" w:rsidTr="006A29B0">
        <w:tc>
          <w:tcPr>
            <w:tcW w:w="6472" w:type="dxa"/>
          </w:tcPr>
          <w:p w14:paraId="5C7127B4" w14:textId="77777777" w:rsidR="00D50DA9" w:rsidRPr="00ED62C1" w:rsidRDefault="00D50DA9" w:rsidP="00D50DA9">
            <w:pPr>
              <w:keepNext/>
              <w:keepLines/>
              <w:autoSpaceDE w:val="0"/>
              <w:autoSpaceDN w:val="0"/>
              <w:adjustRightInd w:val="0"/>
              <w:rPr>
                <w:rFonts w:eastAsiaTheme="minorHAnsi"/>
              </w:rPr>
            </w:pPr>
            <w:r w:rsidRPr="00ED62C1">
              <w:rPr>
                <w:rFonts w:eastAsiaTheme="minorHAnsi"/>
              </w:rPr>
              <w:t>Max. percentage of the area of G2 to G5 grazed by dairy cows</w:t>
            </w:r>
          </w:p>
        </w:tc>
        <w:tc>
          <w:tcPr>
            <w:tcW w:w="1660" w:type="dxa"/>
            <w:shd w:val="clear" w:color="auto" w:fill="auto"/>
          </w:tcPr>
          <w:p w14:paraId="7C0D1DFF" w14:textId="77777777" w:rsidR="00D50DA9" w:rsidRPr="00ED62C1" w:rsidRDefault="00D50DA9" w:rsidP="006A29B0">
            <w:pPr>
              <w:keepNext/>
              <w:keepLines/>
              <w:tabs>
                <w:tab w:val="decimal" w:pos="746"/>
              </w:tabs>
              <w:autoSpaceDE w:val="0"/>
              <w:autoSpaceDN w:val="0"/>
              <w:adjustRightInd w:val="0"/>
              <w:jc w:val="center"/>
              <w:rPr>
                <w:rFonts w:eastAsiaTheme="minorHAnsi"/>
              </w:rPr>
            </w:pPr>
            <w:r w:rsidRPr="00ED62C1">
              <w:rPr>
                <w:rFonts w:eastAsiaTheme="minorHAnsi"/>
              </w:rPr>
              <w:t>70%</w:t>
            </w:r>
          </w:p>
        </w:tc>
        <w:tc>
          <w:tcPr>
            <w:tcW w:w="1629" w:type="dxa"/>
            <w:shd w:val="clear" w:color="auto" w:fill="auto"/>
          </w:tcPr>
          <w:p w14:paraId="1E44B846" w14:textId="77777777" w:rsidR="00D50DA9" w:rsidRPr="00ED62C1" w:rsidRDefault="00D50DA9" w:rsidP="006A29B0">
            <w:pPr>
              <w:keepNext/>
              <w:keepLines/>
              <w:tabs>
                <w:tab w:val="decimal" w:pos="779"/>
              </w:tabs>
              <w:autoSpaceDE w:val="0"/>
              <w:autoSpaceDN w:val="0"/>
              <w:adjustRightInd w:val="0"/>
              <w:jc w:val="center"/>
              <w:rPr>
                <w:rFonts w:eastAsiaTheme="minorHAnsi"/>
              </w:rPr>
            </w:pPr>
            <w:r w:rsidRPr="00ED62C1">
              <w:rPr>
                <w:rFonts w:eastAsiaTheme="minorHAnsi"/>
              </w:rPr>
              <w:t>65%</w:t>
            </w:r>
          </w:p>
        </w:tc>
      </w:tr>
      <w:tr w:rsidR="00D50DA9" w:rsidRPr="00ED62C1" w14:paraId="0F30B521" w14:textId="77777777" w:rsidTr="006A29B0">
        <w:tc>
          <w:tcPr>
            <w:tcW w:w="6472" w:type="dxa"/>
          </w:tcPr>
          <w:p w14:paraId="1421CBA6" w14:textId="746D2EB1" w:rsidR="00D50DA9" w:rsidRPr="00ED62C1" w:rsidRDefault="00D50DA9" w:rsidP="00E42EDE">
            <w:pPr>
              <w:keepNext/>
              <w:keepLines/>
              <w:autoSpaceDE w:val="0"/>
              <w:autoSpaceDN w:val="0"/>
              <w:adjustRightInd w:val="0"/>
              <w:rPr>
                <w:rFonts w:eastAsiaTheme="minorHAnsi"/>
              </w:rPr>
            </w:pPr>
            <w:r w:rsidRPr="00ED62C1">
              <w:rPr>
                <w:color w:val="000000" w:themeColor="text1"/>
              </w:rPr>
              <w:t>Max. percentage of the area of G1 mown</w:t>
            </w:r>
          </w:p>
        </w:tc>
        <w:tc>
          <w:tcPr>
            <w:tcW w:w="1660" w:type="dxa"/>
            <w:shd w:val="clear" w:color="auto" w:fill="auto"/>
          </w:tcPr>
          <w:p w14:paraId="6F8E58D9" w14:textId="26C12500" w:rsidR="00D50DA9" w:rsidRPr="00ED62C1" w:rsidRDefault="00D50DA9" w:rsidP="006A29B0">
            <w:pPr>
              <w:keepNext/>
              <w:keepLines/>
              <w:tabs>
                <w:tab w:val="decimal" w:pos="746"/>
              </w:tabs>
              <w:autoSpaceDE w:val="0"/>
              <w:autoSpaceDN w:val="0"/>
              <w:adjustRightInd w:val="0"/>
              <w:jc w:val="center"/>
              <w:rPr>
                <w:rFonts w:eastAsiaTheme="minorHAnsi"/>
              </w:rPr>
            </w:pPr>
            <w:r w:rsidRPr="00ED62C1">
              <w:rPr>
                <w:color w:val="000000" w:themeColor="text1"/>
              </w:rPr>
              <w:t>0%</w:t>
            </w:r>
          </w:p>
        </w:tc>
        <w:tc>
          <w:tcPr>
            <w:tcW w:w="1629" w:type="dxa"/>
            <w:shd w:val="clear" w:color="auto" w:fill="auto"/>
          </w:tcPr>
          <w:p w14:paraId="42F369DA" w14:textId="1244132A" w:rsidR="00D50DA9" w:rsidRPr="00ED62C1" w:rsidRDefault="00D50DA9" w:rsidP="006A29B0">
            <w:pPr>
              <w:keepNext/>
              <w:keepLines/>
              <w:tabs>
                <w:tab w:val="decimal" w:pos="779"/>
              </w:tabs>
              <w:autoSpaceDE w:val="0"/>
              <w:autoSpaceDN w:val="0"/>
              <w:adjustRightInd w:val="0"/>
              <w:jc w:val="center"/>
              <w:rPr>
                <w:rFonts w:eastAsiaTheme="minorHAnsi"/>
              </w:rPr>
            </w:pPr>
            <w:r w:rsidRPr="00ED62C1">
              <w:rPr>
                <w:color w:val="000000" w:themeColor="text1"/>
              </w:rPr>
              <w:t>0%</w:t>
            </w:r>
          </w:p>
        </w:tc>
      </w:tr>
      <w:tr w:rsidR="00D50DA9" w:rsidRPr="00ED62C1" w14:paraId="0E1541A9" w14:textId="77777777" w:rsidTr="00DF44F4">
        <w:tc>
          <w:tcPr>
            <w:tcW w:w="6472" w:type="dxa"/>
          </w:tcPr>
          <w:p w14:paraId="5AA159CD" w14:textId="34701F8C" w:rsidR="00D50DA9" w:rsidRPr="00ED62C1" w:rsidRDefault="00D50DA9" w:rsidP="00D50DA9">
            <w:pPr>
              <w:keepNext/>
              <w:keepLines/>
              <w:autoSpaceDE w:val="0"/>
              <w:autoSpaceDN w:val="0"/>
              <w:adjustRightInd w:val="0"/>
              <w:rPr>
                <w:rFonts w:eastAsiaTheme="minorHAnsi"/>
              </w:rPr>
            </w:pPr>
            <w:r w:rsidRPr="00ED62C1">
              <w:rPr>
                <w:color w:val="000000" w:themeColor="text1"/>
              </w:rPr>
              <w:t>Max. percentage of the area of TG and G2 to G5 mown</w:t>
            </w:r>
          </w:p>
        </w:tc>
        <w:tc>
          <w:tcPr>
            <w:tcW w:w="1660" w:type="dxa"/>
            <w:shd w:val="clear" w:color="auto" w:fill="auto"/>
          </w:tcPr>
          <w:p w14:paraId="7AFEEAC1" w14:textId="77777777" w:rsidR="00D50DA9" w:rsidRPr="00ED62C1" w:rsidRDefault="00D50DA9" w:rsidP="00DF44F4">
            <w:pPr>
              <w:keepNext/>
              <w:keepLines/>
              <w:tabs>
                <w:tab w:val="decimal" w:pos="746"/>
              </w:tabs>
              <w:autoSpaceDE w:val="0"/>
              <w:autoSpaceDN w:val="0"/>
              <w:adjustRightInd w:val="0"/>
              <w:jc w:val="center"/>
              <w:rPr>
                <w:rFonts w:eastAsiaTheme="minorHAnsi"/>
              </w:rPr>
            </w:pPr>
            <w:r w:rsidRPr="00ED62C1">
              <w:rPr>
                <w:color w:val="000000" w:themeColor="text1"/>
              </w:rPr>
              <w:t>100%</w:t>
            </w:r>
          </w:p>
        </w:tc>
        <w:tc>
          <w:tcPr>
            <w:tcW w:w="1629" w:type="dxa"/>
            <w:shd w:val="clear" w:color="auto" w:fill="auto"/>
          </w:tcPr>
          <w:p w14:paraId="2080F3CA" w14:textId="77777777" w:rsidR="00D50DA9" w:rsidRPr="00ED62C1" w:rsidRDefault="00D50DA9" w:rsidP="00DF44F4">
            <w:pPr>
              <w:keepNext/>
              <w:keepLines/>
              <w:tabs>
                <w:tab w:val="decimal" w:pos="779"/>
              </w:tabs>
              <w:autoSpaceDE w:val="0"/>
              <w:autoSpaceDN w:val="0"/>
              <w:adjustRightInd w:val="0"/>
              <w:jc w:val="center"/>
              <w:rPr>
                <w:rFonts w:eastAsiaTheme="minorHAnsi"/>
              </w:rPr>
            </w:pPr>
            <w:r w:rsidRPr="00ED62C1">
              <w:rPr>
                <w:color w:val="000000" w:themeColor="text1"/>
              </w:rPr>
              <w:t>100%</w:t>
            </w:r>
          </w:p>
        </w:tc>
      </w:tr>
      <w:tr w:rsidR="00D50DA9" w:rsidRPr="00ED62C1" w14:paraId="54F3262A" w14:textId="77777777" w:rsidTr="006A29B0">
        <w:tc>
          <w:tcPr>
            <w:tcW w:w="6472" w:type="dxa"/>
            <w:vAlign w:val="bottom"/>
          </w:tcPr>
          <w:p w14:paraId="6084A97D" w14:textId="3A815C49" w:rsidR="00D50DA9" w:rsidRPr="00ED62C1" w:rsidRDefault="00D50DA9" w:rsidP="00D50DA9">
            <w:pPr>
              <w:keepNext/>
              <w:keepLines/>
              <w:autoSpaceDE w:val="0"/>
              <w:autoSpaceDN w:val="0"/>
              <w:adjustRightInd w:val="0"/>
              <w:rPr>
                <w:color w:val="000000" w:themeColor="text1"/>
              </w:rPr>
            </w:pPr>
            <w:r w:rsidRPr="00ED62C1">
              <w:rPr>
                <w:rFonts w:eastAsiaTheme="minorHAnsi"/>
              </w:rPr>
              <w:t xml:space="preserve">Maximum milk production </w:t>
            </w:r>
            <w:r w:rsidRPr="00ED62C1">
              <w:rPr>
                <w:color w:val="000000" w:themeColor="text1"/>
              </w:rPr>
              <w:t>(L/year)</w:t>
            </w:r>
          </w:p>
        </w:tc>
        <w:tc>
          <w:tcPr>
            <w:tcW w:w="1660" w:type="dxa"/>
            <w:shd w:val="clear" w:color="auto" w:fill="auto"/>
          </w:tcPr>
          <w:p w14:paraId="5C6709FC" w14:textId="5C2DCAFE" w:rsidR="00D50DA9" w:rsidRPr="00ED62C1" w:rsidRDefault="00D50DA9" w:rsidP="006A29B0">
            <w:pPr>
              <w:keepNext/>
              <w:keepLines/>
              <w:tabs>
                <w:tab w:val="decimal" w:pos="746"/>
              </w:tabs>
              <w:autoSpaceDE w:val="0"/>
              <w:autoSpaceDN w:val="0"/>
              <w:adjustRightInd w:val="0"/>
              <w:jc w:val="center"/>
              <w:rPr>
                <w:color w:val="000000" w:themeColor="text1"/>
              </w:rPr>
            </w:pPr>
            <w:r w:rsidRPr="00ED62C1">
              <w:rPr>
                <w:color w:val="000000" w:themeColor="text1"/>
              </w:rPr>
              <w:t>180,000</w:t>
            </w:r>
          </w:p>
        </w:tc>
        <w:tc>
          <w:tcPr>
            <w:tcW w:w="1629" w:type="dxa"/>
            <w:shd w:val="clear" w:color="auto" w:fill="auto"/>
          </w:tcPr>
          <w:p w14:paraId="77F6DFC3" w14:textId="1C6699B3" w:rsidR="00D50DA9" w:rsidRPr="00ED62C1" w:rsidRDefault="00D50DA9" w:rsidP="006A29B0">
            <w:pPr>
              <w:keepNext/>
              <w:keepLines/>
              <w:tabs>
                <w:tab w:val="decimal" w:pos="779"/>
              </w:tabs>
              <w:autoSpaceDE w:val="0"/>
              <w:autoSpaceDN w:val="0"/>
              <w:adjustRightInd w:val="0"/>
              <w:jc w:val="center"/>
              <w:rPr>
                <w:color w:val="000000" w:themeColor="text1"/>
              </w:rPr>
            </w:pPr>
            <w:r w:rsidRPr="00ED62C1">
              <w:rPr>
                <w:color w:val="000000" w:themeColor="text1"/>
              </w:rPr>
              <w:t>300,000</w:t>
            </w:r>
          </w:p>
        </w:tc>
      </w:tr>
      <w:tr w:rsidR="00D50DA9" w:rsidRPr="00ED62C1" w14:paraId="5AC76922" w14:textId="77777777" w:rsidTr="00E42EDE">
        <w:trPr>
          <w:trHeight w:val="237"/>
        </w:trPr>
        <w:tc>
          <w:tcPr>
            <w:tcW w:w="6472" w:type="dxa"/>
          </w:tcPr>
          <w:p w14:paraId="0F0BE982" w14:textId="16B791A7" w:rsidR="00D50DA9" w:rsidRPr="00ED62C1" w:rsidRDefault="00D50DA9" w:rsidP="00D50DA9">
            <w:pPr>
              <w:keepNext/>
              <w:keepLines/>
              <w:autoSpaceDE w:val="0"/>
              <w:autoSpaceDN w:val="0"/>
              <w:adjustRightInd w:val="0"/>
              <w:rPr>
                <w:color w:val="000000" w:themeColor="text1"/>
              </w:rPr>
            </w:pPr>
            <w:r w:rsidRPr="00ED62C1">
              <w:rPr>
                <w:color w:val="000000" w:themeColor="text1"/>
              </w:rPr>
              <w:t>Dairy calves born</w:t>
            </w:r>
          </w:p>
        </w:tc>
        <w:tc>
          <w:tcPr>
            <w:tcW w:w="1660" w:type="dxa"/>
            <w:shd w:val="clear" w:color="auto" w:fill="auto"/>
          </w:tcPr>
          <w:p w14:paraId="5709E84E" w14:textId="1BA51F95" w:rsidR="00D50DA9" w:rsidRPr="00ED62C1" w:rsidRDefault="00D50DA9" w:rsidP="006A29B0">
            <w:pPr>
              <w:keepNext/>
              <w:keepLines/>
              <w:spacing w:line="276" w:lineRule="auto"/>
              <w:jc w:val="center"/>
              <w:rPr>
                <w:color w:val="000000" w:themeColor="text1"/>
              </w:rPr>
            </w:pPr>
            <w:r w:rsidRPr="00ED62C1">
              <w:rPr>
                <w:color w:val="000000" w:themeColor="text1"/>
              </w:rPr>
              <w:t>Autumn</w:t>
            </w:r>
          </w:p>
        </w:tc>
        <w:tc>
          <w:tcPr>
            <w:tcW w:w="1629" w:type="dxa"/>
            <w:shd w:val="clear" w:color="auto" w:fill="auto"/>
          </w:tcPr>
          <w:p w14:paraId="3221EE80" w14:textId="28B96488" w:rsidR="00D50DA9" w:rsidRPr="00ED62C1" w:rsidRDefault="00D50DA9" w:rsidP="006A29B0">
            <w:pPr>
              <w:keepNext/>
              <w:keepLines/>
              <w:spacing w:line="276" w:lineRule="auto"/>
              <w:jc w:val="center"/>
              <w:rPr>
                <w:color w:val="000000" w:themeColor="text1"/>
              </w:rPr>
            </w:pPr>
            <w:r w:rsidRPr="00ED62C1">
              <w:rPr>
                <w:color w:val="000000" w:themeColor="text1"/>
              </w:rPr>
              <w:t>Autumn</w:t>
            </w:r>
          </w:p>
        </w:tc>
      </w:tr>
      <w:tr w:rsidR="00D50DA9" w:rsidRPr="00ED62C1" w14:paraId="4B995F60" w14:textId="77777777" w:rsidTr="006A29B0">
        <w:tc>
          <w:tcPr>
            <w:tcW w:w="6472" w:type="dxa"/>
            <w:tcBorders>
              <w:bottom w:val="single" w:sz="4" w:space="0" w:color="auto"/>
            </w:tcBorders>
            <w:vAlign w:val="bottom"/>
          </w:tcPr>
          <w:p w14:paraId="2F1925E1" w14:textId="1AFA2EDD" w:rsidR="00D50DA9" w:rsidRPr="00ED62C1" w:rsidRDefault="00AF15A4" w:rsidP="00D50DA9">
            <w:pPr>
              <w:keepNext/>
              <w:keepLines/>
              <w:autoSpaceDE w:val="0"/>
              <w:autoSpaceDN w:val="0"/>
              <w:adjustRightInd w:val="0"/>
              <w:rPr>
                <w:rFonts w:eastAsiaTheme="minorHAnsi"/>
              </w:rPr>
            </w:pPr>
            <w:r w:rsidRPr="00ED62C1">
              <w:rPr>
                <w:color w:val="000000" w:themeColor="text1"/>
              </w:rPr>
              <w:t xml:space="preserve">Suckler </w:t>
            </w:r>
            <w:r w:rsidR="00D50DA9" w:rsidRPr="00ED62C1">
              <w:rPr>
                <w:color w:val="000000" w:themeColor="text1"/>
              </w:rPr>
              <w:t>calves born</w:t>
            </w:r>
          </w:p>
        </w:tc>
        <w:tc>
          <w:tcPr>
            <w:tcW w:w="1660" w:type="dxa"/>
            <w:tcBorders>
              <w:bottom w:val="single" w:sz="4" w:space="0" w:color="auto"/>
            </w:tcBorders>
            <w:shd w:val="clear" w:color="auto" w:fill="auto"/>
          </w:tcPr>
          <w:p w14:paraId="72CEEB1F" w14:textId="0AE489CA" w:rsidR="00D50DA9" w:rsidRPr="00ED62C1" w:rsidRDefault="00D50DA9" w:rsidP="006A29B0">
            <w:pPr>
              <w:keepNext/>
              <w:keepLines/>
              <w:tabs>
                <w:tab w:val="decimal" w:pos="746"/>
              </w:tabs>
              <w:autoSpaceDE w:val="0"/>
              <w:autoSpaceDN w:val="0"/>
              <w:adjustRightInd w:val="0"/>
              <w:jc w:val="center"/>
              <w:rPr>
                <w:color w:val="000000" w:themeColor="text1"/>
              </w:rPr>
            </w:pPr>
            <w:r w:rsidRPr="00ED62C1">
              <w:rPr>
                <w:color w:val="000000" w:themeColor="text1"/>
              </w:rPr>
              <w:t>Winter</w:t>
            </w:r>
          </w:p>
        </w:tc>
        <w:tc>
          <w:tcPr>
            <w:tcW w:w="1629" w:type="dxa"/>
            <w:tcBorders>
              <w:bottom w:val="single" w:sz="4" w:space="0" w:color="auto"/>
            </w:tcBorders>
            <w:shd w:val="clear" w:color="auto" w:fill="auto"/>
          </w:tcPr>
          <w:p w14:paraId="071F01EC" w14:textId="7C86B204" w:rsidR="00D50DA9" w:rsidRPr="00ED62C1" w:rsidRDefault="00D50DA9" w:rsidP="006A29B0">
            <w:pPr>
              <w:keepNext/>
              <w:keepLines/>
              <w:tabs>
                <w:tab w:val="decimal" w:pos="779"/>
              </w:tabs>
              <w:autoSpaceDE w:val="0"/>
              <w:autoSpaceDN w:val="0"/>
              <w:adjustRightInd w:val="0"/>
              <w:jc w:val="center"/>
              <w:rPr>
                <w:color w:val="000000" w:themeColor="text1"/>
              </w:rPr>
            </w:pPr>
            <w:r w:rsidRPr="00ED62C1">
              <w:rPr>
                <w:color w:val="000000" w:themeColor="text1"/>
              </w:rPr>
              <w:t>Autumn</w:t>
            </w:r>
          </w:p>
        </w:tc>
      </w:tr>
    </w:tbl>
    <w:p w14:paraId="55ECB8E5" w14:textId="5DBF32A5" w:rsidR="00D52DBF" w:rsidRPr="00ED62C1" w:rsidRDefault="00AF58AE" w:rsidP="00D52DBF">
      <w:pPr>
        <w:jc w:val="both"/>
        <w:rPr>
          <w:i/>
          <w:color w:val="000000" w:themeColor="text1"/>
          <w:szCs w:val="22"/>
        </w:rPr>
      </w:pPr>
      <w:r w:rsidRPr="00ED62C1">
        <w:rPr>
          <w:bCs/>
          <w:color w:val="000000" w:themeColor="text1"/>
          <w:vertAlign w:val="superscript"/>
        </w:rPr>
        <w:t>1</w:t>
      </w:r>
      <w:r w:rsidRPr="00ED62C1">
        <w:rPr>
          <w:bCs/>
          <w:color w:val="000000" w:themeColor="text1"/>
        </w:rPr>
        <w:t xml:space="preserve"> </w:t>
      </w:r>
      <w:r w:rsidR="008E3756" w:rsidRPr="00ED62C1">
        <w:rPr>
          <w:bCs/>
          <w:color w:val="000000" w:themeColor="text1"/>
        </w:rPr>
        <w:t xml:space="preserve">Grassland types: G1: low-to-moderate feed value and productivity, G2: </w:t>
      </w:r>
      <w:r w:rsidR="008E3756" w:rsidRPr="00ED62C1">
        <w:rPr>
          <w:szCs w:val="22"/>
        </w:rPr>
        <w:t>moderate productivity and high feed value, G3: high productivity and feed value, G4: very high productivity and high feed value, G5: moderate productivity and high feed value in spring.</w:t>
      </w:r>
    </w:p>
    <w:p w14:paraId="0FEABD2A" w14:textId="77777777" w:rsidR="001B7D2E" w:rsidRPr="00ED62C1" w:rsidRDefault="001B7D2E" w:rsidP="00482C3E">
      <w:pPr>
        <w:jc w:val="both"/>
        <w:rPr>
          <w:color w:val="000000" w:themeColor="text1"/>
          <w:szCs w:val="22"/>
        </w:rPr>
      </w:pPr>
    </w:p>
    <w:p w14:paraId="5612235E" w14:textId="773DE807" w:rsidR="00482C3E" w:rsidRPr="00ED62C1" w:rsidRDefault="00482C3E" w:rsidP="00742FD4">
      <w:pPr>
        <w:pStyle w:val="Heading5"/>
        <w:numPr>
          <w:ilvl w:val="0"/>
          <w:numId w:val="0"/>
        </w:numPr>
        <w:spacing w:before="0" w:line="480" w:lineRule="auto"/>
        <w:jc w:val="both"/>
        <w:rPr>
          <w:b w:val="0"/>
          <w:bCs/>
          <w:color w:val="000000" w:themeColor="text1"/>
        </w:rPr>
      </w:pPr>
      <w:r w:rsidRPr="00ED62C1">
        <w:rPr>
          <w:color w:val="000000" w:themeColor="text1"/>
        </w:rPr>
        <w:lastRenderedPageBreak/>
        <w:t xml:space="preserve">Table </w:t>
      </w:r>
      <w:r w:rsidRPr="00ED62C1">
        <w:rPr>
          <w:color w:val="000000" w:themeColor="text1"/>
        </w:rPr>
        <w:fldChar w:fldCharType="begin"/>
      </w:r>
      <w:r w:rsidRPr="00ED62C1">
        <w:rPr>
          <w:color w:val="000000" w:themeColor="text1"/>
        </w:rPr>
        <w:instrText xml:space="preserve"> SEQ Table \* ARABIC </w:instrText>
      </w:r>
      <w:r w:rsidRPr="00ED62C1">
        <w:rPr>
          <w:color w:val="000000" w:themeColor="text1"/>
        </w:rPr>
        <w:fldChar w:fldCharType="separate"/>
      </w:r>
      <w:r w:rsidR="00742FD4" w:rsidRPr="00ED62C1">
        <w:rPr>
          <w:noProof/>
          <w:color w:val="000000" w:themeColor="text1"/>
        </w:rPr>
        <w:t>3</w:t>
      </w:r>
      <w:r w:rsidRPr="00ED62C1">
        <w:rPr>
          <w:color w:val="000000" w:themeColor="text1"/>
        </w:rPr>
        <w:fldChar w:fldCharType="end"/>
      </w:r>
      <w:r w:rsidRPr="00ED62C1">
        <w:rPr>
          <w:color w:val="000000" w:themeColor="text1"/>
        </w:rPr>
        <w:t xml:space="preserve">. </w:t>
      </w:r>
      <w:r w:rsidRPr="00ED62C1">
        <w:rPr>
          <w:b w:val="0"/>
          <w:color w:val="000000" w:themeColor="text1"/>
        </w:rPr>
        <w:t>Annual animal production, feed consumption and greenhouse gas (GHG) emissions and non-renewable energy use according to three functional units for Farm_1 (moderate size with summer grazing) and Farm_2 (large size with fragmented plots and some crops) by scenario</w:t>
      </w:r>
      <w:r w:rsidR="00DF1E45" w:rsidRPr="00ED62C1">
        <w:rPr>
          <w:b w:val="0"/>
          <w:color w:val="000000" w:themeColor="text1"/>
          <w:vertAlign w:val="superscript"/>
        </w:rPr>
        <w:t>1</w:t>
      </w:r>
      <w:r w:rsidRPr="00ED62C1">
        <w:rPr>
          <w:b w:val="0"/>
          <w:color w:val="000000" w:themeColor="text1"/>
        </w:rPr>
        <w:t>. Bold text indicates the best value by farm.</w:t>
      </w:r>
    </w:p>
    <w:tbl>
      <w:tblPr>
        <w:tblW w:w="1049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5"/>
        <w:gridCol w:w="717"/>
        <w:gridCol w:w="635"/>
        <w:gridCol w:w="635"/>
        <w:gridCol w:w="497"/>
        <w:gridCol w:w="635"/>
        <w:gridCol w:w="590"/>
        <w:gridCol w:w="638"/>
        <w:gridCol w:w="673"/>
        <w:gridCol w:w="546"/>
        <w:gridCol w:w="562"/>
      </w:tblGrid>
      <w:tr w:rsidR="00482C3E" w:rsidRPr="00ED62C1" w14:paraId="2F1C7116" w14:textId="77777777" w:rsidTr="002E76E6">
        <w:tc>
          <w:tcPr>
            <w:tcW w:w="4365" w:type="dxa"/>
            <w:vMerge w:val="restart"/>
            <w:shd w:val="clear" w:color="auto" w:fill="auto"/>
            <w:vAlign w:val="bottom"/>
          </w:tcPr>
          <w:p w14:paraId="10E3AAE3" w14:textId="77777777" w:rsidR="00482C3E" w:rsidRPr="00ED62C1" w:rsidRDefault="00482C3E" w:rsidP="002E76E6">
            <w:pPr>
              <w:keepNext/>
              <w:keepLines/>
              <w:rPr>
                <w:b/>
                <w:bCs/>
                <w:color w:val="000000" w:themeColor="text1"/>
                <w:sz w:val="18"/>
                <w:szCs w:val="18"/>
                <w:lang w:eastAsia="fr-FR"/>
              </w:rPr>
            </w:pPr>
            <w:r w:rsidRPr="00ED62C1">
              <w:rPr>
                <w:b/>
                <w:bCs/>
                <w:color w:val="000000" w:themeColor="text1"/>
                <w:sz w:val="18"/>
                <w:szCs w:val="18"/>
                <w:lang w:eastAsia="fr-FR"/>
              </w:rPr>
              <w:t>Characteristic</w:t>
            </w:r>
          </w:p>
        </w:tc>
        <w:tc>
          <w:tcPr>
            <w:tcW w:w="3119" w:type="dxa"/>
            <w:gridSpan w:val="5"/>
            <w:tcBorders>
              <w:bottom w:val="single" w:sz="4" w:space="0" w:color="auto"/>
            </w:tcBorders>
            <w:shd w:val="clear" w:color="auto" w:fill="auto"/>
            <w:vAlign w:val="center"/>
            <w:hideMark/>
          </w:tcPr>
          <w:p w14:paraId="091F82DC" w14:textId="77777777" w:rsidR="00482C3E" w:rsidRPr="00ED62C1" w:rsidRDefault="00482C3E" w:rsidP="002E76E6">
            <w:pPr>
              <w:keepNext/>
              <w:keepLines/>
              <w:jc w:val="center"/>
              <w:rPr>
                <w:b/>
                <w:bCs/>
                <w:color w:val="000000" w:themeColor="text1"/>
                <w:sz w:val="18"/>
                <w:szCs w:val="18"/>
                <w:lang w:eastAsia="fr-FR"/>
              </w:rPr>
            </w:pPr>
            <w:r w:rsidRPr="00ED62C1">
              <w:rPr>
                <w:rFonts w:eastAsiaTheme="minorHAnsi"/>
                <w:b/>
                <w:bCs/>
                <w:sz w:val="18"/>
                <w:szCs w:val="18"/>
              </w:rPr>
              <w:t>Farm_1</w:t>
            </w:r>
          </w:p>
        </w:tc>
        <w:tc>
          <w:tcPr>
            <w:tcW w:w="3009" w:type="dxa"/>
            <w:gridSpan w:val="5"/>
            <w:tcBorders>
              <w:bottom w:val="single" w:sz="4" w:space="0" w:color="auto"/>
            </w:tcBorders>
            <w:shd w:val="clear" w:color="auto" w:fill="auto"/>
            <w:vAlign w:val="center"/>
            <w:hideMark/>
          </w:tcPr>
          <w:p w14:paraId="18EBF4D6" w14:textId="77777777" w:rsidR="00482C3E" w:rsidRPr="00ED62C1" w:rsidRDefault="00482C3E" w:rsidP="002E76E6">
            <w:pPr>
              <w:keepNext/>
              <w:keepLines/>
              <w:jc w:val="center"/>
              <w:rPr>
                <w:b/>
                <w:bCs/>
                <w:color w:val="000000" w:themeColor="text1"/>
                <w:sz w:val="18"/>
                <w:szCs w:val="18"/>
                <w:lang w:eastAsia="fr-FR"/>
              </w:rPr>
            </w:pPr>
            <w:r w:rsidRPr="00ED62C1">
              <w:rPr>
                <w:rFonts w:eastAsiaTheme="minorHAnsi"/>
                <w:b/>
                <w:bCs/>
                <w:sz w:val="18"/>
                <w:szCs w:val="18"/>
              </w:rPr>
              <w:t>Farm_2</w:t>
            </w:r>
          </w:p>
        </w:tc>
      </w:tr>
      <w:tr w:rsidR="00482C3E" w:rsidRPr="00ED62C1" w14:paraId="2A18CF23" w14:textId="77777777" w:rsidTr="002E76E6">
        <w:tc>
          <w:tcPr>
            <w:tcW w:w="4365" w:type="dxa"/>
            <w:vMerge/>
            <w:tcBorders>
              <w:bottom w:val="single" w:sz="4" w:space="0" w:color="auto"/>
            </w:tcBorders>
            <w:shd w:val="clear" w:color="auto" w:fill="auto"/>
            <w:noWrap/>
            <w:vAlign w:val="center"/>
          </w:tcPr>
          <w:p w14:paraId="712B2D6F" w14:textId="77777777" w:rsidR="00482C3E" w:rsidRPr="00ED62C1" w:rsidRDefault="00482C3E" w:rsidP="002E76E6">
            <w:pPr>
              <w:keepNext/>
              <w:keepLines/>
              <w:rPr>
                <w:b/>
                <w:bCs/>
                <w:color w:val="000000" w:themeColor="text1"/>
                <w:sz w:val="18"/>
                <w:szCs w:val="18"/>
                <w:lang w:eastAsia="fr-FR"/>
              </w:rPr>
            </w:pPr>
          </w:p>
        </w:tc>
        <w:tc>
          <w:tcPr>
            <w:tcW w:w="717" w:type="dxa"/>
            <w:tcBorders>
              <w:bottom w:val="single" w:sz="4" w:space="0" w:color="auto"/>
              <w:right w:val="nil"/>
            </w:tcBorders>
            <w:shd w:val="clear" w:color="auto" w:fill="auto"/>
            <w:vAlign w:val="center"/>
            <w:hideMark/>
          </w:tcPr>
          <w:p w14:paraId="207AF05D"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100D</w:t>
            </w:r>
          </w:p>
        </w:tc>
        <w:tc>
          <w:tcPr>
            <w:tcW w:w="635" w:type="dxa"/>
            <w:tcBorders>
              <w:left w:val="nil"/>
              <w:bottom w:val="single" w:sz="4" w:space="0" w:color="auto"/>
              <w:right w:val="nil"/>
            </w:tcBorders>
            <w:shd w:val="clear" w:color="auto" w:fill="auto"/>
            <w:vAlign w:val="center"/>
            <w:hideMark/>
          </w:tcPr>
          <w:p w14:paraId="2763EF23"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75D</w:t>
            </w:r>
          </w:p>
        </w:tc>
        <w:tc>
          <w:tcPr>
            <w:tcW w:w="635" w:type="dxa"/>
            <w:tcBorders>
              <w:left w:val="nil"/>
              <w:bottom w:val="single" w:sz="4" w:space="0" w:color="auto"/>
              <w:right w:val="nil"/>
            </w:tcBorders>
            <w:shd w:val="clear" w:color="auto" w:fill="auto"/>
            <w:vAlign w:val="center"/>
            <w:hideMark/>
          </w:tcPr>
          <w:p w14:paraId="3FD9D2E7"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50D</w:t>
            </w:r>
          </w:p>
        </w:tc>
        <w:tc>
          <w:tcPr>
            <w:tcW w:w="497" w:type="dxa"/>
            <w:tcBorders>
              <w:left w:val="nil"/>
              <w:bottom w:val="single" w:sz="4" w:space="0" w:color="auto"/>
              <w:right w:val="nil"/>
            </w:tcBorders>
            <w:shd w:val="clear" w:color="auto" w:fill="auto"/>
            <w:vAlign w:val="center"/>
            <w:hideMark/>
          </w:tcPr>
          <w:p w14:paraId="227CC2CF"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25D</w:t>
            </w:r>
          </w:p>
        </w:tc>
        <w:tc>
          <w:tcPr>
            <w:tcW w:w="635" w:type="dxa"/>
            <w:tcBorders>
              <w:left w:val="nil"/>
              <w:bottom w:val="single" w:sz="4" w:space="0" w:color="auto"/>
              <w:right w:val="single" w:sz="4" w:space="0" w:color="auto"/>
            </w:tcBorders>
            <w:shd w:val="clear" w:color="auto" w:fill="auto"/>
            <w:vAlign w:val="center"/>
            <w:hideMark/>
          </w:tcPr>
          <w:p w14:paraId="274A3F57"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0D</w:t>
            </w:r>
          </w:p>
        </w:tc>
        <w:tc>
          <w:tcPr>
            <w:tcW w:w="590" w:type="dxa"/>
            <w:tcBorders>
              <w:left w:val="single" w:sz="4" w:space="0" w:color="auto"/>
              <w:bottom w:val="single" w:sz="4" w:space="0" w:color="auto"/>
              <w:right w:val="nil"/>
            </w:tcBorders>
            <w:shd w:val="clear" w:color="auto" w:fill="auto"/>
            <w:vAlign w:val="center"/>
            <w:hideMark/>
          </w:tcPr>
          <w:p w14:paraId="666CB2A9"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100D</w:t>
            </w:r>
          </w:p>
        </w:tc>
        <w:tc>
          <w:tcPr>
            <w:tcW w:w="638" w:type="dxa"/>
            <w:tcBorders>
              <w:left w:val="nil"/>
              <w:bottom w:val="single" w:sz="4" w:space="0" w:color="auto"/>
              <w:right w:val="nil"/>
            </w:tcBorders>
            <w:shd w:val="clear" w:color="auto" w:fill="auto"/>
            <w:vAlign w:val="center"/>
            <w:hideMark/>
          </w:tcPr>
          <w:p w14:paraId="730EF73A"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75D</w:t>
            </w:r>
          </w:p>
        </w:tc>
        <w:tc>
          <w:tcPr>
            <w:tcW w:w="673" w:type="dxa"/>
            <w:tcBorders>
              <w:left w:val="nil"/>
              <w:bottom w:val="single" w:sz="4" w:space="0" w:color="auto"/>
              <w:right w:val="nil"/>
            </w:tcBorders>
            <w:shd w:val="clear" w:color="auto" w:fill="auto"/>
            <w:vAlign w:val="center"/>
            <w:hideMark/>
          </w:tcPr>
          <w:p w14:paraId="202F5340"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50D</w:t>
            </w:r>
          </w:p>
        </w:tc>
        <w:tc>
          <w:tcPr>
            <w:tcW w:w="546" w:type="dxa"/>
            <w:tcBorders>
              <w:left w:val="nil"/>
              <w:bottom w:val="single" w:sz="4" w:space="0" w:color="auto"/>
              <w:right w:val="nil"/>
            </w:tcBorders>
            <w:shd w:val="clear" w:color="auto" w:fill="auto"/>
            <w:vAlign w:val="center"/>
            <w:hideMark/>
          </w:tcPr>
          <w:p w14:paraId="5299765F"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25D</w:t>
            </w:r>
          </w:p>
        </w:tc>
        <w:tc>
          <w:tcPr>
            <w:tcW w:w="562" w:type="dxa"/>
            <w:tcBorders>
              <w:left w:val="nil"/>
              <w:bottom w:val="single" w:sz="4" w:space="0" w:color="auto"/>
            </w:tcBorders>
            <w:shd w:val="clear" w:color="auto" w:fill="auto"/>
            <w:vAlign w:val="center"/>
            <w:hideMark/>
          </w:tcPr>
          <w:p w14:paraId="645EF639"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0D</w:t>
            </w:r>
          </w:p>
        </w:tc>
      </w:tr>
      <w:tr w:rsidR="00482C3E" w:rsidRPr="00ED62C1" w14:paraId="0B13C29D" w14:textId="77777777" w:rsidTr="002E76E6">
        <w:tc>
          <w:tcPr>
            <w:tcW w:w="4365" w:type="dxa"/>
            <w:tcBorders>
              <w:top w:val="single" w:sz="4" w:space="0" w:color="auto"/>
              <w:left w:val="single" w:sz="4" w:space="0" w:color="auto"/>
              <w:bottom w:val="nil"/>
              <w:right w:val="single" w:sz="4" w:space="0" w:color="auto"/>
            </w:tcBorders>
            <w:shd w:val="clear" w:color="auto" w:fill="auto"/>
            <w:noWrap/>
            <w:vAlign w:val="center"/>
            <w:hideMark/>
          </w:tcPr>
          <w:p w14:paraId="14CF30CF" w14:textId="77777777" w:rsidR="00482C3E" w:rsidRPr="00ED62C1" w:rsidRDefault="00482C3E" w:rsidP="002E76E6">
            <w:pPr>
              <w:keepNext/>
              <w:keepLines/>
              <w:rPr>
                <w:rFonts w:eastAsiaTheme="minorHAnsi"/>
                <w:sz w:val="18"/>
                <w:szCs w:val="18"/>
              </w:rPr>
            </w:pPr>
            <w:r w:rsidRPr="00ED62C1">
              <w:rPr>
                <w:rFonts w:eastAsiaTheme="minorHAnsi"/>
                <w:sz w:val="18"/>
                <w:szCs w:val="18"/>
              </w:rPr>
              <w:t>Utilized agricultural area (UAA) (ha)</w:t>
            </w:r>
          </w:p>
        </w:tc>
        <w:tc>
          <w:tcPr>
            <w:tcW w:w="717" w:type="dxa"/>
            <w:tcBorders>
              <w:top w:val="single" w:sz="4" w:space="0" w:color="auto"/>
              <w:left w:val="single" w:sz="4" w:space="0" w:color="auto"/>
              <w:bottom w:val="nil"/>
              <w:right w:val="nil"/>
            </w:tcBorders>
            <w:shd w:val="clear" w:color="auto" w:fill="auto"/>
            <w:vAlign w:val="center"/>
            <w:hideMark/>
          </w:tcPr>
          <w:p w14:paraId="6B90266D"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70</w:t>
            </w:r>
          </w:p>
        </w:tc>
        <w:tc>
          <w:tcPr>
            <w:tcW w:w="635" w:type="dxa"/>
            <w:tcBorders>
              <w:top w:val="single" w:sz="4" w:space="0" w:color="auto"/>
              <w:left w:val="nil"/>
              <w:bottom w:val="nil"/>
              <w:right w:val="nil"/>
            </w:tcBorders>
            <w:shd w:val="clear" w:color="auto" w:fill="auto"/>
            <w:vAlign w:val="center"/>
            <w:hideMark/>
          </w:tcPr>
          <w:p w14:paraId="141F0A67"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70</w:t>
            </w:r>
          </w:p>
        </w:tc>
        <w:tc>
          <w:tcPr>
            <w:tcW w:w="635" w:type="dxa"/>
            <w:tcBorders>
              <w:top w:val="single" w:sz="4" w:space="0" w:color="auto"/>
              <w:left w:val="nil"/>
              <w:bottom w:val="nil"/>
              <w:right w:val="nil"/>
            </w:tcBorders>
            <w:shd w:val="clear" w:color="auto" w:fill="auto"/>
            <w:vAlign w:val="center"/>
            <w:hideMark/>
          </w:tcPr>
          <w:p w14:paraId="05DECCFD"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70</w:t>
            </w:r>
          </w:p>
        </w:tc>
        <w:tc>
          <w:tcPr>
            <w:tcW w:w="497" w:type="dxa"/>
            <w:tcBorders>
              <w:top w:val="single" w:sz="4" w:space="0" w:color="auto"/>
              <w:left w:val="nil"/>
              <w:bottom w:val="nil"/>
              <w:right w:val="nil"/>
            </w:tcBorders>
            <w:shd w:val="clear" w:color="auto" w:fill="auto"/>
            <w:vAlign w:val="center"/>
            <w:hideMark/>
          </w:tcPr>
          <w:p w14:paraId="4F6AC8E5"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70</w:t>
            </w:r>
          </w:p>
        </w:tc>
        <w:tc>
          <w:tcPr>
            <w:tcW w:w="635" w:type="dxa"/>
            <w:tcBorders>
              <w:top w:val="single" w:sz="4" w:space="0" w:color="auto"/>
              <w:left w:val="nil"/>
              <w:bottom w:val="nil"/>
              <w:right w:val="single" w:sz="4" w:space="0" w:color="auto"/>
            </w:tcBorders>
            <w:shd w:val="clear" w:color="auto" w:fill="auto"/>
            <w:vAlign w:val="center"/>
            <w:hideMark/>
          </w:tcPr>
          <w:p w14:paraId="4EA9E1DE"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70</w:t>
            </w:r>
          </w:p>
        </w:tc>
        <w:tc>
          <w:tcPr>
            <w:tcW w:w="590" w:type="dxa"/>
            <w:tcBorders>
              <w:top w:val="single" w:sz="4" w:space="0" w:color="auto"/>
              <w:left w:val="single" w:sz="4" w:space="0" w:color="auto"/>
              <w:bottom w:val="nil"/>
              <w:right w:val="nil"/>
            </w:tcBorders>
            <w:shd w:val="clear" w:color="auto" w:fill="auto"/>
            <w:vAlign w:val="center"/>
            <w:hideMark/>
          </w:tcPr>
          <w:p w14:paraId="664AD1F8"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112</w:t>
            </w:r>
          </w:p>
        </w:tc>
        <w:tc>
          <w:tcPr>
            <w:tcW w:w="638" w:type="dxa"/>
            <w:tcBorders>
              <w:top w:val="single" w:sz="4" w:space="0" w:color="auto"/>
              <w:left w:val="nil"/>
              <w:bottom w:val="nil"/>
              <w:right w:val="nil"/>
            </w:tcBorders>
            <w:shd w:val="clear" w:color="auto" w:fill="auto"/>
            <w:vAlign w:val="center"/>
            <w:hideMark/>
          </w:tcPr>
          <w:p w14:paraId="5F660C81"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112</w:t>
            </w:r>
          </w:p>
        </w:tc>
        <w:tc>
          <w:tcPr>
            <w:tcW w:w="673" w:type="dxa"/>
            <w:tcBorders>
              <w:top w:val="single" w:sz="4" w:space="0" w:color="auto"/>
              <w:left w:val="nil"/>
              <w:bottom w:val="nil"/>
              <w:right w:val="nil"/>
            </w:tcBorders>
            <w:shd w:val="clear" w:color="auto" w:fill="auto"/>
            <w:vAlign w:val="center"/>
            <w:hideMark/>
          </w:tcPr>
          <w:p w14:paraId="68FAA2E7"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112</w:t>
            </w:r>
          </w:p>
        </w:tc>
        <w:tc>
          <w:tcPr>
            <w:tcW w:w="546" w:type="dxa"/>
            <w:tcBorders>
              <w:top w:val="single" w:sz="4" w:space="0" w:color="auto"/>
              <w:left w:val="nil"/>
              <w:bottom w:val="nil"/>
              <w:right w:val="nil"/>
            </w:tcBorders>
            <w:shd w:val="clear" w:color="auto" w:fill="auto"/>
            <w:vAlign w:val="center"/>
            <w:hideMark/>
          </w:tcPr>
          <w:p w14:paraId="7248634A"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112</w:t>
            </w:r>
          </w:p>
        </w:tc>
        <w:tc>
          <w:tcPr>
            <w:tcW w:w="562" w:type="dxa"/>
            <w:tcBorders>
              <w:top w:val="single" w:sz="4" w:space="0" w:color="auto"/>
              <w:left w:val="nil"/>
              <w:bottom w:val="nil"/>
              <w:right w:val="single" w:sz="4" w:space="0" w:color="auto"/>
            </w:tcBorders>
            <w:shd w:val="clear" w:color="auto" w:fill="auto"/>
            <w:vAlign w:val="center"/>
            <w:hideMark/>
          </w:tcPr>
          <w:p w14:paraId="5E15F2E2"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112</w:t>
            </w:r>
          </w:p>
        </w:tc>
      </w:tr>
      <w:tr w:rsidR="00482C3E" w:rsidRPr="00ED62C1" w14:paraId="00F9EF93" w14:textId="77777777" w:rsidTr="002E76E6">
        <w:tc>
          <w:tcPr>
            <w:tcW w:w="4365" w:type="dxa"/>
            <w:tcBorders>
              <w:top w:val="nil"/>
              <w:left w:val="single" w:sz="4" w:space="0" w:color="auto"/>
              <w:bottom w:val="nil"/>
              <w:right w:val="single" w:sz="4" w:space="0" w:color="auto"/>
            </w:tcBorders>
            <w:shd w:val="clear" w:color="auto" w:fill="auto"/>
            <w:noWrap/>
            <w:vAlign w:val="center"/>
            <w:hideMark/>
          </w:tcPr>
          <w:p w14:paraId="101DB3D7" w14:textId="77777777" w:rsidR="00482C3E" w:rsidRPr="00ED62C1" w:rsidRDefault="00482C3E" w:rsidP="002E76E6">
            <w:pPr>
              <w:keepNext/>
              <w:keepLines/>
              <w:rPr>
                <w:rFonts w:eastAsiaTheme="minorHAnsi"/>
                <w:sz w:val="18"/>
                <w:szCs w:val="18"/>
              </w:rPr>
            </w:pPr>
            <w:r w:rsidRPr="00ED62C1">
              <w:rPr>
                <w:rFonts w:eastAsiaTheme="minorHAnsi"/>
                <w:sz w:val="18"/>
                <w:szCs w:val="18"/>
              </w:rPr>
              <w:t>Livestock units</w:t>
            </w:r>
          </w:p>
        </w:tc>
        <w:tc>
          <w:tcPr>
            <w:tcW w:w="717" w:type="dxa"/>
            <w:tcBorders>
              <w:top w:val="nil"/>
              <w:left w:val="single" w:sz="4" w:space="0" w:color="auto"/>
              <w:bottom w:val="nil"/>
              <w:right w:val="nil"/>
            </w:tcBorders>
            <w:shd w:val="clear" w:color="auto" w:fill="auto"/>
            <w:vAlign w:val="center"/>
            <w:hideMark/>
          </w:tcPr>
          <w:p w14:paraId="5E88F86D"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65</w:t>
            </w:r>
          </w:p>
        </w:tc>
        <w:tc>
          <w:tcPr>
            <w:tcW w:w="635" w:type="dxa"/>
            <w:tcBorders>
              <w:top w:val="nil"/>
              <w:left w:val="nil"/>
              <w:bottom w:val="nil"/>
              <w:right w:val="nil"/>
            </w:tcBorders>
            <w:shd w:val="clear" w:color="auto" w:fill="auto"/>
            <w:vAlign w:val="center"/>
            <w:hideMark/>
          </w:tcPr>
          <w:p w14:paraId="47AF45B7"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73</w:t>
            </w:r>
          </w:p>
        </w:tc>
        <w:tc>
          <w:tcPr>
            <w:tcW w:w="635" w:type="dxa"/>
            <w:tcBorders>
              <w:top w:val="nil"/>
              <w:left w:val="nil"/>
              <w:bottom w:val="nil"/>
              <w:right w:val="nil"/>
            </w:tcBorders>
            <w:shd w:val="clear" w:color="auto" w:fill="auto"/>
            <w:vAlign w:val="center"/>
            <w:hideMark/>
          </w:tcPr>
          <w:p w14:paraId="2A124856"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80</w:t>
            </w:r>
          </w:p>
        </w:tc>
        <w:tc>
          <w:tcPr>
            <w:tcW w:w="497" w:type="dxa"/>
            <w:tcBorders>
              <w:top w:val="nil"/>
              <w:left w:val="nil"/>
              <w:bottom w:val="nil"/>
              <w:right w:val="nil"/>
            </w:tcBorders>
            <w:shd w:val="clear" w:color="auto" w:fill="auto"/>
            <w:vAlign w:val="center"/>
            <w:hideMark/>
          </w:tcPr>
          <w:p w14:paraId="1A6DD054"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82</w:t>
            </w:r>
          </w:p>
        </w:tc>
        <w:tc>
          <w:tcPr>
            <w:tcW w:w="635" w:type="dxa"/>
            <w:tcBorders>
              <w:top w:val="nil"/>
              <w:left w:val="nil"/>
              <w:bottom w:val="nil"/>
              <w:right w:val="single" w:sz="4" w:space="0" w:color="auto"/>
            </w:tcBorders>
            <w:shd w:val="clear" w:color="auto" w:fill="auto"/>
            <w:vAlign w:val="center"/>
            <w:hideMark/>
          </w:tcPr>
          <w:p w14:paraId="01DDEC21"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80</w:t>
            </w:r>
          </w:p>
        </w:tc>
        <w:tc>
          <w:tcPr>
            <w:tcW w:w="590" w:type="dxa"/>
            <w:tcBorders>
              <w:top w:val="nil"/>
              <w:left w:val="single" w:sz="4" w:space="0" w:color="auto"/>
              <w:bottom w:val="nil"/>
              <w:right w:val="nil"/>
            </w:tcBorders>
            <w:shd w:val="clear" w:color="auto" w:fill="auto"/>
            <w:vAlign w:val="center"/>
            <w:hideMark/>
          </w:tcPr>
          <w:p w14:paraId="39B857A6"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113</w:t>
            </w:r>
          </w:p>
        </w:tc>
        <w:tc>
          <w:tcPr>
            <w:tcW w:w="638" w:type="dxa"/>
            <w:tcBorders>
              <w:top w:val="nil"/>
              <w:left w:val="nil"/>
              <w:bottom w:val="nil"/>
              <w:right w:val="nil"/>
            </w:tcBorders>
            <w:shd w:val="clear" w:color="auto" w:fill="auto"/>
            <w:vAlign w:val="center"/>
            <w:hideMark/>
          </w:tcPr>
          <w:p w14:paraId="700754D8"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125</w:t>
            </w:r>
          </w:p>
        </w:tc>
        <w:tc>
          <w:tcPr>
            <w:tcW w:w="673" w:type="dxa"/>
            <w:tcBorders>
              <w:top w:val="nil"/>
              <w:left w:val="nil"/>
              <w:bottom w:val="nil"/>
              <w:right w:val="nil"/>
            </w:tcBorders>
            <w:shd w:val="clear" w:color="auto" w:fill="auto"/>
            <w:vAlign w:val="center"/>
            <w:hideMark/>
          </w:tcPr>
          <w:p w14:paraId="644ED5A2"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137</w:t>
            </w:r>
          </w:p>
        </w:tc>
        <w:tc>
          <w:tcPr>
            <w:tcW w:w="546" w:type="dxa"/>
            <w:tcBorders>
              <w:top w:val="nil"/>
              <w:left w:val="nil"/>
              <w:bottom w:val="nil"/>
              <w:right w:val="nil"/>
            </w:tcBorders>
            <w:shd w:val="clear" w:color="auto" w:fill="auto"/>
            <w:vAlign w:val="center"/>
            <w:hideMark/>
          </w:tcPr>
          <w:p w14:paraId="3F6688BC"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132</w:t>
            </w:r>
          </w:p>
        </w:tc>
        <w:tc>
          <w:tcPr>
            <w:tcW w:w="562" w:type="dxa"/>
            <w:tcBorders>
              <w:top w:val="nil"/>
              <w:left w:val="nil"/>
              <w:bottom w:val="nil"/>
              <w:right w:val="single" w:sz="4" w:space="0" w:color="auto"/>
            </w:tcBorders>
            <w:shd w:val="clear" w:color="auto" w:fill="auto"/>
            <w:vAlign w:val="center"/>
            <w:hideMark/>
          </w:tcPr>
          <w:p w14:paraId="5B9868D1"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128</w:t>
            </w:r>
          </w:p>
        </w:tc>
      </w:tr>
      <w:tr w:rsidR="00482C3E" w:rsidRPr="00ED62C1" w14:paraId="6B953655" w14:textId="77777777" w:rsidTr="002E76E6">
        <w:tc>
          <w:tcPr>
            <w:tcW w:w="4365" w:type="dxa"/>
            <w:tcBorders>
              <w:top w:val="nil"/>
              <w:left w:val="single" w:sz="4" w:space="0" w:color="auto"/>
              <w:bottom w:val="nil"/>
              <w:right w:val="single" w:sz="4" w:space="0" w:color="auto"/>
            </w:tcBorders>
            <w:shd w:val="clear" w:color="auto" w:fill="auto"/>
            <w:noWrap/>
            <w:vAlign w:val="center"/>
            <w:hideMark/>
          </w:tcPr>
          <w:p w14:paraId="0F687F1F" w14:textId="77777777" w:rsidR="00482C3E" w:rsidRPr="00ED62C1" w:rsidRDefault="00482C3E" w:rsidP="002E76E6">
            <w:pPr>
              <w:keepNext/>
              <w:keepLines/>
              <w:rPr>
                <w:rFonts w:eastAsiaTheme="minorHAnsi"/>
                <w:sz w:val="18"/>
                <w:szCs w:val="18"/>
              </w:rPr>
            </w:pPr>
            <w:r w:rsidRPr="00ED62C1">
              <w:rPr>
                <w:rFonts w:eastAsiaTheme="minorHAnsi"/>
                <w:sz w:val="18"/>
                <w:szCs w:val="18"/>
              </w:rPr>
              <w:t>Animal liveweight produced (t)</w:t>
            </w:r>
          </w:p>
        </w:tc>
        <w:tc>
          <w:tcPr>
            <w:tcW w:w="717" w:type="dxa"/>
            <w:tcBorders>
              <w:top w:val="nil"/>
              <w:left w:val="single" w:sz="4" w:space="0" w:color="auto"/>
              <w:bottom w:val="nil"/>
              <w:right w:val="nil"/>
            </w:tcBorders>
            <w:shd w:val="clear" w:color="auto" w:fill="auto"/>
            <w:hideMark/>
          </w:tcPr>
          <w:p w14:paraId="36E17BE4"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9.0</w:t>
            </w:r>
          </w:p>
        </w:tc>
        <w:tc>
          <w:tcPr>
            <w:tcW w:w="635" w:type="dxa"/>
            <w:tcBorders>
              <w:top w:val="nil"/>
              <w:left w:val="nil"/>
              <w:bottom w:val="nil"/>
              <w:right w:val="nil"/>
            </w:tcBorders>
            <w:shd w:val="clear" w:color="auto" w:fill="auto"/>
            <w:hideMark/>
          </w:tcPr>
          <w:p w14:paraId="035A9E94"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11.8</w:t>
            </w:r>
          </w:p>
        </w:tc>
        <w:tc>
          <w:tcPr>
            <w:tcW w:w="635" w:type="dxa"/>
            <w:tcBorders>
              <w:top w:val="nil"/>
              <w:left w:val="nil"/>
              <w:bottom w:val="nil"/>
              <w:right w:val="nil"/>
            </w:tcBorders>
            <w:shd w:val="clear" w:color="auto" w:fill="auto"/>
            <w:hideMark/>
          </w:tcPr>
          <w:p w14:paraId="46824D29"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14.9</w:t>
            </w:r>
          </w:p>
        </w:tc>
        <w:tc>
          <w:tcPr>
            <w:tcW w:w="497" w:type="dxa"/>
            <w:tcBorders>
              <w:top w:val="nil"/>
              <w:left w:val="nil"/>
              <w:bottom w:val="nil"/>
              <w:right w:val="nil"/>
            </w:tcBorders>
            <w:shd w:val="clear" w:color="auto" w:fill="auto"/>
            <w:hideMark/>
          </w:tcPr>
          <w:p w14:paraId="0FD6FCFB"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17.5</w:t>
            </w:r>
          </w:p>
        </w:tc>
        <w:tc>
          <w:tcPr>
            <w:tcW w:w="635" w:type="dxa"/>
            <w:tcBorders>
              <w:top w:val="nil"/>
              <w:left w:val="nil"/>
              <w:bottom w:val="nil"/>
              <w:right w:val="single" w:sz="4" w:space="0" w:color="auto"/>
            </w:tcBorders>
            <w:shd w:val="clear" w:color="auto" w:fill="auto"/>
            <w:hideMark/>
          </w:tcPr>
          <w:p w14:paraId="45B3EFEA"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19.1</w:t>
            </w:r>
          </w:p>
        </w:tc>
        <w:tc>
          <w:tcPr>
            <w:tcW w:w="590" w:type="dxa"/>
            <w:tcBorders>
              <w:top w:val="nil"/>
              <w:left w:val="single" w:sz="4" w:space="0" w:color="auto"/>
              <w:bottom w:val="nil"/>
              <w:right w:val="nil"/>
            </w:tcBorders>
            <w:shd w:val="clear" w:color="auto" w:fill="auto"/>
            <w:hideMark/>
          </w:tcPr>
          <w:p w14:paraId="2307CFD5"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18.1</w:t>
            </w:r>
          </w:p>
        </w:tc>
        <w:tc>
          <w:tcPr>
            <w:tcW w:w="638" w:type="dxa"/>
            <w:tcBorders>
              <w:top w:val="nil"/>
              <w:left w:val="nil"/>
              <w:bottom w:val="nil"/>
              <w:right w:val="nil"/>
            </w:tcBorders>
            <w:shd w:val="clear" w:color="auto" w:fill="auto"/>
            <w:hideMark/>
          </w:tcPr>
          <w:p w14:paraId="7DBCE076"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25.9</w:t>
            </w:r>
          </w:p>
        </w:tc>
        <w:tc>
          <w:tcPr>
            <w:tcW w:w="673" w:type="dxa"/>
            <w:tcBorders>
              <w:top w:val="nil"/>
              <w:left w:val="nil"/>
              <w:bottom w:val="nil"/>
              <w:right w:val="nil"/>
            </w:tcBorders>
            <w:shd w:val="clear" w:color="auto" w:fill="auto"/>
            <w:hideMark/>
          </w:tcPr>
          <w:p w14:paraId="51FC1703"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34.3</w:t>
            </w:r>
          </w:p>
        </w:tc>
        <w:tc>
          <w:tcPr>
            <w:tcW w:w="546" w:type="dxa"/>
            <w:tcBorders>
              <w:top w:val="nil"/>
              <w:left w:val="nil"/>
              <w:bottom w:val="nil"/>
              <w:right w:val="nil"/>
            </w:tcBorders>
            <w:shd w:val="clear" w:color="auto" w:fill="auto"/>
            <w:hideMark/>
          </w:tcPr>
          <w:p w14:paraId="4F0BA994"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39.7</w:t>
            </w:r>
          </w:p>
        </w:tc>
        <w:tc>
          <w:tcPr>
            <w:tcW w:w="562" w:type="dxa"/>
            <w:tcBorders>
              <w:top w:val="nil"/>
              <w:left w:val="nil"/>
              <w:bottom w:val="nil"/>
              <w:right w:val="single" w:sz="4" w:space="0" w:color="auto"/>
            </w:tcBorders>
            <w:shd w:val="clear" w:color="auto" w:fill="auto"/>
            <w:hideMark/>
          </w:tcPr>
          <w:p w14:paraId="0D75644B"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44.7</w:t>
            </w:r>
          </w:p>
        </w:tc>
      </w:tr>
      <w:tr w:rsidR="00482C3E" w:rsidRPr="00ED62C1" w14:paraId="6D80466E" w14:textId="77777777" w:rsidTr="002E76E6">
        <w:tc>
          <w:tcPr>
            <w:tcW w:w="4365" w:type="dxa"/>
            <w:tcBorders>
              <w:top w:val="nil"/>
              <w:left w:val="single" w:sz="4" w:space="0" w:color="auto"/>
              <w:bottom w:val="nil"/>
              <w:right w:val="single" w:sz="4" w:space="0" w:color="auto"/>
            </w:tcBorders>
            <w:shd w:val="clear" w:color="auto" w:fill="auto"/>
            <w:noWrap/>
            <w:vAlign w:val="center"/>
            <w:hideMark/>
          </w:tcPr>
          <w:p w14:paraId="565257B5" w14:textId="77777777" w:rsidR="00482C3E" w:rsidRPr="00ED62C1" w:rsidRDefault="00482C3E" w:rsidP="002E76E6">
            <w:pPr>
              <w:keepNext/>
              <w:keepLines/>
              <w:rPr>
                <w:rFonts w:eastAsiaTheme="minorHAnsi"/>
                <w:sz w:val="18"/>
                <w:szCs w:val="18"/>
              </w:rPr>
            </w:pPr>
            <w:r w:rsidRPr="00ED62C1">
              <w:rPr>
                <w:rFonts w:eastAsiaTheme="minorHAnsi"/>
                <w:sz w:val="18"/>
                <w:szCs w:val="18"/>
              </w:rPr>
              <w:t>Milk produced (</w:t>
            </w:r>
            <w:proofErr w:type="spellStart"/>
            <w:r w:rsidRPr="00ED62C1">
              <w:rPr>
                <w:rFonts w:eastAsiaTheme="minorHAnsi"/>
                <w:sz w:val="18"/>
                <w:szCs w:val="18"/>
              </w:rPr>
              <w:t>kL</w:t>
            </w:r>
            <w:proofErr w:type="spellEnd"/>
            <w:r w:rsidRPr="00ED62C1">
              <w:rPr>
                <w:rFonts w:eastAsiaTheme="minorHAnsi"/>
                <w:sz w:val="18"/>
                <w:szCs w:val="18"/>
              </w:rPr>
              <w:t>)</w:t>
            </w:r>
          </w:p>
        </w:tc>
        <w:tc>
          <w:tcPr>
            <w:tcW w:w="717" w:type="dxa"/>
            <w:tcBorders>
              <w:top w:val="nil"/>
              <w:left w:val="single" w:sz="4" w:space="0" w:color="auto"/>
              <w:bottom w:val="nil"/>
              <w:right w:val="nil"/>
            </w:tcBorders>
            <w:shd w:val="clear" w:color="auto" w:fill="auto"/>
            <w:hideMark/>
          </w:tcPr>
          <w:p w14:paraId="2FFBAC46"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264.7</w:t>
            </w:r>
          </w:p>
        </w:tc>
        <w:tc>
          <w:tcPr>
            <w:tcW w:w="635" w:type="dxa"/>
            <w:tcBorders>
              <w:top w:val="nil"/>
              <w:left w:val="nil"/>
              <w:bottom w:val="nil"/>
              <w:right w:val="nil"/>
            </w:tcBorders>
            <w:shd w:val="clear" w:color="auto" w:fill="auto"/>
            <w:hideMark/>
          </w:tcPr>
          <w:p w14:paraId="650CB406"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221.9</w:t>
            </w:r>
          </w:p>
        </w:tc>
        <w:tc>
          <w:tcPr>
            <w:tcW w:w="635" w:type="dxa"/>
            <w:tcBorders>
              <w:top w:val="nil"/>
              <w:left w:val="nil"/>
              <w:bottom w:val="nil"/>
              <w:right w:val="nil"/>
            </w:tcBorders>
            <w:shd w:val="clear" w:color="auto" w:fill="auto"/>
            <w:hideMark/>
          </w:tcPr>
          <w:p w14:paraId="336325AB"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162.3</w:t>
            </w:r>
          </w:p>
        </w:tc>
        <w:tc>
          <w:tcPr>
            <w:tcW w:w="497" w:type="dxa"/>
            <w:tcBorders>
              <w:top w:val="nil"/>
              <w:left w:val="nil"/>
              <w:bottom w:val="nil"/>
              <w:right w:val="nil"/>
            </w:tcBorders>
            <w:shd w:val="clear" w:color="auto" w:fill="auto"/>
            <w:hideMark/>
          </w:tcPr>
          <w:p w14:paraId="7DA8E2A4"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83.9</w:t>
            </w:r>
          </w:p>
        </w:tc>
        <w:tc>
          <w:tcPr>
            <w:tcW w:w="635" w:type="dxa"/>
            <w:tcBorders>
              <w:top w:val="nil"/>
              <w:left w:val="nil"/>
              <w:bottom w:val="nil"/>
              <w:right w:val="single" w:sz="4" w:space="0" w:color="auto"/>
            </w:tcBorders>
            <w:shd w:val="clear" w:color="auto" w:fill="auto"/>
            <w:hideMark/>
          </w:tcPr>
          <w:p w14:paraId="530B9F65"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0.0</w:t>
            </w:r>
          </w:p>
        </w:tc>
        <w:tc>
          <w:tcPr>
            <w:tcW w:w="590" w:type="dxa"/>
            <w:tcBorders>
              <w:top w:val="nil"/>
              <w:left w:val="single" w:sz="4" w:space="0" w:color="auto"/>
              <w:bottom w:val="nil"/>
              <w:right w:val="nil"/>
            </w:tcBorders>
            <w:shd w:val="clear" w:color="auto" w:fill="auto"/>
            <w:hideMark/>
          </w:tcPr>
          <w:p w14:paraId="7FEEBC3B"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500.3</w:t>
            </w:r>
          </w:p>
        </w:tc>
        <w:tc>
          <w:tcPr>
            <w:tcW w:w="638" w:type="dxa"/>
            <w:tcBorders>
              <w:top w:val="nil"/>
              <w:left w:val="nil"/>
              <w:bottom w:val="nil"/>
              <w:right w:val="nil"/>
            </w:tcBorders>
            <w:shd w:val="clear" w:color="auto" w:fill="auto"/>
            <w:hideMark/>
          </w:tcPr>
          <w:p w14:paraId="04B81BC6"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415.0</w:t>
            </w:r>
          </w:p>
        </w:tc>
        <w:tc>
          <w:tcPr>
            <w:tcW w:w="673" w:type="dxa"/>
            <w:tcBorders>
              <w:top w:val="nil"/>
              <w:left w:val="nil"/>
              <w:bottom w:val="nil"/>
              <w:right w:val="nil"/>
            </w:tcBorders>
            <w:shd w:val="clear" w:color="auto" w:fill="auto"/>
            <w:hideMark/>
          </w:tcPr>
          <w:p w14:paraId="260E239E"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310.3</w:t>
            </w:r>
          </w:p>
        </w:tc>
        <w:tc>
          <w:tcPr>
            <w:tcW w:w="546" w:type="dxa"/>
            <w:tcBorders>
              <w:top w:val="nil"/>
              <w:left w:val="nil"/>
              <w:bottom w:val="nil"/>
              <w:right w:val="nil"/>
            </w:tcBorders>
            <w:shd w:val="clear" w:color="auto" w:fill="auto"/>
            <w:hideMark/>
          </w:tcPr>
          <w:p w14:paraId="07793014"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150.4</w:t>
            </w:r>
          </w:p>
        </w:tc>
        <w:tc>
          <w:tcPr>
            <w:tcW w:w="562" w:type="dxa"/>
            <w:tcBorders>
              <w:top w:val="nil"/>
              <w:left w:val="nil"/>
              <w:bottom w:val="nil"/>
              <w:right w:val="single" w:sz="4" w:space="0" w:color="auto"/>
            </w:tcBorders>
            <w:shd w:val="clear" w:color="auto" w:fill="auto"/>
            <w:hideMark/>
          </w:tcPr>
          <w:p w14:paraId="4F363446"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0.0</w:t>
            </w:r>
          </w:p>
        </w:tc>
      </w:tr>
      <w:tr w:rsidR="00482C3E" w:rsidRPr="00ED62C1" w14:paraId="59CCCD1F" w14:textId="77777777" w:rsidTr="002E76E6">
        <w:tc>
          <w:tcPr>
            <w:tcW w:w="4365" w:type="dxa"/>
            <w:tcBorders>
              <w:top w:val="nil"/>
              <w:left w:val="single" w:sz="4" w:space="0" w:color="auto"/>
              <w:bottom w:val="single" w:sz="4" w:space="0" w:color="auto"/>
              <w:right w:val="single" w:sz="4" w:space="0" w:color="auto"/>
            </w:tcBorders>
            <w:shd w:val="clear" w:color="auto" w:fill="auto"/>
            <w:noWrap/>
            <w:vAlign w:val="center"/>
            <w:hideMark/>
          </w:tcPr>
          <w:p w14:paraId="6D1AE477" w14:textId="77777777" w:rsidR="00482C3E" w:rsidRPr="00ED62C1" w:rsidRDefault="00482C3E" w:rsidP="002E76E6">
            <w:pPr>
              <w:keepNext/>
              <w:keepLines/>
              <w:rPr>
                <w:rFonts w:eastAsiaTheme="minorHAnsi"/>
                <w:b/>
                <w:sz w:val="18"/>
                <w:szCs w:val="18"/>
              </w:rPr>
            </w:pPr>
            <w:r w:rsidRPr="00ED62C1">
              <w:rPr>
                <w:rFonts w:eastAsiaTheme="minorHAnsi"/>
                <w:b/>
                <w:sz w:val="18"/>
                <w:szCs w:val="18"/>
              </w:rPr>
              <w:t>Quantity of protein produced (t)</w:t>
            </w:r>
          </w:p>
        </w:tc>
        <w:tc>
          <w:tcPr>
            <w:tcW w:w="717" w:type="dxa"/>
            <w:tcBorders>
              <w:top w:val="nil"/>
              <w:left w:val="single" w:sz="4" w:space="0" w:color="auto"/>
              <w:bottom w:val="single" w:sz="4" w:space="0" w:color="auto"/>
              <w:right w:val="nil"/>
            </w:tcBorders>
            <w:shd w:val="clear" w:color="auto" w:fill="auto"/>
            <w:hideMark/>
          </w:tcPr>
          <w:p w14:paraId="3BBBA8D5"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9.7</w:t>
            </w:r>
          </w:p>
        </w:tc>
        <w:tc>
          <w:tcPr>
            <w:tcW w:w="635" w:type="dxa"/>
            <w:tcBorders>
              <w:top w:val="nil"/>
              <w:left w:val="nil"/>
              <w:bottom w:val="single" w:sz="4" w:space="0" w:color="auto"/>
              <w:right w:val="nil"/>
            </w:tcBorders>
            <w:shd w:val="clear" w:color="auto" w:fill="auto"/>
            <w:hideMark/>
          </w:tcPr>
          <w:p w14:paraId="2948DA1B"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8.6</w:t>
            </w:r>
          </w:p>
        </w:tc>
        <w:tc>
          <w:tcPr>
            <w:tcW w:w="635" w:type="dxa"/>
            <w:tcBorders>
              <w:top w:val="nil"/>
              <w:left w:val="nil"/>
              <w:bottom w:val="single" w:sz="4" w:space="0" w:color="auto"/>
              <w:right w:val="nil"/>
            </w:tcBorders>
            <w:shd w:val="clear" w:color="auto" w:fill="auto"/>
            <w:hideMark/>
          </w:tcPr>
          <w:p w14:paraId="6AE418C5"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6.9</w:t>
            </w:r>
          </w:p>
        </w:tc>
        <w:tc>
          <w:tcPr>
            <w:tcW w:w="497" w:type="dxa"/>
            <w:tcBorders>
              <w:top w:val="nil"/>
              <w:left w:val="nil"/>
              <w:bottom w:val="single" w:sz="4" w:space="0" w:color="auto"/>
              <w:right w:val="nil"/>
            </w:tcBorders>
            <w:shd w:val="clear" w:color="auto" w:fill="auto"/>
            <w:hideMark/>
          </w:tcPr>
          <w:p w14:paraId="4B972B09"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4.6</w:t>
            </w:r>
          </w:p>
        </w:tc>
        <w:tc>
          <w:tcPr>
            <w:tcW w:w="635" w:type="dxa"/>
            <w:tcBorders>
              <w:top w:val="nil"/>
              <w:left w:val="nil"/>
              <w:bottom w:val="single" w:sz="4" w:space="0" w:color="auto"/>
              <w:right w:val="single" w:sz="4" w:space="0" w:color="auto"/>
            </w:tcBorders>
            <w:shd w:val="clear" w:color="auto" w:fill="auto"/>
            <w:hideMark/>
          </w:tcPr>
          <w:p w14:paraId="015AE0A6"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2.0</w:t>
            </w:r>
          </w:p>
        </w:tc>
        <w:tc>
          <w:tcPr>
            <w:tcW w:w="590" w:type="dxa"/>
            <w:tcBorders>
              <w:top w:val="nil"/>
              <w:left w:val="single" w:sz="4" w:space="0" w:color="auto"/>
              <w:bottom w:val="single" w:sz="4" w:space="0" w:color="auto"/>
              <w:right w:val="nil"/>
            </w:tcBorders>
            <w:shd w:val="clear" w:color="auto" w:fill="auto"/>
            <w:hideMark/>
          </w:tcPr>
          <w:p w14:paraId="1668F4C2"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18.4</w:t>
            </w:r>
          </w:p>
        </w:tc>
        <w:tc>
          <w:tcPr>
            <w:tcW w:w="638" w:type="dxa"/>
            <w:tcBorders>
              <w:top w:val="nil"/>
              <w:left w:val="nil"/>
              <w:bottom w:val="single" w:sz="4" w:space="0" w:color="auto"/>
              <w:right w:val="nil"/>
            </w:tcBorders>
            <w:shd w:val="clear" w:color="auto" w:fill="auto"/>
            <w:hideMark/>
          </w:tcPr>
          <w:p w14:paraId="53826FA6"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16.4</w:t>
            </w:r>
          </w:p>
        </w:tc>
        <w:tc>
          <w:tcPr>
            <w:tcW w:w="673" w:type="dxa"/>
            <w:tcBorders>
              <w:top w:val="nil"/>
              <w:left w:val="nil"/>
              <w:bottom w:val="single" w:sz="4" w:space="0" w:color="auto"/>
              <w:right w:val="nil"/>
            </w:tcBorders>
            <w:shd w:val="clear" w:color="auto" w:fill="auto"/>
            <w:hideMark/>
          </w:tcPr>
          <w:p w14:paraId="4E0208FC"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13.8</w:t>
            </w:r>
          </w:p>
        </w:tc>
        <w:tc>
          <w:tcPr>
            <w:tcW w:w="546" w:type="dxa"/>
            <w:tcBorders>
              <w:top w:val="nil"/>
              <w:left w:val="nil"/>
              <w:bottom w:val="single" w:sz="4" w:space="0" w:color="auto"/>
              <w:right w:val="nil"/>
            </w:tcBorders>
            <w:shd w:val="clear" w:color="auto" w:fill="auto"/>
            <w:hideMark/>
          </w:tcPr>
          <w:p w14:paraId="3F1F8D41"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9.1</w:t>
            </w:r>
          </w:p>
        </w:tc>
        <w:tc>
          <w:tcPr>
            <w:tcW w:w="562" w:type="dxa"/>
            <w:tcBorders>
              <w:top w:val="nil"/>
              <w:left w:val="nil"/>
              <w:bottom w:val="single" w:sz="4" w:space="0" w:color="auto"/>
              <w:right w:val="single" w:sz="4" w:space="0" w:color="auto"/>
            </w:tcBorders>
            <w:shd w:val="clear" w:color="auto" w:fill="auto"/>
            <w:hideMark/>
          </w:tcPr>
          <w:p w14:paraId="387ACB0F"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4.7</w:t>
            </w:r>
          </w:p>
        </w:tc>
      </w:tr>
      <w:tr w:rsidR="00482C3E" w:rsidRPr="00ED62C1" w14:paraId="1F0F5E59" w14:textId="77777777" w:rsidTr="002E76E6">
        <w:tc>
          <w:tcPr>
            <w:tcW w:w="4365" w:type="dxa"/>
            <w:tcBorders>
              <w:top w:val="single" w:sz="4" w:space="0" w:color="auto"/>
              <w:left w:val="single" w:sz="4" w:space="0" w:color="auto"/>
              <w:bottom w:val="nil"/>
              <w:right w:val="single" w:sz="4" w:space="0" w:color="auto"/>
            </w:tcBorders>
            <w:shd w:val="clear" w:color="auto" w:fill="auto"/>
            <w:noWrap/>
            <w:vAlign w:val="center"/>
          </w:tcPr>
          <w:p w14:paraId="20E613D4" w14:textId="77777777" w:rsidR="00482C3E" w:rsidRPr="00ED62C1" w:rsidRDefault="00482C3E" w:rsidP="002E76E6">
            <w:pPr>
              <w:keepNext/>
              <w:keepLines/>
              <w:rPr>
                <w:rFonts w:eastAsiaTheme="minorHAnsi"/>
                <w:sz w:val="18"/>
                <w:szCs w:val="18"/>
              </w:rPr>
            </w:pPr>
            <w:r w:rsidRPr="00ED62C1">
              <w:rPr>
                <w:rFonts w:eastAsiaTheme="minorHAnsi"/>
                <w:sz w:val="18"/>
                <w:szCs w:val="18"/>
              </w:rPr>
              <w:t>Grass mowed (t DM)</w:t>
            </w:r>
          </w:p>
        </w:tc>
        <w:tc>
          <w:tcPr>
            <w:tcW w:w="717" w:type="dxa"/>
            <w:tcBorders>
              <w:top w:val="single" w:sz="4" w:space="0" w:color="auto"/>
              <w:left w:val="single" w:sz="4" w:space="0" w:color="auto"/>
              <w:bottom w:val="nil"/>
              <w:right w:val="nil"/>
            </w:tcBorders>
            <w:shd w:val="clear" w:color="auto" w:fill="auto"/>
            <w:vAlign w:val="center"/>
          </w:tcPr>
          <w:p w14:paraId="35935F44"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143</w:t>
            </w:r>
          </w:p>
        </w:tc>
        <w:tc>
          <w:tcPr>
            <w:tcW w:w="635" w:type="dxa"/>
            <w:tcBorders>
              <w:top w:val="single" w:sz="4" w:space="0" w:color="auto"/>
              <w:left w:val="nil"/>
              <w:bottom w:val="nil"/>
              <w:right w:val="nil"/>
            </w:tcBorders>
            <w:shd w:val="clear" w:color="auto" w:fill="auto"/>
            <w:vAlign w:val="center"/>
          </w:tcPr>
          <w:p w14:paraId="71BA96D5"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150</w:t>
            </w:r>
          </w:p>
        </w:tc>
        <w:tc>
          <w:tcPr>
            <w:tcW w:w="635" w:type="dxa"/>
            <w:tcBorders>
              <w:top w:val="single" w:sz="4" w:space="0" w:color="auto"/>
              <w:left w:val="nil"/>
              <w:bottom w:val="nil"/>
              <w:right w:val="nil"/>
            </w:tcBorders>
            <w:shd w:val="clear" w:color="auto" w:fill="auto"/>
            <w:vAlign w:val="center"/>
          </w:tcPr>
          <w:p w14:paraId="1E394F22"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155</w:t>
            </w:r>
          </w:p>
        </w:tc>
        <w:tc>
          <w:tcPr>
            <w:tcW w:w="497" w:type="dxa"/>
            <w:tcBorders>
              <w:top w:val="single" w:sz="4" w:space="0" w:color="auto"/>
              <w:left w:val="nil"/>
              <w:bottom w:val="nil"/>
              <w:right w:val="nil"/>
            </w:tcBorders>
            <w:shd w:val="clear" w:color="auto" w:fill="auto"/>
            <w:vAlign w:val="center"/>
          </w:tcPr>
          <w:p w14:paraId="179D989B"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162</w:t>
            </w:r>
          </w:p>
        </w:tc>
        <w:tc>
          <w:tcPr>
            <w:tcW w:w="635" w:type="dxa"/>
            <w:tcBorders>
              <w:top w:val="single" w:sz="4" w:space="0" w:color="auto"/>
              <w:left w:val="nil"/>
              <w:bottom w:val="nil"/>
              <w:right w:val="single" w:sz="4" w:space="0" w:color="auto"/>
            </w:tcBorders>
            <w:shd w:val="clear" w:color="auto" w:fill="auto"/>
            <w:vAlign w:val="center"/>
          </w:tcPr>
          <w:p w14:paraId="13F43034"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172</w:t>
            </w:r>
          </w:p>
        </w:tc>
        <w:tc>
          <w:tcPr>
            <w:tcW w:w="590" w:type="dxa"/>
            <w:tcBorders>
              <w:top w:val="single" w:sz="4" w:space="0" w:color="auto"/>
              <w:left w:val="single" w:sz="4" w:space="0" w:color="auto"/>
              <w:bottom w:val="nil"/>
              <w:right w:val="nil"/>
            </w:tcBorders>
            <w:shd w:val="clear" w:color="auto" w:fill="auto"/>
            <w:vAlign w:val="center"/>
          </w:tcPr>
          <w:p w14:paraId="19E9EFB8"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344</w:t>
            </w:r>
          </w:p>
        </w:tc>
        <w:tc>
          <w:tcPr>
            <w:tcW w:w="638" w:type="dxa"/>
            <w:tcBorders>
              <w:top w:val="single" w:sz="4" w:space="0" w:color="auto"/>
              <w:left w:val="nil"/>
              <w:bottom w:val="nil"/>
              <w:right w:val="nil"/>
            </w:tcBorders>
            <w:shd w:val="clear" w:color="auto" w:fill="auto"/>
            <w:vAlign w:val="center"/>
          </w:tcPr>
          <w:p w14:paraId="3E9E1B7E"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320</w:t>
            </w:r>
          </w:p>
        </w:tc>
        <w:tc>
          <w:tcPr>
            <w:tcW w:w="673" w:type="dxa"/>
            <w:tcBorders>
              <w:top w:val="single" w:sz="4" w:space="0" w:color="auto"/>
              <w:left w:val="nil"/>
              <w:bottom w:val="nil"/>
              <w:right w:val="nil"/>
            </w:tcBorders>
            <w:shd w:val="clear" w:color="auto" w:fill="auto"/>
            <w:vAlign w:val="center"/>
          </w:tcPr>
          <w:p w14:paraId="52918CB6"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284</w:t>
            </w:r>
          </w:p>
        </w:tc>
        <w:tc>
          <w:tcPr>
            <w:tcW w:w="546" w:type="dxa"/>
            <w:tcBorders>
              <w:top w:val="single" w:sz="4" w:space="0" w:color="auto"/>
              <w:left w:val="nil"/>
              <w:bottom w:val="nil"/>
              <w:right w:val="nil"/>
            </w:tcBorders>
            <w:shd w:val="clear" w:color="auto" w:fill="auto"/>
            <w:vAlign w:val="center"/>
          </w:tcPr>
          <w:p w14:paraId="34CFF716"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289</w:t>
            </w:r>
          </w:p>
        </w:tc>
        <w:tc>
          <w:tcPr>
            <w:tcW w:w="562" w:type="dxa"/>
            <w:tcBorders>
              <w:top w:val="single" w:sz="4" w:space="0" w:color="auto"/>
              <w:left w:val="nil"/>
              <w:bottom w:val="nil"/>
              <w:right w:val="single" w:sz="4" w:space="0" w:color="auto"/>
            </w:tcBorders>
            <w:shd w:val="clear" w:color="auto" w:fill="auto"/>
            <w:vAlign w:val="center"/>
          </w:tcPr>
          <w:p w14:paraId="2946E015"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269</w:t>
            </w:r>
          </w:p>
        </w:tc>
      </w:tr>
      <w:tr w:rsidR="00482C3E" w:rsidRPr="00ED62C1" w14:paraId="0B40536D" w14:textId="77777777" w:rsidTr="002E76E6">
        <w:tc>
          <w:tcPr>
            <w:tcW w:w="4365" w:type="dxa"/>
            <w:tcBorders>
              <w:top w:val="nil"/>
              <w:left w:val="single" w:sz="4" w:space="0" w:color="auto"/>
              <w:bottom w:val="nil"/>
              <w:right w:val="single" w:sz="4" w:space="0" w:color="auto"/>
            </w:tcBorders>
            <w:shd w:val="clear" w:color="auto" w:fill="auto"/>
            <w:noWrap/>
            <w:vAlign w:val="center"/>
          </w:tcPr>
          <w:p w14:paraId="2BA33235" w14:textId="77777777" w:rsidR="00482C3E" w:rsidRPr="00ED62C1" w:rsidRDefault="00482C3E" w:rsidP="002E76E6">
            <w:pPr>
              <w:keepNext/>
              <w:keepLines/>
              <w:rPr>
                <w:rFonts w:eastAsiaTheme="minorHAnsi"/>
                <w:sz w:val="18"/>
                <w:szCs w:val="18"/>
              </w:rPr>
            </w:pPr>
            <w:r w:rsidRPr="00ED62C1">
              <w:rPr>
                <w:rFonts w:eastAsiaTheme="minorHAnsi"/>
                <w:sz w:val="18"/>
                <w:szCs w:val="18"/>
              </w:rPr>
              <w:t xml:space="preserve">Grass grazed </w:t>
            </w:r>
            <w:r w:rsidRPr="00ED62C1">
              <w:rPr>
                <w:sz w:val="18"/>
                <w:szCs w:val="18"/>
              </w:rPr>
              <w:t>(t DM)</w:t>
            </w:r>
          </w:p>
        </w:tc>
        <w:tc>
          <w:tcPr>
            <w:tcW w:w="717" w:type="dxa"/>
            <w:tcBorders>
              <w:top w:val="nil"/>
              <w:left w:val="single" w:sz="4" w:space="0" w:color="auto"/>
              <w:bottom w:val="nil"/>
              <w:right w:val="nil"/>
            </w:tcBorders>
            <w:shd w:val="clear" w:color="auto" w:fill="auto"/>
            <w:vAlign w:val="center"/>
          </w:tcPr>
          <w:p w14:paraId="2EC9E5BC"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144</w:t>
            </w:r>
          </w:p>
        </w:tc>
        <w:tc>
          <w:tcPr>
            <w:tcW w:w="635" w:type="dxa"/>
            <w:tcBorders>
              <w:top w:val="nil"/>
              <w:left w:val="nil"/>
              <w:bottom w:val="nil"/>
              <w:right w:val="nil"/>
            </w:tcBorders>
            <w:shd w:val="clear" w:color="auto" w:fill="auto"/>
            <w:vAlign w:val="bottom"/>
          </w:tcPr>
          <w:p w14:paraId="127F25E8"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174</w:t>
            </w:r>
          </w:p>
        </w:tc>
        <w:tc>
          <w:tcPr>
            <w:tcW w:w="635" w:type="dxa"/>
            <w:tcBorders>
              <w:top w:val="nil"/>
              <w:left w:val="nil"/>
              <w:bottom w:val="nil"/>
              <w:right w:val="nil"/>
            </w:tcBorders>
            <w:shd w:val="clear" w:color="auto" w:fill="auto"/>
            <w:vAlign w:val="bottom"/>
          </w:tcPr>
          <w:p w14:paraId="32DDE922" w14:textId="77777777" w:rsidR="00482C3E" w:rsidRPr="00ED62C1" w:rsidRDefault="00482C3E" w:rsidP="002E76E6">
            <w:pPr>
              <w:keepNext/>
              <w:keepLines/>
              <w:jc w:val="center"/>
              <w:rPr>
                <w:b/>
                <w:color w:val="000000" w:themeColor="text1"/>
                <w:sz w:val="18"/>
                <w:szCs w:val="18"/>
                <w:lang w:eastAsia="fr-FR"/>
              </w:rPr>
            </w:pPr>
            <w:r w:rsidRPr="00ED62C1">
              <w:rPr>
                <w:b/>
                <w:color w:val="000000" w:themeColor="text1"/>
                <w:sz w:val="18"/>
                <w:szCs w:val="18"/>
                <w:lang w:eastAsia="fr-FR"/>
              </w:rPr>
              <w:t>196</w:t>
            </w:r>
          </w:p>
        </w:tc>
        <w:tc>
          <w:tcPr>
            <w:tcW w:w="497" w:type="dxa"/>
            <w:tcBorders>
              <w:top w:val="nil"/>
              <w:left w:val="nil"/>
              <w:bottom w:val="nil"/>
              <w:right w:val="nil"/>
            </w:tcBorders>
            <w:shd w:val="clear" w:color="auto" w:fill="auto"/>
            <w:vAlign w:val="bottom"/>
          </w:tcPr>
          <w:p w14:paraId="06458B81"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179</w:t>
            </w:r>
          </w:p>
        </w:tc>
        <w:tc>
          <w:tcPr>
            <w:tcW w:w="635" w:type="dxa"/>
            <w:tcBorders>
              <w:top w:val="nil"/>
              <w:left w:val="nil"/>
              <w:bottom w:val="nil"/>
              <w:right w:val="single" w:sz="4" w:space="0" w:color="auto"/>
            </w:tcBorders>
            <w:shd w:val="clear" w:color="auto" w:fill="auto"/>
            <w:vAlign w:val="bottom"/>
          </w:tcPr>
          <w:p w14:paraId="350598A6"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170</w:t>
            </w:r>
          </w:p>
        </w:tc>
        <w:tc>
          <w:tcPr>
            <w:tcW w:w="590" w:type="dxa"/>
            <w:tcBorders>
              <w:top w:val="nil"/>
              <w:left w:val="single" w:sz="4" w:space="0" w:color="auto"/>
              <w:bottom w:val="nil"/>
              <w:right w:val="nil"/>
            </w:tcBorders>
            <w:shd w:val="clear" w:color="auto" w:fill="auto"/>
            <w:vAlign w:val="bottom"/>
          </w:tcPr>
          <w:p w14:paraId="32BDE867"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199</w:t>
            </w:r>
          </w:p>
        </w:tc>
        <w:tc>
          <w:tcPr>
            <w:tcW w:w="638" w:type="dxa"/>
            <w:tcBorders>
              <w:top w:val="nil"/>
              <w:left w:val="nil"/>
              <w:bottom w:val="nil"/>
              <w:right w:val="nil"/>
            </w:tcBorders>
            <w:shd w:val="clear" w:color="auto" w:fill="auto"/>
            <w:vAlign w:val="bottom"/>
          </w:tcPr>
          <w:p w14:paraId="3A8997ED"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260</w:t>
            </w:r>
          </w:p>
        </w:tc>
        <w:tc>
          <w:tcPr>
            <w:tcW w:w="673" w:type="dxa"/>
            <w:tcBorders>
              <w:top w:val="nil"/>
              <w:left w:val="nil"/>
              <w:bottom w:val="nil"/>
              <w:right w:val="nil"/>
            </w:tcBorders>
            <w:shd w:val="clear" w:color="auto" w:fill="auto"/>
            <w:vAlign w:val="bottom"/>
          </w:tcPr>
          <w:p w14:paraId="4B963723"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306</w:t>
            </w:r>
          </w:p>
        </w:tc>
        <w:tc>
          <w:tcPr>
            <w:tcW w:w="546" w:type="dxa"/>
            <w:tcBorders>
              <w:top w:val="nil"/>
              <w:left w:val="nil"/>
              <w:bottom w:val="nil"/>
              <w:right w:val="nil"/>
            </w:tcBorders>
            <w:shd w:val="clear" w:color="auto" w:fill="auto"/>
            <w:vAlign w:val="bottom"/>
          </w:tcPr>
          <w:p w14:paraId="5CCE23F6" w14:textId="77777777" w:rsidR="00482C3E" w:rsidRPr="00ED62C1" w:rsidRDefault="00482C3E" w:rsidP="002E76E6">
            <w:pPr>
              <w:keepNext/>
              <w:keepLines/>
              <w:jc w:val="center"/>
              <w:rPr>
                <w:b/>
                <w:color w:val="000000" w:themeColor="text1"/>
                <w:sz w:val="18"/>
                <w:szCs w:val="18"/>
                <w:lang w:eastAsia="fr-FR"/>
              </w:rPr>
            </w:pPr>
            <w:r w:rsidRPr="00ED62C1">
              <w:rPr>
                <w:b/>
                <w:color w:val="000000" w:themeColor="text1"/>
                <w:sz w:val="18"/>
                <w:szCs w:val="18"/>
                <w:lang w:eastAsia="fr-FR"/>
              </w:rPr>
              <w:t>339</w:t>
            </w:r>
          </w:p>
        </w:tc>
        <w:tc>
          <w:tcPr>
            <w:tcW w:w="562" w:type="dxa"/>
            <w:tcBorders>
              <w:top w:val="nil"/>
              <w:left w:val="nil"/>
              <w:bottom w:val="nil"/>
              <w:right w:val="single" w:sz="4" w:space="0" w:color="auto"/>
            </w:tcBorders>
            <w:shd w:val="clear" w:color="auto" w:fill="auto"/>
            <w:vAlign w:val="bottom"/>
          </w:tcPr>
          <w:p w14:paraId="6B4683EF"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311</w:t>
            </w:r>
          </w:p>
        </w:tc>
      </w:tr>
      <w:tr w:rsidR="00482C3E" w:rsidRPr="00ED62C1" w14:paraId="6001AFD6" w14:textId="77777777" w:rsidTr="002E76E6">
        <w:tc>
          <w:tcPr>
            <w:tcW w:w="4365" w:type="dxa"/>
            <w:tcBorders>
              <w:top w:val="nil"/>
              <w:left w:val="single" w:sz="4" w:space="0" w:color="auto"/>
              <w:bottom w:val="single" w:sz="4" w:space="0" w:color="auto"/>
              <w:right w:val="single" w:sz="4" w:space="0" w:color="auto"/>
            </w:tcBorders>
            <w:shd w:val="clear" w:color="auto" w:fill="auto"/>
            <w:noWrap/>
            <w:vAlign w:val="bottom"/>
          </w:tcPr>
          <w:p w14:paraId="3DCD29C8" w14:textId="77777777" w:rsidR="00482C3E" w:rsidRPr="00ED62C1" w:rsidRDefault="00482C3E" w:rsidP="002E76E6">
            <w:pPr>
              <w:keepNext/>
              <w:keepLines/>
              <w:rPr>
                <w:b/>
                <w:sz w:val="18"/>
                <w:szCs w:val="18"/>
              </w:rPr>
            </w:pPr>
            <w:r w:rsidRPr="00ED62C1">
              <w:rPr>
                <w:b/>
                <w:sz w:val="18"/>
                <w:szCs w:val="18"/>
              </w:rPr>
              <w:t>Grass mowed and grazed (t DM)</w:t>
            </w:r>
          </w:p>
        </w:tc>
        <w:tc>
          <w:tcPr>
            <w:tcW w:w="717" w:type="dxa"/>
            <w:tcBorders>
              <w:top w:val="nil"/>
              <w:left w:val="single" w:sz="4" w:space="0" w:color="auto"/>
              <w:bottom w:val="single" w:sz="4" w:space="0" w:color="auto"/>
              <w:right w:val="nil"/>
            </w:tcBorders>
            <w:shd w:val="clear" w:color="auto" w:fill="auto"/>
            <w:vAlign w:val="bottom"/>
          </w:tcPr>
          <w:p w14:paraId="02C8A571" w14:textId="77777777" w:rsidR="00482C3E" w:rsidRPr="00ED62C1" w:rsidRDefault="00482C3E" w:rsidP="002E76E6">
            <w:pPr>
              <w:keepNext/>
              <w:keepLines/>
              <w:jc w:val="center"/>
              <w:rPr>
                <w:bCs/>
                <w:color w:val="000000" w:themeColor="text1"/>
                <w:sz w:val="18"/>
                <w:szCs w:val="18"/>
                <w:lang w:eastAsia="fr-FR"/>
              </w:rPr>
            </w:pPr>
            <w:r w:rsidRPr="00ED62C1">
              <w:rPr>
                <w:bCs/>
                <w:color w:val="000000" w:themeColor="text1"/>
                <w:sz w:val="18"/>
                <w:szCs w:val="18"/>
                <w:lang w:eastAsia="fr-FR"/>
              </w:rPr>
              <w:t>287</w:t>
            </w:r>
          </w:p>
        </w:tc>
        <w:tc>
          <w:tcPr>
            <w:tcW w:w="635" w:type="dxa"/>
            <w:tcBorders>
              <w:top w:val="nil"/>
              <w:left w:val="nil"/>
              <w:bottom w:val="single" w:sz="4" w:space="0" w:color="auto"/>
              <w:right w:val="nil"/>
            </w:tcBorders>
            <w:shd w:val="clear" w:color="auto" w:fill="auto"/>
            <w:vAlign w:val="bottom"/>
          </w:tcPr>
          <w:p w14:paraId="667F93F9"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324</w:t>
            </w:r>
          </w:p>
        </w:tc>
        <w:tc>
          <w:tcPr>
            <w:tcW w:w="635" w:type="dxa"/>
            <w:tcBorders>
              <w:top w:val="nil"/>
              <w:left w:val="nil"/>
              <w:bottom w:val="single" w:sz="4" w:space="0" w:color="auto"/>
              <w:right w:val="nil"/>
            </w:tcBorders>
            <w:shd w:val="clear" w:color="auto" w:fill="auto"/>
            <w:vAlign w:val="bottom"/>
          </w:tcPr>
          <w:p w14:paraId="475CB2F1"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351</w:t>
            </w:r>
          </w:p>
        </w:tc>
        <w:tc>
          <w:tcPr>
            <w:tcW w:w="497" w:type="dxa"/>
            <w:tcBorders>
              <w:top w:val="nil"/>
              <w:left w:val="nil"/>
              <w:bottom w:val="single" w:sz="4" w:space="0" w:color="auto"/>
              <w:right w:val="nil"/>
            </w:tcBorders>
            <w:shd w:val="clear" w:color="auto" w:fill="auto"/>
            <w:vAlign w:val="bottom"/>
          </w:tcPr>
          <w:p w14:paraId="4A499F37"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341</w:t>
            </w:r>
          </w:p>
        </w:tc>
        <w:tc>
          <w:tcPr>
            <w:tcW w:w="635" w:type="dxa"/>
            <w:tcBorders>
              <w:top w:val="nil"/>
              <w:left w:val="nil"/>
              <w:bottom w:val="single" w:sz="4" w:space="0" w:color="auto"/>
              <w:right w:val="single" w:sz="4" w:space="0" w:color="auto"/>
            </w:tcBorders>
            <w:shd w:val="clear" w:color="auto" w:fill="auto"/>
            <w:vAlign w:val="bottom"/>
          </w:tcPr>
          <w:p w14:paraId="056DEEC1"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342</w:t>
            </w:r>
          </w:p>
        </w:tc>
        <w:tc>
          <w:tcPr>
            <w:tcW w:w="590" w:type="dxa"/>
            <w:tcBorders>
              <w:top w:val="nil"/>
              <w:left w:val="single" w:sz="4" w:space="0" w:color="auto"/>
              <w:bottom w:val="single" w:sz="4" w:space="0" w:color="auto"/>
              <w:right w:val="nil"/>
            </w:tcBorders>
            <w:shd w:val="clear" w:color="auto" w:fill="auto"/>
            <w:vAlign w:val="bottom"/>
          </w:tcPr>
          <w:p w14:paraId="656D198F" w14:textId="77777777" w:rsidR="00482C3E" w:rsidRPr="00ED62C1" w:rsidRDefault="00482C3E" w:rsidP="002E76E6">
            <w:pPr>
              <w:keepNext/>
              <w:keepLines/>
              <w:jc w:val="center"/>
              <w:rPr>
                <w:bCs/>
                <w:color w:val="000000" w:themeColor="text1"/>
                <w:sz w:val="18"/>
                <w:szCs w:val="18"/>
                <w:lang w:eastAsia="fr-FR"/>
              </w:rPr>
            </w:pPr>
            <w:r w:rsidRPr="00ED62C1">
              <w:rPr>
                <w:bCs/>
                <w:color w:val="000000" w:themeColor="text1"/>
                <w:sz w:val="18"/>
                <w:szCs w:val="18"/>
                <w:lang w:eastAsia="fr-FR"/>
              </w:rPr>
              <w:t>543</w:t>
            </w:r>
          </w:p>
        </w:tc>
        <w:tc>
          <w:tcPr>
            <w:tcW w:w="638" w:type="dxa"/>
            <w:tcBorders>
              <w:top w:val="nil"/>
              <w:left w:val="nil"/>
              <w:bottom w:val="single" w:sz="4" w:space="0" w:color="auto"/>
              <w:right w:val="nil"/>
            </w:tcBorders>
            <w:shd w:val="clear" w:color="auto" w:fill="auto"/>
            <w:vAlign w:val="bottom"/>
          </w:tcPr>
          <w:p w14:paraId="257A6CAD"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580</w:t>
            </w:r>
          </w:p>
        </w:tc>
        <w:tc>
          <w:tcPr>
            <w:tcW w:w="673" w:type="dxa"/>
            <w:tcBorders>
              <w:top w:val="nil"/>
              <w:left w:val="nil"/>
              <w:bottom w:val="single" w:sz="4" w:space="0" w:color="auto"/>
              <w:right w:val="nil"/>
            </w:tcBorders>
            <w:shd w:val="clear" w:color="auto" w:fill="auto"/>
            <w:vAlign w:val="bottom"/>
          </w:tcPr>
          <w:p w14:paraId="64A7E7A3"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590</w:t>
            </w:r>
          </w:p>
        </w:tc>
        <w:tc>
          <w:tcPr>
            <w:tcW w:w="546" w:type="dxa"/>
            <w:tcBorders>
              <w:top w:val="nil"/>
              <w:left w:val="nil"/>
              <w:bottom w:val="single" w:sz="4" w:space="0" w:color="auto"/>
              <w:right w:val="nil"/>
            </w:tcBorders>
            <w:shd w:val="clear" w:color="auto" w:fill="auto"/>
            <w:vAlign w:val="bottom"/>
          </w:tcPr>
          <w:p w14:paraId="186E3A4C" w14:textId="77777777" w:rsidR="00482C3E" w:rsidRPr="00ED62C1" w:rsidRDefault="00482C3E" w:rsidP="002E76E6">
            <w:pPr>
              <w:keepNext/>
              <w:keepLines/>
              <w:jc w:val="center"/>
              <w:rPr>
                <w:b/>
                <w:bCs/>
                <w:color w:val="000000" w:themeColor="text1"/>
                <w:sz w:val="18"/>
                <w:szCs w:val="18"/>
                <w:lang w:eastAsia="fr-FR"/>
              </w:rPr>
            </w:pPr>
            <w:r w:rsidRPr="00ED62C1">
              <w:rPr>
                <w:b/>
                <w:bCs/>
                <w:color w:val="000000" w:themeColor="text1"/>
                <w:sz w:val="18"/>
                <w:szCs w:val="18"/>
                <w:lang w:eastAsia="fr-FR"/>
              </w:rPr>
              <w:t>628</w:t>
            </w:r>
          </w:p>
        </w:tc>
        <w:tc>
          <w:tcPr>
            <w:tcW w:w="562" w:type="dxa"/>
            <w:tcBorders>
              <w:top w:val="nil"/>
              <w:left w:val="nil"/>
              <w:bottom w:val="single" w:sz="4" w:space="0" w:color="auto"/>
              <w:right w:val="single" w:sz="4" w:space="0" w:color="auto"/>
            </w:tcBorders>
            <w:shd w:val="clear" w:color="auto" w:fill="auto"/>
            <w:vAlign w:val="bottom"/>
          </w:tcPr>
          <w:p w14:paraId="57BF4688"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580</w:t>
            </w:r>
          </w:p>
        </w:tc>
      </w:tr>
      <w:tr w:rsidR="00482C3E" w:rsidRPr="00ED62C1" w14:paraId="18B11636" w14:textId="77777777" w:rsidTr="002E76E6">
        <w:tc>
          <w:tcPr>
            <w:tcW w:w="4365" w:type="dxa"/>
            <w:tcBorders>
              <w:top w:val="nil"/>
              <w:left w:val="single" w:sz="4" w:space="0" w:color="auto"/>
              <w:bottom w:val="single" w:sz="4" w:space="0" w:color="auto"/>
              <w:right w:val="single" w:sz="4" w:space="0" w:color="auto"/>
            </w:tcBorders>
            <w:shd w:val="clear" w:color="auto" w:fill="auto"/>
            <w:noWrap/>
            <w:vAlign w:val="bottom"/>
          </w:tcPr>
          <w:p w14:paraId="3BC39C2E" w14:textId="71CF4CBF" w:rsidR="00482C3E" w:rsidRPr="00ED62C1" w:rsidRDefault="00482C3E" w:rsidP="0037344C">
            <w:pPr>
              <w:keepNext/>
              <w:keepLines/>
              <w:rPr>
                <w:rFonts w:eastAsiaTheme="minorHAnsi"/>
                <w:b/>
                <w:sz w:val="18"/>
                <w:szCs w:val="18"/>
              </w:rPr>
            </w:pPr>
            <w:r w:rsidRPr="00ED62C1">
              <w:rPr>
                <w:b/>
                <w:sz w:val="18"/>
                <w:szCs w:val="18"/>
              </w:rPr>
              <w:t>Concentrate</w:t>
            </w:r>
            <w:r w:rsidR="0037344C" w:rsidRPr="00ED62C1">
              <w:rPr>
                <w:b/>
                <w:sz w:val="18"/>
                <w:szCs w:val="18"/>
              </w:rPr>
              <w:t xml:space="preserve"> feed</w:t>
            </w:r>
            <w:r w:rsidRPr="00ED62C1">
              <w:rPr>
                <w:b/>
                <w:sz w:val="18"/>
                <w:szCs w:val="18"/>
              </w:rPr>
              <w:t xml:space="preserve"> consumed (t)</w:t>
            </w:r>
          </w:p>
        </w:tc>
        <w:tc>
          <w:tcPr>
            <w:tcW w:w="717" w:type="dxa"/>
            <w:tcBorders>
              <w:top w:val="nil"/>
              <w:left w:val="single" w:sz="4" w:space="0" w:color="auto"/>
              <w:bottom w:val="single" w:sz="4" w:space="0" w:color="auto"/>
              <w:right w:val="nil"/>
            </w:tcBorders>
            <w:shd w:val="clear" w:color="auto" w:fill="auto"/>
            <w:vAlign w:val="bottom"/>
          </w:tcPr>
          <w:p w14:paraId="5A4B58B7" w14:textId="77777777" w:rsidR="00482C3E" w:rsidRPr="00ED62C1" w:rsidRDefault="00482C3E" w:rsidP="002E76E6">
            <w:pPr>
              <w:keepNext/>
              <w:keepLines/>
              <w:jc w:val="center"/>
              <w:rPr>
                <w:color w:val="000000" w:themeColor="text1"/>
                <w:sz w:val="18"/>
                <w:szCs w:val="18"/>
                <w:lang w:eastAsia="fr-FR"/>
              </w:rPr>
            </w:pPr>
            <w:r w:rsidRPr="00ED62C1">
              <w:rPr>
                <w:sz w:val="18"/>
                <w:szCs w:val="18"/>
              </w:rPr>
              <w:t>62</w:t>
            </w:r>
          </w:p>
        </w:tc>
        <w:tc>
          <w:tcPr>
            <w:tcW w:w="635" w:type="dxa"/>
            <w:tcBorders>
              <w:top w:val="nil"/>
              <w:left w:val="nil"/>
              <w:bottom w:val="single" w:sz="4" w:space="0" w:color="auto"/>
              <w:right w:val="nil"/>
            </w:tcBorders>
            <w:shd w:val="clear" w:color="auto" w:fill="auto"/>
            <w:vAlign w:val="bottom"/>
          </w:tcPr>
          <w:p w14:paraId="179753AD" w14:textId="77777777" w:rsidR="00482C3E" w:rsidRPr="00ED62C1" w:rsidRDefault="00482C3E" w:rsidP="002E76E6">
            <w:pPr>
              <w:keepNext/>
              <w:keepLines/>
              <w:jc w:val="center"/>
              <w:rPr>
                <w:color w:val="000000" w:themeColor="text1"/>
                <w:sz w:val="18"/>
                <w:szCs w:val="18"/>
                <w:lang w:eastAsia="fr-FR"/>
              </w:rPr>
            </w:pPr>
            <w:r w:rsidRPr="00ED62C1">
              <w:rPr>
                <w:sz w:val="18"/>
                <w:szCs w:val="18"/>
              </w:rPr>
              <w:t>63</w:t>
            </w:r>
          </w:p>
        </w:tc>
        <w:tc>
          <w:tcPr>
            <w:tcW w:w="635" w:type="dxa"/>
            <w:tcBorders>
              <w:top w:val="nil"/>
              <w:left w:val="nil"/>
              <w:bottom w:val="single" w:sz="4" w:space="0" w:color="auto"/>
              <w:right w:val="nil"/>
            </w:tcBorders>
            <w:shd w:val="clear" w:color="auto" w:fill="auto"/>
            <w:vAlign w:val="bottom"/>
          </w:tcPr>
          <w:p w14:paraId="2371DC9B" w14:textId="77777777" w:rsidR="00482C3E" w:rsidRPr="00ED62C1" w:rsidRDefault="00482C3E" w:rsidP="002E76E6">
            <w:pPr>
              <w:keepNext/>
              <w:keepLines/>
              <w:jc w:val="center"/>
              <w:rPr>
                <w:color w:val="000000" w:themeColor="text1"/>
                <w:sz w:val="18"/>
                <w:szCs w:val="18"/>
                <w:lang w:eastAsia="fr-FR"/>
              </w:rPr>
            </w:pPr>
            <w:r w:rsidRPr="00ED62C1">
              <w:rPr>
                <w:sz w:val="18"/>
                <w:szCs w:val="18"/>
              </w:rPr>
              <w:t>61</w:t>
            </w:r>
          </w:p>
        </w:tc>
        <w:tc>
          <w:tcPr>
            <w:tcW w:w="497" w:type="dxa"/>
            <w:tcBorders>
              <w:top w:val="nil"/>
              <w:left w:val="nil"/>
              <w:bottom w:val="single" w:sz="4" w:space="0" w:color="auto"/>
              <w:right w:val="nil"/>
            </w:tcBorders>
            <w:shd w:val="clear" w:color="auto" w:fill="auto"/>
            <w:vAlign w:val="bottom"/>
          </w:tcPr>
          <w:p w14:paraId="6228E818" w14:textId="77777777" w:rsidR="00482C3E" w:rsidRPr="00ED62C1" w:rsidRDefault="00482C3E" w:rsidP="002E76E6">
            <w:pPr>
              <w:keepNext/>
              <w:keepLines/>
              <w:jc w:val="center"/>
              <w:rPr>
                <w:color w:val="000000" w:themeColor="text1"/>
                <w:sz w:val="18"/>
                <w:szCs w:val="18"/>
                <w:lang w:eastAsia="fr-FR"/>
              </w:rPr>
            </w:pPr>
            <w:r w:rsidRPr="00ED62C1">
              <w:rPr>
                <w:sz w:val="18"/>
                <w:szCs w:val="18"/>
              </w:rPr>
              <w:t>44</w:t>
            </w:r>
          </w:p>
        </w:tc>
        <w:tc>
          <w:tcPr>
            <w:tcW w:w="635" w:type="dxa"/>
            <w:tcBorders>
              <w:top w:val="nil"/>
              <w:left w:val="nil"/>
              <w:bottom w:val="single" w:sz="4" w:space="0" w:color="auto"/>
              <w:right w:val="single" w:sz="4" w:space="0" w:color="auto"/>
            </w:tcBorders>
            <w:shd w:val="clear" w:color="auto" w:fill="auto"/>
            <w:vAlign w:val="bottom"/>
          </w:tcPr>
          <w:p w14:paraId="565CCCFD" w14:textId="77777777" w:rsidR="00482C3E" w:rsidRPr="00ED62C1" w:rsidRDefault="00482C3E" w:rsidP="002E76E6">
            <w:pPr>
              <w:keepNext/>
              <w:keepLines/>
              <w:jc w:val="center"/>
              <w:rPr>
                <w:b/>
                <w:color w:val="000000" w:themeColor="text1"/>
                <w:sz w:val="18"/>
                <w:szCs w:val="18"/>
                <w:lang w:eastAsia="fr-FR"/>
              </w:rPr>
            </w:pPr>
            <w:r w:rsidRPr="00ED62C1">
              <w:rPr>
                <w:b/>
                <w:sz w:val="18"/>
                <w:szCs w:val="18"/>
              </w:rPr>
              <w:t>20</w:t>
            </w:r>
          </w:p>
        </w:tc>
        <w:tc>
          <w:tcPr>
            <w:tcW w:w="590" w:type="dxa"/>
            <w:tcBorders>
              <w:top w:val="nil"/>
              <w:left w:val="single" w:sz="4" w:space="0" w:color="auto"/>
              <w:bottom w:val="single" w:sz="4" w:space="0" w:color="auto"/>
              <w:right w:val="nil"/>
            </w:tcBorders>
            <w:shd w:val="clear" w:color="auto" w:fill="auto"/>
            <w:vAlign w:val="bottom"/>
          </w:tcPr>
          <w:p w14:paraId="4130F1CF" w14:textId="77777777" w:rsidR="00482C3E" w:rsidRPr="00ED62C1" w:rsidRDefault="00482C3E" w:rsidP="002E76E6">
            <w:pPr>
              <w:keepNext/>
              <w:keepLines/>
              <w:jc w:val="center"/>
              <w:rPr>
                <w:color w:val="000000" w:themeColor="text1"/>
                <w:sz w:val="18"/>
                <w:szCs w:val="18"/>
                <w:lang w:eastAsia="fr-FR"/>
              </w:rPr>
            </w:pPr>
            <w:r w:rsidRPr="00ED62C1">
              <w:rPr>
                <w:sz w:val="18"/>
                <w:szCs w:val="18"/>
              </w:rPr>
              <w:t>93</w:t>
            </w:r>
          </w:p>
        </w:tc>
        <w:tc>
          <w:tcPr>
            <w:tcW w:w="638" w:type="dxa"/>
            <w:tcBorders>
              <w:top w:val="nil"/>
              <w:left w:val="nil"/>
              <w:bottom w:val="single" w:sz="4" w:space="0" w:color="auto"/>
              <w:right w:val="nil"/>
            </w:tcBorders>
            <w:shd w:val="clear" w:color="auto" w:fill="auto"/>
            <w:vAlign w:val="bottom"/>
          </w:tcPr>
          <w:p w14:paraId="0DB95B42" w14:textId="77777777" w:rsidR="00482C3E" w:rsidRPr="00ED62C1" w:rsidRDefault="00482C3E" w:rsidP="002E76E6">
            <w:pPr>
              <w:keepNext/>
              <w:keepLines/>
              <w:jc w:val="center"/>
              <w:rPr>
                <w:color w:val="000000" w:themeColor="text1"/>
                <w:sz w:val="18"/>
                <w:szCs w:val="18"/>
                <w:lang w:eastAsia="fr-FR"/>
              </w:rPr>
            </w:pPr>
            <w:r w:rsidRPr="00ED62C1">
              <w:rPr>
                <w:sz w:val="18"/>
                <w:szCs w:val="18"/>
              </w:rPr>
              <w:t>106</w:t>
            </w:r>
          </w:p>
        </w:tc>
        <w:tc>
          <w:tcPr>
            <w:tcW w:w="673" w:type="dxa"/>
            <w:tcBorders>
              <w:top w:val="nil"/>
              <w:left w:val="nil"/>
              <w:bottom w:val="single" w:sz="4" w:space="0" w:color="auto"/>
              <w:right w:val="nil"/>
            </w:tcBorders>
            <w:shd w:val="clear" w:color="auto" w:fill="auto"/>
            <w:vAlign w:val="bottom"/>
          </w:tcPr>
          <w:p w14:paraId="1AEEAA47" w14:textId="77777777" w:rsidR="00482C3E" w:rsidRPr="00ED62C1" w:rsidRDefault="00482C3E" w:rsidP="002E76E6">
            <w:pPr>
              <w:keepNext/>
              <w:keepLines/>
              <w:jc w:val="center"/>
              <w:rPr>
                <w:color w:val="000000" w:themeColor="text1"/>
                <w:sz w:val="18"/>
                <w:szCs w:val="18"/>
                <w:lang w:eastAsia="fr-FR"/>
              </w:rPr>
            </w:pPr>
            <w:r w:rsidRPr="00ED62C1">
              <w:rPr>
                <w:sz w:val="18"/>
                <w:szCs w:val="18"/>
              </w:rPr>
              <w:t>118</w:t>
            </w:r>
          </w:p>
        </w:tc>
        <w:tc>
          <w:tcPr>
            <w:tcW w:w="546" w:type="dxa"/>
            <w:tcBorders>
              <w:top w:val="nil"/>
              <w:left w:val="nil"/>
              <w:bottom w:val="single" w:sz="4" w:space="0" w:color="auto"/>
              <w:right w:val="nil"/>
            </w:tcBorders>
            <w:shd w:val="clear" w:color="auto" w:fill="auto"/>
            <w:vAlign w:val="bottom"/>
          </w:tcPr>
          <w:p w14:paraId="51071B37" w14:textId="77777777" w:rsidR="00482C3E" w:rsidRPr="00ED62C1" w:rsidRDefault="00482C3E" w:rsidP="002E76E6">
            <w:pPr>
              <w:keepNext/>
              <w:keepLines/>
              <w:jc w:val="center"/>
              <w:rPr>
                <w:color w:val="000000" w:themeColor="text1"/>
                <w:sz w:val="18"/>
                <w:szCs w:val="18"/>
                <w:lang w:eastAsia="fr-FR"/>
              </w:rPr>
            </w:pPr>
            <w:r w:rsidRPr="00ED62C1">
              <w:rPr>
                <w:sz w:val="18"/>
                <w:szCs w:val="18"/>
              </w:rPr>
              <w:t>69</w:t>
            </w:r>
          </w:p>
        </w:tc>
        <w:tc>
          <w:tcPr>
            <w:tcW w:w="562" w:type="dxa"/>
            <w:tcBorders>
              <w:top w:val="nil"/>
              <w:left w:val="nil"/>
              <w:bottom w:val="single" w:sz="4" w:space="0" w:color="auto"/>
              <w:right w:val="single" w:sz="4" w:space="0" w:color="auto"/>
            </w:tcBorders>
            <w:shd w:val="clear" w:color="auto" w:fill="auto"/>
            <w:vAlign w:val="bottom"/>
          </w:tcPr>
          <w:p w14:paraId="18ABFA61" w14:textId="77777777" w:rsidR="00482C3E" w:rsidRPr="00ED62C1" w:rsidRDefault="00482C3E" w:rsidP="002E76E6">
            <w:pPr>
              <w:keepNext/>
              <w:keepLines/>
              <w:jc w:val="center"/>
              <w:rPr>
                <w:b/>
                <w:color w:val="000000" w:themeColor="text1"/>
                <w:sz w:val="18"/>
                <w:szCs w:val="18"/>
                <w:lang w:eastAsia="fr-FR"/>
              </w:rPr>
            </w:pPr>
            <w:r w:rsidRPr="00ED62C1">
              <w:rPr>
                <w:b/>
                <w:sz w:val="18"/>
                <w:szCs w:val="18"/>
              </w:rPr>
              <w:t>42</w:t>
            </w:r>
          </w:p>
        </w:tc>
      </w:tr>
      <w:tr w:rsidR="00482C3E" w:rsidRPr="00ED62C1" w14:paraId="1FF90B68" w14:textId="77777777" w:rsidTr="002E76E6">
        <w:tc>
          <w:tcPr>
            <w:tcW w:w="4365" w:type="dxa"/>
            <w:tcBorders>
              <w:top w:val="single" w:sz="4" w:space="0" w:color="auto"/>
              <w:left w:val="single" w:sz="4" w:space="0" w:color="auto"/>
              <w:bottom w:val="nil"/>
              <w:right w:val="single" w:sz="4" w:space="0" w:color="auto"/>
            </w:tcBorders>
            <w:shd w:val="clear" w:color="auto" w:fill="auto"/>
            <w:noWrap/>
            <w:vAlign w:val="center"/>
          </w:tcPr>
          <w:p w14:paraId="5CADC738" w14:textId="77777777" w:rsidR="00482C3E" w:rsidRPr="00ED62C1" w:rsidRDefault="00482C3E" w:rsidP="002E76E6">
            <w:pPr>
              <w:keepNext/>
              <w:keepLines/>
              <w:rPr>
                <w:rFonts w:eastAsiaTheme="minorHAnsi"/>
                <w:sz w:val="18"/>
                <w:szCs w:val="18"/>
              </w:rPr>
            </w:pPr>
            <w:r w:rsidRPr="00ED62C1">
              <w:rPr>
                <w:rFonts w:eastAsiaTheme="minorHAnsi"/>
                <w:sz w:val="18"/>
                <w:szCs w:val="18"/>
              </w:rPr>
              <w:t>Energy from electricity (GJ)</w:t>
            </w:r>
          </w:p>
        </w:tc>
        <w:tc>
          <w:tcPr>
            <w:tcW w:w="717" w:type="dxa"/>
            <w:tcBorders>
              <w:top w:val="single" w:sz="4" w:space="0" w:color="auto"/>
              <w:left w:val="single" w:sz="4" w:space="0" w:color="auto"/>
              <w:bottom w:val="nil"/>
              <w:right w:val="nil"/>
            </w:tcBorders>
            <w:shd w:val="clear" w:color="auto" w:fill="auto"/>
            <w:vAlign w:val="center"/>
          </w:tcPr>
          <w:p w14:paraId="11C092A0"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190</w:t>
            </w:r>
          </w:p>
        </w:tc>
        <w:tc>
          <w:tcPr>
            <w:tcW w:w="635" w:type="dxa"/>
            <w:tcBorders>
              <w:top w:val="single" w:sz="4" w:space="0" w:color="auto"/>
              <w:left w:val="nil"/>
              <w:bottom w:val="nil"/>
              <w:right w:val="nil"/>
            </w:tcBorders>
            <w:shd w:val="clear" w:color="auto" w:fill="auto"/>
            <w:vAlign w:val="center"/>
          </w:tcPr>
          <w:p w14:paraId="23C5D174"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165</w:t>
            </w:r>
          </w:p>
        </w:tc>
        <w:tc>
          <w:tcPr>
            <w:tcW w:w="635" w:type="dxa"/>
            <w:tcBorders>
              <w:top w:val="single" w:sz="4" w:space="0" w:color="auto"/>
              <w:left w:val="nil"/>
              <w:bottom w:val="nil"/>
              <w:right w:val="nil"/>
            </w:tcBorders>
            <w:shd w:val="clear" w:color="auto" w:fill="auto"/>
            <w:vAlign w:val="center"/>
          </w:tcPr>
          <w:p w14:paraId="770113FF"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130</w:t>
            </w:r>
          </w:p>
        </w:tc>
        <w:tc>
          <w:tcPr>
            <w:tcW w:w="497" w:type="dxa"/>
            <w:tcBorders>
              <w:top w:val="single" w:sz="4" w:space="0" w:color="auto"/>
              <w:left w:val="nil"/>
              <w:bottom w:val="nil"/>
              <w:right w:val="nil"/>
            </w:tcBorders>
            <w:shd w:val="clear" w:color="auto" w:fill="auto"/>
            <w:vAlign w:val="center"/>
          </w:tcPr>
          <w:p w14:paraId="7F691B10"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82</w:t>
            </w:r>
          </w:p>
        </w:tc>
        <w:tc>
          <w:tcPr>
            <w:tcW w:w="635" w:type="dxa"/>
            <w:tcBorders>
              <w:top w:val="single" w:sz="4" w:space="0" w:color="auto"/>
              <w:left w:val="nil"/>
              <w:bottom w:val="nil"/>
              <w:right w:val="single" w:sz="4" w:space="0" w:color="auto"/>
            </w:tcBorders>
            <w:shd w:val="clear" w:color="auto" w:fill="auto"/>
            <w:vAlign w:val="center"/>
          </w:tcPr>
          <w:p w14:paraId="7E4037B5"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29</w:t>
            </w:r>
          </w:p>
        </w:tc>
        <w:tc>
          <w:tcPr>
            <w:tcW w:w="590" w:type="dxa"/>
            <w:tcBorders>
              <w:top w:val="single" w:sz="4" w:space="0" w:color="auto"/>
              <w:left w:val="single" w:sz="4" w:space="0" w:color="auto"/>
              <w:bottom w:val="nil"/>
              <w:right w:val="nil"/>
            </w:tcBorders>
            <w:shd w:val="clear" w:color="auto" w:fill="auto"/>
            <w:vAlign w:val="center"/>
          </w:tcPr>
          <w:p w14:paraId="00A6278C"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358</w:t>
            </w:r>
          </w:p>
        </w:tc>
        <w:tc>
          <w:tcPr>
            <w:tcW w:w="638" w:type="dxa"/>
            <w:tcBorders>
              <w:top w:val="single" w:sz="4" w:space="0" w:color="auto"/>
              <w:left w:val="nil"/>
              <w:bottom w:val="nil"/>
              <w:right w:val="nil"/>
            </w:tcBorders>
            <w:shd w:val="clear" w:color="auto" w:fill="auto"/>
            <w:vAlign w:val="center"/>
          </w:tcPr>
          <w:p w14:paraId="0147E507"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308</w:t>
            </w:r>
          </w:p>
        </w:tc>
        <w:tc>
          <w:tcPr>
            <w:tcW w:w="673" w:type="dxa"/>
            <w:tcBorders>
              <w:top w:val="single" w:sz="4" w:space="0" w:color="auto"/>
              <w:left w:val="nil"/>
              <w:bottom w:val="nil"/>
              <w:right w:val="nil"/>
            </w:tcBorders>
            <w:shd w:val="clear" w:color="auto" w:fill="auto"/>
            <w:vAlign w:val="center"/>
          </w:tcPr>
          <w:p w14:paraId="3E29F5BE"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247</w:t>
            </w:r>
          </w:p>
        </w:tc>
        <w:tc>
          <w:tcPr>
            <w:tcW w:w="546" w:type="dxa"/>
            <w:tcBorders>
              <w:top w:val="single" w:sz="4" w:space="0" w:color="auto"/>
              <w:left w:val="nil"/>
              <w:bottom w:val="nil"/>
              <w:right w:val="nil"/>
            </w:tcBorders>
            <w:shd w:val="clear" w:color="auto" w:fill="auto"/>
            <w:vAlign w:val="center"/>
          </w:tcPr>
          <w:p w14:paraId="6AC541D6"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143</w:t>
            </w:r>
          </w:p>
        </w:tc>
        <w:tc>
          <w:tcPr>
            <w:tcW w:w="562" w:type="dxa"/>
            <w:tcBorders>
              <w:top w:val="single" w:sz="4" w:space="0" w:color="auto"/>
              <w:left w:val="nil"/>
              <w:bottom w:val="nil"/>
              <w:right w:val="single" w:sz="4" w:space="0" w:color="auto"/>
            </w:tcBorders>
            <w:shd w:val="clear" w:color="auto" w:fill="auto"/>
            <w:vAlign w:val="center"/>
          </w:tcPr>
          <w:p w14:paraId="2C7BAF19"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46</w:t>
            </w:r>
          </w:p>
        </w:tc>
      </w:tr>
      <w:tr w:rsidR="00482C3E" w:rsidRPr="00ED62C1" w14:paraId="1E5416DF" w14:textId="77777777" w:rsidTr="002E76E6">
        <w:tc>
          <w:tcPr>
            <w:tcW w:w="4365" w:type="dxa"/>
            <w:tcBorders>
              <w:top w:val="nil"/>
              <w:left w:val="single" w:sz="4" w:space="0" w:color="auto"/>
              <w:bottom w:val="nil"/>
              <w:right w:val="single" w:sz="4" w:space="0" w:color="auto"/>
            </w:tcBorders>
            <w:shd w:val="clear" w:color="auto" w:fill="auto"/>
            <w:noWrap/>
            <w:vAlign w:val="center"/>
          </w:tcPr>
          <w:p w14:paraId="30374689" w14:textId="20066198" w:rsidR="00482C3E" w:rsidRPr="00ED62C1" w:rsidRDefault="00482C3E" w:rsidP="00276A5C">
            <w:pPr>
              <w:keepNext/>
              <w:keepLines/>
              <w:rPr>
                <w:rFonts w:eastAsiaTheme="minorHAnsi"/>
                <w:sz w:val="18"/>
                <w:szCs w:val="18"/>
              </w:rPr>
            </w:pPr>
            <w:r w:rsidRPr="00ED62C1">
              <w:rPr>
                <w:rFonts w:eastAsiaTheme="minorHAnsi"/>
                <w:sz w:val="18"/>
                <w:szCs w:val="18"/>
              </w:rPr>
              <w:t xml:space="preserve">Energy from </w:t>
            </w:r>
            <w:r w:rsidR="00AC42EC" w:rsidRPr="00ED62C1">
              <w:rPr>
                <w:rFonts w:eastAsiaTheme="minorHAnsi"/>
                <w:sz w:val="18"/>
                <w:szCs w:val="18"/>
              </w:rPr>
              <w:t xml:space="preserve">petroleum </w:t>
            </w:r>
            <w:r w:rsidR="00276A5C" w:rsidRPr="00ED62C1">
              <w:rPr>
                <w:rFonts w:eastAsiaTheme="minorHAnsi"/>
                <w:sz w:val="18"/>
                <w:szCs w:val="18"/>
              </w:rPr>
              <w:t>fuel</w:t>
            </w:r>
            <w:r w:rsidRPr="00ED62C1">
              <w:rPr>
                <w:rFonts w:eastAsiaTheme="minorHAnsi"/>
                <w:sz w:val="18"/>
                <w:szCs w:val="18"/>
              </w:rPr>
              <w:t xml:space="preserve"> (GJ)</w:t>
            </w:r>
          </w:p>
        </w:tc>
        <w:tc>
          <w:tcPr>
            <w:tcW w:w="717" w:type="dxa"/>
            <w:tcBorders>
              <w:top w:val="nil"/>
              <w:left w:val="single" w:sz="4" w:space="0" w:color="auto"/>
              <w:bottom w:val="nil"/>
              <w:right w:val="nil"/>
            </w:tcBorders>
            <w:shd w:val="clear" w:color="auto" w:fill="auto"/>
            <w:vAlign w:val="center"/>
          </w:tcPr>
          <w:p w14:paraId="5399C09F"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97</w:t>
            </w:r>
          </w:p>
        </w:tc>
        <w:tc>
          <w:tcPr>
            <w:tcW w:w="635" w:type="dxa"/>
            <w:tcBorders>
              <w:top w:val="nil"/>
              <w:left w:val="nil"/>
              <w:bottom w:val="nil"/>
              <w:right w:val="nil"/>
            </w:tcBorders>
            <w:shd w:val="clear" w:color="auto" w:fill="auto"/>
            <w:vAlign w:val="center"/>
          </w:tcPr>
          <w:p w14:paraId="4C7F7F35"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101</w:t>
            </w:r>
          </w:p>
        </w:tc>
        <w:tc>
          <w:tcPr>
            <w:tcW w:w="635" w:type="dxa"/>
            <w:tcBorders>
              <w:top w:val="nil"/>
              <w:left w:val="nil"/>
              <w:bottom w:val="nil"/>
              <w:right w:val="nil"/>
            </w:tcBorders>
            <w:shd w:val="clear" w:color="auto" w:fill="auto"/>
            <w:vAlign w:val="center"/>
          </w:tcPr>
          <w:p w14:paraId="5240003A"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105</w:t>
            </w:r>
          </w:p>
        </w:tc>
        <w:tc>
          <w:tcPr>
            <w:tcW w:w="497" w:type="dxa"/>
            <w:tcBorders>
              <w:top w:val="nil"/>
              <w:left w:val="nil"/>
              <w:bottom w:val="nil"/>
              <w:right w:val="nil"/>
            </w:tcBorders>
            <w:shd w:val="clear" w:color="auto" w:fill="auto"/>
            <w:vAlign w:val="center"/>
          </w:tcPr>
          <w:p w14:paraId="7C558117"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107</w:t>
            </w:r>
          </w:p>
        </w:tc>
        <w:tc>
          <w:tcPr>
            <w:tcW w:w="635" w:type="dxa"/>
            <w:tcBorders>
              <w:top w:val="nil"/>
              <w:left w:val="nil"/>
              <w:bottom w:val="nil"/>
              <w:right w:val="single" w:sz="4" w:space="0" w:color="auto"/>
            </w:tcBorders>
            <w:shd w:val="clear" w:color="auto" w:fill="auto"/>
            <w:vAlign w:val="center"/>
          </w:tcPr>
          <w:p w14:paraId="77464F41"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109</w:t>
            </w:r>
          </w:p>
        </w:tc>
        <w:tc>
          <w:tcPr>
            <w:tcW w:w="590" w:type="dxa"/>
            <w:tcBorders>
              <w:top w:val="nil"/>
              <w:left w:val="single" w:sz="4" w:space="0" w:color="auto"/>
              <w:bottom w:val="nil"/>
              <w:right w:val="nil"/>
            </w:tcBorders>
            <w:shd w:val="clear" w:color="auto" w:fill="auto"/>
            <w:vAlign w:val="center"/>
          </w:tcPr>
          <w:p w14:paraId="5F5B7336"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243</w:t>
            </w:r>
          </w:p>
        </w:tc>
        <w:tc>
          <w:tcPr>
            <w:tcW w:w="638" w:type="dxa"/>
            <w:tcBorders>
              <w:top w:val="nil"/>
              <w:left w:val="nil"/>
              <w:bottom w:val="nil"/>
              <w:right w:val="nil"/>
            </w:tcBorders>
            <w:shd w:val="clear" w:color="auto" w:fill="auto"/>
            <w:vAlign w:val="center"/>
          </w:tcPr>
          <w:p w14:paraId="525FCF89"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215</w:t>
            </w:r>
          </w:p>
        </w:tc>
        <w:tc>
          <w:tcPr>
            <w:tcW w:w="673" w:type="dxa"/>
            <w:tcBorders>
              <w:top w:val="nil"/>
              <w:left w:val="nil"/>
              <w:bottom w:val="nil"/>
              <w:right w:val="nil"/>
            </w:tcBorders>
            <w:shd w:val="clear" w:color="auto" w:fill="auto"/>
            <w:vAlign w:val="center"/>
          </w:tcPr>
          <w:p w14:paraId="40A98A58"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198</w:t>
            </w:r>
          </w:p>
        </w:tc>
        <w:tc>
          <w:tcPr>
            <w:tcW w:w="546" w:type="dxa"/>
            <w:tcBorders>
              <w:top w:val="nil"/>
              <w:left w:val="nil"/>
              <w:bottom w:val="nil"/>
              <w:right w:val="nil"/>
            </w:tcBorders>
            <w:shd w:val="clear" w:color="auto" w:fill="auto"/>
            <w:vAlign w:val="center"/>
          </w:tcPr>
          <w:p w14:paraId="432D2810"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197</w:t>
            </w:r>
          </w:p>
        </w:tc>
        <w:tc>
          <w:tcPr>
            <w:tcW w:w="562" w:type="dxa"/>
            <w:tcBorders>
              <w:top w:val="nil"/>
              <w:left w:val="nil"/>
              <w:bottom w:val="nil"/>
              <w:right w:val="single" w:sz="4" w:space="0" w:color="auto"/>
            </w:tcBorders>
            <w:shd w:val="clear" w:color="auto" w:fill="auto"/>
            <w:vAlign w:val="center"/>
          </w:tcPr>
          <w:p w14:paraId="3666BC57"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185</w:t>
            </w:r>
          </w:p>
        </w:tc>
      </w:tr>
      <w:tr w:rsidR="00482C3E" w:rsidRPr="00ED62C1" w14:paraId="191FD25E" w14:textId="77777777" w:rsidTr="002E76E6">
        <w:tc>
          <w:tcPr>
            <w:tcW w:w="4365" w:type="dxa"/>
            <w:tcBorders>
              <w:top w:val="nil"/>
              <w:left w:val="single" w:sz="4" w:space="0" w:color="auto"/>
              <w:bottom w:val="nil"/>
              <w:right w:val="single" w:sz="4" w:space="0" w:color="auto"/>
            </w:tcBorders>
            <w:shd w:val="clear" w:color="auto" w:fill="auto"/>
            <w:noWrap/>
            <w:vAlign w:val="center"/>
          </w:tcPr>
          <w:p w14:paraId="1AFE2482" w14:textId="77777777" w:rsidR="00482C3E" w:rsidRPr="00ED62C1" w:rsidRDefault="00482C3E" w:rsidP="002E76E6">
            <w:pPr>
              <w:keepNext/>
              <w:keepLines/>
              <w:rPr>
                <w:rFonts w:eastAsiaTheme="minorHAnsi"/>
                <w:sz w:val="18"/>
                <w:szCs w:val="18"/>
              </w:rPr>
            </w:pPr>
            <w:r w:rsidRPr="00ED62C1">
              <w:rPr>
                <w:rFonts w:eastAsiaTheme="minorHAnsi"/>
                <w:sz w:val="18"/>
                <w:szCs w:val="18"/>
              </w:rPr>
              <w:t>Energy from purchased feeds (GJ)</w:t>
            </w:r>
          </w:p>
        </w:tc>
        <w:tc>
          <w:tcPr>
            <w:tcW w:w="717" w:type="dxa"/>
            <w:tcBorders>
              <w:top w:val="nil"/>
              <w:left w:val="single" w:sz="4" w:space="0" w:color="auto"/>
              <w:bottom w:val="nil"/>
              <w:right w:val="nil"/>
            </w:tcBorders>
            <w:shd w:val="clear" w:color="auto" w:fill="auto"/>
            <w:vAlign w:val="center"/>
          </w:tcPr>
          <w:p w14:paraId="22CB4B3F"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200</w:t>
            </w:r>
          </w:p>
        </w:tc>
        <w:tc>
          <w:tcPr>
            <w:tcW w:w="635" w:type="dxa"/>
            <w:tcBorders>
              <w:top w:val="nil"/>
              <w:left w:val="nil"/>
              <w:bottom w:val="nil"/>
              <w:right w:val="nil"/>
            </w:tcBorders>
            <w:shd w:val="clear" w:color="auto" w:fill="auto"/>
            <w:vAlign w:val="center"/>
          </w:tcPr>
          <w:p w14:paraId="6C127651"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206</w:t>
            </w:r>
          </w:p>
        </w:tc>
        <w:tc>
          <w:tcPr>
            <w:tcW w:w="635" w:type="dxa"/>
            <w:tcBorders>
              <w:top w:val="nil"/>
              <w:left w:val="nil"/>
              <w:bottom w:val="nil"/>
              <w:right w:val="nil"/>
            </w:tcBorders>
            <w:shd w:val="clear" w:color="auto" w:fill="auto"/>
            <w:vAlign w:val="center"/>
          </w:tcPr>
          <w:p w14:paraId="1B51F7BD"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198</w:t>
            </w:r>
          </w:p>
        </w:tc>
        <w:tc>
          <w:tcPr>
            <w:tcW w:w="497" w:type="dxa"/>
            <w:tcBorders>
              <w:top w:val="nil"/>
              <w:left w:val="nil"/>
              <w:bottom w:val="nil"/>
              <w:right w:val="nil"/>
            </w:tcBorders>
            <w:shd w:val="clear" w:color="auto" w:fill="auto"/>
            <w:vAlign w:val="center"/>
          </w:tcPr>
          <w:p w14:paraId="3299E04F"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147</w:t>
            </w:r>
          </w:p>
        </w:tc>
        <w:tc>
          <w:tcPr>
            <w:tcW w:w="635" w:type="dxa"/>
            <w:tcBorders>
              <w:top w:val="nil"/>
              <w:left w:val="nil"/>
              <w:bottom w:val="nil"/>
              <w:right w:val="single" w:sz="4" w:space="0" w:color="auto"/>
            </w:tcBorders>
            <w:shd w:val="clear" w:color="auto" w:fill="auto"/>
            <w:vAlign w:val="center"/>
          </w:tcPr>
          <w:p w14:paraId="543EF796"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74</w:t>
            </w:r>
          </w:p>
        </w:tc>
        <w:tc>
          <w:tcPr>
            <w:tcW w:w="590" w:type="dxa"/>
            <w:tcBorders>
              <w:top w:val="nil"/>
              <w:left w:val="single" w:sz="4" w:space="0" w:color="auto"/>
              <w:bottom w:val="nil"/>
              <w:right w:val="nil"/>
            </w:tcBorders>
            <w:shd w:val="clear" w:color="auto" w:fill="auto"/>
            <w:vAlign w:val="center"/>
          </w:tcPr>
          <w:p w14:paraId="0EAD1AE0"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245</w:t>
            </w:r>
          </w:p>
        </w:tc>
        <w:tc>
          <w:tcPr>
            <w:tcW w:w="638" w:type="dxa"/>
            <w:tcBorders>
              <w:top w:val="nil"/>
              <w:left w:val="nil"/>
              <w:bottom w:val="nil"/>
              <w:right w:val="nil"/>
            </w:tcBorders>
            <w:shd w:val="clear" w:color="auto" w:fill="auto"/>
            <w:vAlign w:val="center"/>
          </w:tcPr>
          <w:p w14:paraId="21ECADA3"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295</w:t>
            </w:r>
          </w:p>
        </w:tc>
        <w:tc>
          <w:tcPr>
            <w:tcW w:w="673" w:type="dxa"/>
            <w:tcBorders>
              <w:top w:val="nil"/>
              <w:left w:val="nil"/>
              <w:bottom w:val="nil"/>
              <w:right w:val="nil"/>
            </w:tcBorders>
            <w:shd w:val="clear" w:color="auto" w:fill="auto"/>
            <w:vAlign w:val="center"/>
          </w:tcPr>
          <w:p w14:paraId="0FCE0AC7"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329</w:t>
            </w:r>
          </w:p>
        </w:tc>
        <w:tc>
          <w:tcPr>
            <w:tcW w:w="546" w:type="dxa"/>
            <w:tcBorders>
              <w:top w:val="nil"/>
              <w:left w:val="nil"/>
              <w:bottom w:val="nil"/>
              <w:right w:val="nil"/>
            </w:tcBorders>
            <w:shd w:val="clear" w:color="auto" w:fill="auto"/>
            <w:vAlign w:val="center"/>
          </w:tcPr>
          <w:p w14:paraId="6E802F7C"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179</w:t>
            </w:r>
          </w:p>
        </w:tc>
        <w:tc>
          <w:tcPr>
            <w:tcW w:w="562" w:type="dxa"/>
            <w:tcBorders>
              <w:top w:val="nil"/>
              <w:left w:val="nil"/>
              <w:bottom w:val="nil"/>
              <w:right w:val="single" w:sz="4" w:space="0" w:color="auto"/>
            </w:tcBorders>
            <w:shd w:val="clear" w:color="auto" w:fill="auto"/>
            <w:vAlign w:val="center"/>
          </w:tcPr>
          <w:p w14:paraId="46AA94EB"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101</w:t>
            </w:r>
          </w:p>
        </w:tc>
      </w:tr>
      <w:tr w:rsidR="00482C3E" w:rsidRPr="00ED62C1" w14:paraId="0B179BF9" w14:textId="77777777" w:rsidTr="002E76E6">
        <w:tc>
          <w:tcPr>
            <w:tcW w:w="4365" w:type="dxa"/>
            <w:tcBorders>
              <w:top w:val="nil"/>
              <w:left w:val="single" w:sz="4" w:space="0" w:color="auto"/>
              <w:bottom w:val="nil"/>
              <w:right w:val="single" w:sz="4" w:space="0" w:color="auto"/>
            </w:tcBorders>
            <w:shd w:val="clear" w:color="auto" w:fill="auto"/>
            <w:noWrap/>
            <w:vAlign w:val="center"/>
          </w:tcPr>
          <w:p w14:paraId="74D60F33" w14:textId="2FDAD5AB" w:rsidR="00482C3E" w:rsidRPr="00ED62C1" w:rsidRDefault="00482C3E" w:rsidP="00033912">
            <w:pPr>
              <w:keepNext/>
              <w:keepLines/>
              <w:rPr>
                <w:rFonts w:eastAsiaTheme="minorHAnsi"/>
                <w:sz w:val="18"/>
                <w:szCs w:val="18"/>
              </w:rPr>
            </w:pPr>
            <w:r w:rsidRPr="00ED62C1">
              <w:rPr>
                <w:rFonts w:eastAsiaTheme="minorHAnsi"/>
                <w:sz w:val="18"/>
                <w:szCs w:val="18"/>
              </w:rPr>
              <w:t xml:space="preserve">Energy from </w:t>
            </w:r>
            <w:r w:rsidR="00033912" w:rsidRPr="00ED62C1">
              <w:rPr>
                <w:rFonts w:eastAsiaTheme="minorHAnsi"/>
                <w:sz w:val="18"/>
                <w:szCs w:val="18"/>
              </w:rPr>
              <w:t xml:space="preserve">inorganic </w:t>
            </w:r>
            <w:r w:rsidRPr="00ED62C1">
              <w:rPr>
                <w:rFonts w:eastAsiaTheme="minorHAnsi"/>
                <w:sz w:val="18"/>
                <w:szCs w:val="18"/>
              </w:rPr>
              <w:t>fertilisers (GJ)</w:t>
            </w:r>
          </w:p>
        </w:tc>
        <w:tc>
          <w:tcPr>
            <w:tcW w:w="717" w:type="dxa"/>
            <w:tcBorders>
              <w:top w:val="nil"/>
              <w:left w:val="single" w:sz="4" w:space="0" w:color="auto"/>
              <w:bottom w:val="nil"/>
              <w:right w:val="nil"/>
            </w:tcBorders>
            <w:shd w:val="clear" w:color="auto" w:fill="auto"/>
            <w:vAlign w:val="center"/>
          </w:tcPr>
          <w:p w14:paraId="53121A6D" w14:textId="77777777" w:rsidR="00482C3E" w:rsidRPr="00ED62C1" w:rsidRDefault="00482C3E" w:rsidP="002E76E6">
            <w:pPr>
              <w:keepNext/>
              <w:keepLines/>
              <w:jc w:val="center"/>
              <w:rPr>
                <w:color w:val="000000" w:themeColor="text1"/>
                <w:sz w:val="18"/>
                <w:szCs w:val="18"/>
                <w:lang w:eastAsia="fr-FR"/>
              </w:rPr>
            </w:pPr>
            <w:r w:rsidRPr="00ED62C1">
              <w:rPr>
                <w:sz w:val="18"/>
                <w:szCs w:val="18"/>
              </w:rPr>
              <w:t>131</w:t>
            </w:r>
          </w:p>
        </w:tc>
        <w:tc>
          <w:tcPr>
            <w:tcW w:w="635" w:type="dxa"/>
            <w:tcBorders>
              <w:top w:val="nil"/>
              <w:left w:val="nil"/>
              <w:bottom w:val="nil"/>
              <w:right w:val="nil"/>
            </w:tcBorders>
            <w:shd w:val="clear" w:color="auto" w:fill="auto"/>
            <w:vAlign w:val="center"/>
          </w:tcPr>
          <w:p w14:paraId="788CAE06" w14:textId="77777777" w:rsidR="00482C3E" w:rsidRPr="00ED62C1" w:rsidRDefault="00482C3E" w:rsidP="002E76E6">
            <w:pPr>
              <w:keepNext/>
              <w:keepLines/>
              <w:jc w:val="center"/>
              <w:rPr>
                <w:color w:val="000000" w:themeColor="text1"/>
                <w:sz w:val="18"/>
                <w:szCs w:val="18"/>
                <w:lang w:eastAsia="fr-FR"/>
              </w:rPr>
            </w:pPr>
            <w:r w:rsidRPr="00ED62C1">
              <w:rPr>
                <w:sz w:val="18"/>
                <w:szCs w:val="18"/>
              </w:rPr>
              <w:t>125</w:t>
            </w:r>
          </w:p>
        </w:tc>
        <w:tc>
          <w:tcPr>
            <w:tcW w:w="635" w:type="dxa"/>
            <w:tcBorders>
              <w:top w:val="nil"/>
              <w:left w:val="nil"/>
              <w:bottom w:val="nil"/>
              <w:right w:val="nil"/>
            </w:tcBorders>
            <w:shd w:val="clear" w:color="auto" w:fill="auto"/>
            <w:vAlign w:val="center"/>
          </w:tcPr>
          <w:p w14:paraId="47FD01A2" w14:textId="77777777" w:rsidR="00482C3E" w:rsidRPr="00ED62C1" w:rsidRDefault="00482C3E" w:rsidP="002E76E6">
            <w:pPr>
              <w:keepNext/>
              <w:keepLines/>
              <w:jc w:val="center"/>
              <w:rPr>
                <w:color w:val="000000" w:themeColor="text1"/>
                <w:sz w:val="18"/>
                <w:szCs w:val="18"/>
                <w:lang w:eastAsia="fr-FR"/>
              </w:rPr>
            </w:pPr>
            <w:r w:rsidRPr="00ED62C1">
              <w:rPr>
                <w:sz w:val="18"/>
                <w:szCs w:val="18"/>
              </w:rPr>
              <w:t>116</w:t>
            </w:r>
          </w:p>
        </w:tc>
        <w:tc>
          <w:tcPr>
            <w:tcW w:w="497" w:type="dxa"/>
            <w:tcBorders>
              <w:top w:val="nil"/>
              <w:left w:val="nil"/>
              <w:bottom w:val="nil"/>
              <w:right w:val="nil"/>
            </w:tcBorders>
            <w:shd w:val="clear" w:color="auto" w:fill="auto"/>
            <w:vAlign w:val="center"/>
          </w:tcPr>
          <w:p w14:paraId="50347B98" w14:textId="77777777" w:rsidR="00482C3E" w:rsidRPr="00ED62C1" w:rsidRDefault="00482C3E" w:rsidP="002E76E6">
            <w:pPr>
              <w:keepNext/>
              <w:keepLines/>
              <w:jc w:val="center"/>
              <w:rPr>
                <w:color w:val="000000" w:themeColor="text1"/>
                <w:sz w:val="18"/>
                <w:szCs w:val="18"/>
                <w:lang w:eastAsia="fr-FR"/>
              </w:rPr>
            </w:pPr>
            <w:r w:rsidRPr="00ED62C1">
              <w:rPr>
                <w:sz w:val="18"/>
                <w:szCs w:val="18"/>
              </w:rPr>
              <w:t>110</w:t>
            </w:r>
          </w:p>
        </w:tc>
        <w:tc>
          <w:tcPr>
            <w:tcW w:w="635" w:type="dxa"/>
            <w:tcBorders>
              <w:top w:val="nil"/>
              <w:left w:val="nil"/>
              <w:bottom w:val="nil"/>
              <w:right w:val="single" w:sz="4" w:space="0" w:color="auto"/>
            </w:tcBorders>
            <w:shd w:val="clear" w:color="auto" w:fill="auto"/>
            <w:vAlign w:val="center"/>
          </w:tcPr>
          <w:p w14:paraId="08764499" w14:textId="77777777" w:rsidR="00482C3E" w:rsidRPr="00ED62C1" w:rsidRDefault="00482C3E" w:rsidP="002E76E6">
            <w:pPr>
              <w:keepNext/>
              <w:keepLines/>
              <w:jc w:val="center"/>
              <w:rPr>
                <w:color w:val="000000" w:themeColor="text1"/>
                <w:sz w:val="18"/>
                <w:szCs w:val="18"/>
                <w:lang w:eastAsia="fr-FR"/>
              </w:rPr>
            </w:pPr>
            <w:r w:rsidRPr="00ED62C1">
              <w:rPr>
                <w:sz w:val="18"/>
                <w:szCs w:val="18"/>
              </w:rPr>
              <w:t>103</w:t>
            </w:r>
          </w:p>
        </w:tc>
        <w:tc>
          <w:tcPr>
            <w:tcW w:w="590" w:type="dxa"/>
            <w:tcBorders>
              <w:top w:val="nil"/>
              <w:left w:val="single" w:sz="4" w:space="0" w:color="auto"/>
              <w:bottom w:val="nil"/>
              <w:right w:val="nil"/>
            </w:tcBorders>
            <w:shd w:val="clear" w:color="auto" w:fill="auto"/>
            <w:vAlign w:val="center"/>
          </w:tcPr>
          <w:p w14:paraId="3C3254E9" w14:textId="77777777" w:rsidR="00482C3E" w:rsidRPr="00ED62C1" w:rsidRDefault="00482C3E" w:rsidP="002E76E6">
            <w:pPr>
              <w:keepNext/>
              <w:keepLines/>
              <w:jc w:val="center"/>
              <w:rPr>
                <w:color w:val="000000" w:themeColor="text1"/>
                <w:sz w:val="18"/>
                <w:szCs w:val="18"/>
                <w:lang w:eastAsia="fr-FR"/>
              </w:rPr>
            </w:pPr>
            <w:r w:rsidRPr="00ED62C1">
              <w:rPr>
                <w:sz w:val="18"/>
                <w:szCs w:val="18"/>
              </w:rPr>
              <w:t>437</w:t>
            </w:r>
          </w:p>
        </w:tc>
        <w:tc>
          <w:tcPr>
            <w:tcW w:w="638" w:type="dxa"/>
            <w:tcBorders>
              <w:top w:val="nil"/>
              <w:left w:val="nil"/>
              <w:bottom w:val="nil"/>
              <w:right w:val="nil"/>
            </w:tcBorders>
            <w:shd w:val="clear" w:color="auto" w:fill="auto"/>
            <w:vAlign w:val="center"/>
          </w:tcPr>
          <w:p w14:paraId="71F03261" w14:textId="77777777" w:rsidR="00482C3E" w:rsidRPr="00ED62C1" w:rsidRDefault="00482C3E" w:rsidP="002E76E6">
            <w:pPr>
              <w:keepNext/>
              <w:keepLines/>
              <w:jc w:val="center"/>
              <w:rPr>
                <w:color w:val="000000" w:themeColor="text1"/>
                <w:sz w:val="18"/>
                <w:szCs w:val="18"/>
                <w:lang w:eastAsia="fr-FR"/>
              </w:rPr>
            </w:pPr>
            <w:r w:rsidRPr="00ED62C1">
              <w:rPr>
                <w:sz w:val="18"/>
                <w:szCs w:val="18"/>
              </w:rPr>
              <w:t>636</w:t>
            </w:r>
          </w:p>
        </w:tc>
        <w:tc>
          <w:tcPr>
            <w:tcW w:w="673" w:type="dxa"/>
            <w:tcBorders>
              <w:top w:val="nil"/>
              <w:left w:val="nil"/>
              <w:bottom w:val="nil"/>
              <w:right w:val="nil"/>
            </w:tcBorders>
            <w:shd w:val="clear" w:color="auto" w:fill="auto"/>
            <w:vAlign w:val="center"/>
          </w:tcPr>
          <w:p w14:paraId="26C994DF" w14:textId="77777777" w:rsidR="00482C3E" w:rsidRPr="00ED62C1" w:rsidRDefault="00482C3E" w:rsidP="002E76E6">
            <w:pPr>
              <w:keepNext/>
              <w:keepLines/>
              <w:jc w:val="center"/>
              <w:rPr>
                <w:color w:val="000000" w:themeColor="text1"/>
                <w:sz w:val="18"/>
                <w:szCs w:val="18"/>
                <w:lang w:eastAsia="fr-FR"/>
              </w:rPr>
            </w:pPr>
            <w:r w:rsidRPr="00ED62C1">
              <w:rPr>
                <w:sz w:val="18"/>
                <w:szCs w:val="18"/>
              </w:rPr>
              <w:t>626</w:t>
            </w:r>
          </w:p>
        </w:tc>
        <w:tc>
          <w:tcPr>
            <w:tcW w:w="546" w:type="dxa"/>
            <w:tcBorders>
              <w:top w:val="nil"/>
              <w:left w:val="nil"/>
              <w:bottom w:val="nil"/>
              <w:right w:val="nil"/>
            </w:tcBorders>
            <w:shd w:val="clear" w:color="auto" w:fill="auto"/>
            <w:vAlign w:val="center"/>
          </w:tcPr>
          <w:p w14:paraId="1E60FC91" w14:textId="77777777" w:rsidR="00482C3E" w:rsidRPr="00ED62C1" w:rsidRDefault="00482C3E" w:rsidP="002E76E6">
            <w:pPr>
              <w:keepNext/>
              <w:keepLines/>
              <w:jc w:val="center"/>
              <w:rPr>
                <w:color w:val="000000" w:themeColor="text1"/>
                <w:sz w:val="18"/>
                <w:szCs w:val="18"/>
                <w:lang w:eastAsia="fr-FR"/>
              </w:rPr>
            </w:pPr>
            <w:r w:rsidRPr="00ED62C1">
              <w:rPr>
                <w:sz w:val="18"/>
                <w:szCs w:val="18"/>
              </w:rPr>
              <w:t>653</w:t>
            </w:r>
          </w:p>
        </w:tc>
        <w:tc>
          <w:tcPr>
            <w:tcW w:w="562" w:type="dxa"/>
            <w:tcBorders>
              <w:top w:val="nil"/>
              <w:left w:val="nil"/>
              <w:bottom w:val="nil"/>
              <w:right w:val="single" w:sz="4" w:space="0" w:color="auto"/>
            </w:tcBorders>
            <w:shd w:val="clear" w:color="auto" w:fill="auto"/>
            <w:vAlign w:val="center"/>
          </w:tcPr>
          <w:p w14:paraId="09C5FA15" w14:textId="77777777" w:rsidR="00482C3E" w:rsidRPr="00ED62C1" w:rsidRDefault="00482C3E" w:rsidP="002E76E6">
            <w:pPr>
              <w:keepNext/>
              <w:keepLines/>
              <w:jc w:val="center"/>
              <w:rPr>
                <w:color w:val="000000" w:themeColor="text1"/>
                <w:sz w:val="18"/>
                <w:szCs w:val="18"/>
                <w:lang w:eastAsia="fr-FR"/>
              </w:rPr>
            </w:pPr>
            <w:r w:rsidRPr="00ED62C1">
              <w:rPr>
                <w:sz w:val="18"/>
                <w:szCs w:val="18"/>
              </w:rPr>
              <w:t>624</w:t>
            </w:r>
          </w:p>
        </w:tc>
      </w:tr>
      <w:tr w:rsidR="00482C3E" w:rsidRPr="00ED62C1" w14:paraId="2BD96D71" w14:textId="77777777" w:rsidTr="002E76E6">
        <w:tc>
          <w:tcPr>
            <w:tcW w:w="4365" w:type="dxa"/>
            <w:tcBorders>
              <w:top w:val="nil"/>
              <w:left w:val="single" w:sz="4" w:space="0" w:color="auto"/>
              <w:bottom w:val="nil"/>
              <w:right w:val="single" w:sz="4" w:space="0" w:color="auto"/>
            </w:tcBorders>
            <w:shd w:val="clear" w:color="auto" w:fill="auto"/>
            <w:noWrap/>
            <w:vAlign w:val="center"/>
          </w:tcPr>
          <w:p w14:paraId="23C7569B" w14:textId="77777777" w:rsidR="00482C3E" w:rsidRPr="00ED62C1" w:rsidRDefault="00482C3E" w:rsidP="002E76E6">
            <w:pPr>
              <w:keepNext/>
              <w:keepLines/>
              <w:rPr>
                <w:rFonts w:eastAsiaTheme="minorHAnsi"/>
                <w:b/>
                <w:sz w:val="18"/>
                <w:szCs w:val="18"/>
              </w:rPr>
            </w:pPr>
            <w:r w:rsidRPr="00ED62C1">
              <w:rPr>
                <w:rFonts w:eastAsiaTheme="minorHAnsi"/>
                <w:b/>
                <w:sz w:val="18"/>
                <w:szCs w:val="18"/>
              </w:rPr>
              <w:t>Energy used (GJ)</w:t>
            </w:r>
          </w:p>
        </w:tc>
        <w:tc>
          <w:tcPr>
            <w:tcW w:w="717" w:type="dxa"/>
            <w:tcBorders>
              <w:top w:val="nil"/>
              <w:left w:val="single" w:sz="4" w:space="0" w:color="auto"/>
              <w:bottom w:val="nil"/>
              <w:right w:val="nil"/>
            </w:tcBorders>
            <w:shd w:val="clear" w:color="auto" w:fill="auto"/>
            <w:vAlign w:val="center"/>
          </w:tcPr>
          <w:p w14:paraId="31524629"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618</w:t>
            </w:r>
          </w:p>
        </w:tc>
        <w:tc>
          <w:tcPr>
            <w:tcW w:w="635" w:type="dxa"/>
            <w:tcBorders>
              <w:top w:val="nil"/>
              <w:left w:val="nil"/>
              <w:bottom w:val="nil"/>
              <w:right w:val="nil"/>
            </w:tcBorders>
            <w:shd w:val="clear" w:color="auto" w:fill="auto"/>
            <w:vAlign w:val="center"/>
          </w:tcPr>
          <w:p w14:paraId="3C5A622B"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597</w:t>
            </w:r>
          </w:p>
        </w:tc>
        <w:tc>
          <w:tcPr>
            <w:tcW w:w="635" w:type="dxa"/>
            <w:tcBorders>
              <w:top w:val="nil"/>
              <w:left w:val="nil"/>
              <w:bottom w:val="nil"/>
              <w:right w:val="nil"/>
            </w:tcBorders>
            <w:shd w:val="clear" w:color="auto" w:fill="auto"/>
            <w:vAlign w:val="center"/>
          </w:tcPr>
          <w:p w14:paraId="7274EC33"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549</w:t>
            </w:r>
          </w:p>
        </w:tc>
        <w:tc>
          <w:tcPr>
            <w:tcW w:w="497" w:type="dxa"/>
            <w:tcBorders>
              <w:top w:val="nil"/>
              <w:left w:val="nil"/>
              <w:bottom w:val="nil"/>
              <w:right w:val="nil"/>
            </w:tcBorders>
            <w:shd w:val="clear" w:color="auto" w:fill="auto"/>
            <w:vAlign w:val="center"/>
          </w:tcPr>
          <w:p w14:paraId="0A9665E7"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446</w:t>
            </w:r>
          </w:p>
        </w:tc>
        <w:tc>
          <w:tcPr>
            <w:tcW w:w="635" w:type="dxa"/>
            <w:tcBorders>
              <w:top w:val="nil"/>
              <w:left w:val="nil"/>
              <w:bottom w:val="nil"/>
              <w:right w:val="single" w:sz="4" w:space="0" w:color="auto"/>
            </w:tcBorders>
            <w:shd w:val="clear" w:color="auto" w:fill="auto"/>
            <w:vAlign w:val="center"/>
          </w:tcPr>
          <w:p w14:paraId="46D00EAF" w14:textId="77777777" w:rsidR="00482C3E" w:rsidRPr="00ED62C1" w:rsidRDefault="00482C3E" w:rsidP="002E76E6">
            <w:pPr>
              <w:keepNext/>
              <w:keepLines/>
              <w:jc w:val="center"/>
              <w:rPr>
                <w:b/>
                <w:color w:val="000000" w:themeColor="text1"/>
                <w:sz w:val="18"/>
                <w:szCs w:val="18"/>
                <w:lang w:eastAsia="fr-FR"/>
              </w:rPr>
            </w:pPr>
            <w:r w:rsidRPr="00ED62C1">
              <w:rPr>
                <w:b/>
                <w:color w:val="000000" w:themeColor="text1"/>
                <w:sz w:val="18"/>
                <w:szCs w:val="18"/>
                <w:lang w:eastAsia="fr-FR"/>
              </w:rPr>
              <w:t>315</w:t>
            </w:r>
          </w:p>
        </w:tc>
        <w:tc>
          <w:tcPr>
            <w:tcW w:w="590" w:type="dxa"/>
            <w:tcBorders>
              <w:top w:val="nil"/>
              <w:left w:val="single" w:sz="4" w:space="0" w:color="auto"/>
              <w:bottom w:val="nil"/>
              <w:right w:val="nil"/>
            </w:tcBorders>
            <w:shd w:val="clear" w:color="auto" w:fill="auto"/>
            <w:vAlign w:val="center"/>
          </w:tcPr>
          <w:p w14:paraId="36D01928"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1283</w:t>
            </w:r>
          </w:p>
        </w:tc>
        <w:tc>
          <w:tcPr>
            <w:tcW w:w="638" w:type="dxa"/>
            <w:tcBorders>
              <w:top w:val="nil"/>
              <w:left w:val="nil"/>
              <w:bottom w:val="nil"/>
              <w:right w:val="nil"/>
            </w:tcBorders>
            <w:shd w:val="clear" w:color="auto" w:fill="auto"/>
            <w:vAlign w:val="center"/>
          </w:tcPr>
          <w:p w14:paraId="6861D53E"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1454</w:t>
            </w:r>
          </w:p>
        </w:tc>
        <w:tc>
          <w:tcPr>
            <w:tcW w:w="673" w:type="dxa"/>
            <w:tcBorders>
              <w:top w:val="nil"/>
              <w:left w:val="nil"/>
              <w:bottom w:val="nil"/>
              <w:right w:val="nil"/>
            </w:tcBorders>
            <w:shd w:val="clear" w:color="auto" w:fill="auto"/>
            <w:vAlign w:val="center"/>
          </w:tcPr>
          <w:p w14:paraId="0C3E90D4"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1400</w:t>
            </w:r>
          </w:p>
        </w:tc>
        <w:tc>
          <w:tcPr>
            <w:tcW w:w="546" w:type="dxa"/>
            <w:tcBorders>
              <w:top w:val="nil"/>
              <w:left w:val="nil"/>
              <w:bottom w:val="nil"/>
              <w:right w:val="nil"/>
            </w:tcBorders>
            <w:shd w:val="clear" w:color="auto" w:fill="auto"/>
            <w:vAlign w:val="center"/>
          </w:tcPr>
          <w:p w14:paraId="5746DEAB"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1172</w:t>
            </w:r>
          </w:p>
        </w:tc>
        <w:tc>
          <w:tcPr>
            <w:tcW w:w="562" w:type="dxa"/>
            <w:tcBorders>
              <w:top w:val="nil"/>
              <w:left w:val="nil"/>
              <w:bottom w:val="nil"/>
              <w:right w:val="single" w:sz="4" w:space="0" w:color="auto"/>
            </w:tcBorders>
            <w:shd w:val="clear" w:color="auto" w:fill="auto"/>
            <w:vAlign w:val="center"/>
          </w:tcPr>
          <w:p w14:paraId="54D9352A" w14:textId="77777777" w:rsidR="00482C3E" w:rsidRPr="00ED62C1" w:rsidRDefault="00482C3E" w:rsidP="002E76E6">
            <w:pPr>
              <w:keepNext/>
              <w:keepLines/>
              <w:jc w:val="center"/>
              <w:rPr>
                <w:b/>
                <w:color w:val="000000" w:themeColor="text1"/>
                <w:sz w:val="18"/>
                <w:szCs w:val="18"/>
                <w:lang w:eastAsia="fr-FR"/>
              </w:rPr>
            </w:pPr>
            <w:r w:rsidRPr="00ED62C1">
              <w:rPr>
                <w:b/>
                <w:color w:val="000000" w:themeColor="text1"/>
                <w:sz w:val="18"/>
                <w:szCs w:val="18"/>
                <w:lang w:eastAsia="fr-FR"/>
              </w:rPr>
              <w:t>956</w:t>
            </w:r>
          </w:p>
        </w:tc>
      </w:tr>
      <w:tr w:rsidR="00482C3E" w:rsidRPr="00ED62C1" w14:paraId="2C02BF3B" w14:textId="77777777" w:rsidTr="002E76E6">
        <w:tc>
          <w:tcPr>
            <w:tcW w:w="4365" w:type="dxa"/>
            <w:tcBorders>
              <w:top w:val="nil"/>
              <w:left w:val="single" w:sz="4" w:space="0" w:color="auto"/>
              <w:bottom w:val="nil"/>
              <w:right w:val="single" w:sz="4" w:space="0" w:color="auto"/>
            </w:tcBorders>
            <w:shd w:val="clear" w:color="auto" w:fill="auto"/>
            <w:noWrap/>
            <w:vAlign w:val="center"/>
          </w:tcPr>
          <w:p w14:paraId="4F485214" w14:textId="77777777" w:rsidR="00482C3E" w:rsidRPr="00ED62C1" w:rsidRDefault="00482C3E" w:rsidP="002E76E6">
            <w:pPr>
              <w:keepNext/>
              <w:keepLines/>
              <w:rPr>
                <w:rFonts w:eastAsiaTheme="minorHAnsi"/>
                <w:b/>
                <w:sz w:val="18"/>
                <w:szCs w:val="18"/>
              </w:rPr>
            </w:pPr>
            <w:r w:rsidRPr="00ED62C1">
              <w:rPr>
                <w:rFonts w:eastAsiaTheme="minorHAnsi"/>
                <w:b/>
                <w:sz w:val="18"/>
                <w:szCs w:val="18"/>
              </w:rPr>
              <w:t>Energy used per unit protein (MJ/kg protein)</w:t>
            </w:r>
          </w:p>
        </w:tc>
        <w:tc>
          <w:tcPr>
            <w:tcW w:w="717" w:type="dxa"/>
            <w:tcBorders>
              <w:top w:val="nil"/>
              <w:left w:val="single" w:sz="4" w:space="0" w:color="auto"/>
              <w:bottom w:val="nil"/>
              <w:right w:val="nil"/>
            </w:tcBorders>
            <w:shd w:val="clear" w:color="auto" w:fill="auto"/>
          </w:tcPr>
          <w:p w14:paraId="2481B4CA" w14:textId="77777777" w:rsidR="00482C3E" w:rsidRPr="00ED62C1" w:rsidRDefault="00482C3E" w:rsidP="002E76E6">
            <w:pPr>
              <w:keepNext/>
              <w:keepLines/>
              <w:jc w:val="center"/>
              <w:rPr>
                <w:b/>
                <w:bCs/>
                <w:sz w:val="18"/>
                <w:szCs w:val="18"/>
              </w:rPr>
            </w:pPr>
            <w:r w:rsidRPr="00ED62C1">
              <w:rPr>
                <w:b/>
                <w:bCs/>
                <w:sz w:val="18"/>
                <w:szCs w:val="18"/>
              </w:rPr>
              <w:t>63.9</w:t>
            </w:r>
          </w:p>
        </w:tc>
        <w:tc>
          <w:tcPr>
            <w:tcW w:w="635" w:type="dxa"/>
            <w:tcBorders>
              <w:top w:val="nil"/>
              <w:left w:val="nil"/>
              <w:bottom w:val="nil"/>
              <w:right w:val="nil"/>
            </w:tcBorders>
            <w:shd w:val="clear" w:color="auto" w:fill="auto"/>
          </w:tcPr>
          <w:p w14:paraId="1F0175F6" w14:textId="77777777" w:rsidR="00482C3E" w:rsidRPr="00ED62C1" w:rsidRDefault="00482C3E" w:rsidP="002E76E6">
            <w:pPr>
              <w:keepNext/>
              <w:keepLines/>
              <w:jc w:val="center"/>
              <w:rPr>
                <w:sz w:val="18"/>
                <w:szCs w:val="18"/>
              </w:rPr>
            </w:pPr>
            <w:r w:rsidRPr="00ED62C1">
              <w:rPr>
                <w:sz w:val="18"/>
                <w:szCs w:val="18"/>
              </w:rPr>
              <w:t>69.7</w:t>
            </w:r>
          </w:p>
        </w:tc>
        <w:tc>
          <w:tcPr>
            <w:tcW w:w="635" w:type="dxa"/>
            <w:tcBorders>
              <w:top w:val="nil"/>
              <w:left w:val="nil"/>
              <w:bottom w:val="nil"/>
              <w:right w:val="nil"/>
            </w:tcBorders>
            <w:shd w:val="clear" w:color="auto" w:fill="auto"/>
          </w:tcPr>
          <w:p w14:paraId="16172A46" w14:textId="77777777" w:rsidR="00482C3E" w:rsidRPr="00ED62C1" w:rsidRDefault="00482C3E" w:rsidP="002E76E6">
            <w:pPr>
              <w:keepNext/>
              <w:keepLines/>
              <w:jc w:val="center"/>
              <w:rPr>
                <w:sz w:val="18"/>
                <w:szCs w:val="18"/>
              </w:rPr>
            </w:pPr>
            <w:r w:rsidRPr="00ED62C1">
              <w:rPr>
                <w:sz w:val="18"/>
                <w:szCs w:val="18"/>
              </w:rPr>
              <w:t>79.2</w:t>
            </w:r>
          </w:p>
        </w:tc>
        <w:tc>
          <w:tcPr>
            <w:tcW w:w="497" w:type="dxa"/>
            <w:tcBorders>
              <w:top w:val="nil"/>
              <w:left w:val="nil"/>
              <w:bottom w:val="nil"/>
              <w:right w:val="nil"/>
            </w:tcBorders>
            <w:shd w:val="clear" w:color="auto" w:fill="auto"/>
          </w:tcPr>
          <w:p w14:paraId="11BD72FC" w14:textId="77777777" w:rsidR="00482C3E" w:rsidRPr="00ED62C1" w:rsidRDefault="00482C3E" w:rsidP="002E76E6">
            <w:pPr>
              <w:keepNext/>
              <w:keepLines/>
              <w:jc w:val="center"/>
              <w:rPr>
                <w:sz w:val="18"/>
                <w:szCs w:val="18"/>
              </w:rPr>
            </w:pPr>
            <w:r w:rsidRPr="00ED62C1">
              <w:rPr>
                <w:sz w:val="18"/>
                <w:szCs w:val="18"/>
              </w:rPr>
              <w:t>96.6</w:t>
            </w:r>
          </w:p>
        </w:tc>
        <w:tc>
          <w:tcPr>
            <w:tcW w:w="635" w:type="dxa"/>
            <w:tcBorders>
              <w:top w:val="nil"/>
              <w:left w:val="nil"/>
              <w:bottom w:val="nil"/>
              <w:right w:val="single" w:sz="4" w:space="0" w:color="auto"/>
            </w:tcBorders>
            <w:shd w:val="clear" w:color="auto" w:fill="auto"/>
          </w:tcPr>
          <w:p w14:paraId="2BF0DFD3" w14:textId="77777777" w:rsidR="00482C3E" w:rsidRPr="00ED62C1" w:rsidRDefault="00482C3E" w:rsidP="002E76E6">
            <w:pPr>
              <w:keepNext/>
              <w:keepLines/>
              <w:jc w:val="center"/>
              <w:rPr>
                <w:sz w:val="18"/>
                <w:szCs w:val="18"/>
              </w:rPr>
            </w:pPr>
            <w:r w:rsidRPr="00ED62C1">
              <w:rPr>
                <w:sz w:val="18"/>
                <w:szCs w:val="18"/>
              </w:rPr>
              <w:t>156.3</w:t>
            </w:r>
          </w:p>
        </w:tc>
        <w:tc>
          <w:tcPr>
            <w:tcW w:w="590" w:type="dxa"/>
            <w:tcBorders>
              <w:top w:val="nil"/>
              <w:left w:val="single" w:sz="4" w:space="0" w:color="auto"/>
              <w:bottom w:val="nil"/>
              <w:right w:val="nil"/>
            </w:tcBorders>
            <w:shd w:val="clear" w:color="auto" w:fill="auto"/>
          </w:tcPr>
          <w:p w14:paraId="52C776EB" w14:textId="77777777" w:rsidR="00482C3E" w:rsidRPr="00ED62C1" w:rsidRDefault="00482C3E" w:rsidP="002E76E6">
            <w:pPr>
              <w:keepNext/>
              <w:keepLines/>
              <w:jc w:val="center"/>
              <w:rPr>
                <w:b/>
                <w:bCs/>
                <w:sz w:val="18"/>
                <w:szCs w:val="18"/>
              </w:rPr>
            </w:pPr>
            <w:r w:rsidRPr="00ED62C1">
              <w:rPr>
                <w:b/>
                <w:bCs/>
                <w:sz w:val="18"/>
                <w:szCs w:val="18"/>
              </w:rPr>
              <w:t>69.7</w:t>
            </w:r>
          </w:p>
        </w:tc>
        <w:tc>
          <w:tcPr>
            <w:tcW w:w="638" w:type="dxa"/>
            <w:tcBorders>
              <w:top w:val="nil"/>
              <w:left w:val="nil"/>
              <w:bottom w:val="nil"/>
              <w:right w:val="nil"/>
            </w:tcBorders>
            <w:shd w:val="clear" w:color="auto" w:fill="auto"/>
          </w:tcPr>
          <w:p w14:paraId="492A0A55" w14:textId="77777777" w:rsidR="00482C3E" w:rsidRPr="00ED62C1" w:rsidRDefault="00482C3E" w:rsidP="002E76E6">
            <w:pPr>
              <w:keepNext/>
              <w:keepLines/>
              <w:jc w:val="center"/>
              <w:rPr>
                <w:sz w:val="18"/>
                <w:szCs w:val="18"/>
              </w:rPr>
            </w:pPr>
            <w:r w:rsidRPr="00ED62C1">
              <w:rPr>
                <w:sz w:val="18"/>
                <w:szCs w:val="18"/>
              </w:rPr>
              <w:t>88.6</w:t>
            </w:r>
          </w:p>
        </w:tc>
        <w:tc>
          <w:tcPr>
            <w:tcW w:w="673" w:type="dxa"/>
            <w:tcBorders>
              <w:top w:val="nil"/>
              <w:left w:val="nil"/>
              <w:bottom w:val="nil"/>
              <w:right w:val="nil"/>
            </w:tcBorders>
            <w:shd w:val="clear" w:color="auto" w:fill="auto"/>
          </w:tcPr>
          <w:p w14:paraId="6CDB4D78" w14:textId="77777777" w:rsidR="00482C3E" w:rsidRPr="00ED62C1" w:rsidRDefault="00482C3E" w:rsidP="002E76E6">
            <w:pPr>
              <w:keepNext/>
              <w:keepLines/>
              <w:jc w:val="center"/>
              <w:rPr>
                <w:sz w:val="18"/>
                <w:szCs w:val="18"/>
              </w:rPr>
            </w:pPr>
            <w:r w:rsidRPr="00ED62C1">
              <w:rPr>
                <w:sz w:val="18"/>
                <w:szCs w:val="18"/>
              </w:rPr>
              <w:t>101.1</w:t>
            </w:r>
          </w:p>
        </w:tc>
        <w:tc>
          <w:tcPr>
            <w:tcW w:w="546" w:type="dxa"/>
            <w:tcBorders>
              <w:top w:val="nil"/>
              <w:left w:val="nil"/>
              <w:bottom w:val="nil"/>
              <w:right w:val="nil"/>
            </w:tcBorders>
            <w:shd w:val="clear" w:color="auto" w:fill="auto"/>
          </w:tcPr>
          <w:p w14:paraId="3437F8B2" w14:textId="77777777" w:rsidR="00482C3E" w:rsidRPr="00ED62C1" w:rsidRDefault="00482C3E" w:rsidP="002E76E6">
            <w:pPr>
              <w:keepNext/>
              <w:keepLines/>
              <w:jc w:val="center"/>
              <w:rPr>
                <w:sz w:val="18"/>
                <w:szCs w:val="18"/>
              </w:rPr>
            </w:pPr>
            <w:r w:rsidRPr="00ED62C1">
              <w:rPr>
                <w:sz w:val="18"/>
                <w:szCs w:val="18"/>
              </w:rPr>
              <w:t>128.1</w:t>
            </w:r>
          </w:p>
        </w:tc>
        <w:tc>
          <w:tcPr>
            <w:tcW w:w="562" w:type="dxa"/>
            <w:tcBorders>
              <w:top w:val="nil"/>
              <w:left w:val="nil"/>
              <w:bottom w:val="nil"/>
              <w:right w:val="single" w:sz="4" w:space="0" w:color="auto"/>
            </w:tcBorders>
            <w:shd w:val="clear" w:color="auto" w:fill="auto"/>
          </w:tcPr>
          <w:p w14:paraId="624C8121" w14:textId="77777777" w:rsidR="00482C3E" w:rsidRPr="00ED62C1" w:rsidRDefault="00482C3E" w:rsidP="002E76E6">
            <w:pPr>
              <w:keepNext/>
              <w:keepLines/>
              <w:jc w:val="center"/>
              <w:rPr>
                <w:sz w:val="18"/>
                <w:szCs w:val="18"/>
              </w:rPr>
            </w:pPr>
            <w:r w:rsidRPr="00ED62C1">
              <w:rPr>
                <w:sz w:val="18"/>
                <w:szCs w:val="18"/>
              </w:rPr>
              <w:t>202.1</w:t>
            </w:r>
          </w:p>
        </w:tc>
      </w:tr>
      <w:tr w:rsidR="00482C3E" w:rsidRPr="00ED62C1" w14:paraId="0C402C46" w14:textId="77777777" w:rsidTr="002E76E6">
        <w:tc>
          <w:tcPr>
            <w:tcW w:w="4365" w:type="dxa"/>
            <w:tcBorders>
              <w:top w:val="nil"/>
              <w:left w:val="single" w:sz="4" w:space="0" w:color="auto"/>
              <w:bottom w:val="single" w:sz="4" w:space="0" w:color="auto"/>
              <w:right w:val="single" w:sz="4" w:space="0" w:color="auto"/>
            </w:tcBorders>
            <w:shd w:val="clear" w:color="auto" w:fill="auto"/>
            <w:noWrap/>
            <w:vAlign w:val="center"/>
          </w:tcPr>
          <w:p w14:paraId="006F1806" w14:textId="77777777" w:rsidR="00482C3E" w:rsidRPr="00ED62C1" w:rsidRDefault="00482C3E" w:rsidP="002E76E6">
            <w:pPr>
              <w:keepNext/>
              <w:keepLines/>
              <w:rPr>
                <w:b/>
                <w:color w:val="000000" w:themeColor="text1"/>
                <w:sz w:val="18"/>
                <w:szCs w:val="18"/>
                <w:lang w:eastAsia="fr-FR"/>
              </w:rPr>
            </w:pPr>
            <w:r w:rsidRPr="00ED62C1">
              <w:rPr>
                <w:rFonts w:eastAsiaTheme="minorHAnsi"/>
                <w:b/>
                <w:sz w:val="18"/>
                <w:szCs w:val="18"/>
              </w:rPr>
              <w:t>Energy used per ha (GJ/ha UAA)</w:t>
            </w:r>
          </w:p>
        </w:tc>
        <w:tc>
          <w:tcPr>
            <w:tcW w:w="717" w:type="dxa"/>
            <w:tcBorders>
              <w:top w:val="nil"/>
              <w:left w:val="single" w:sz="4" w:space="0" w:color="auto"/>
              <w:bottom w:val="single" w:sz="4" w:space="0" w:color="auto"/>
              <w:right w:val="nil"/>
            </w:tcBorders>
            <w:shd w:val="clear" w:color="auto" w:fill="auto"/>
            <w:vAlign w:val="center"/>
          </w:tcPr>
          <w:p w14:paraId="40F94CA3"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8.8</w:t>
            </w:r>
          </w:p>
        </w:tc>
        <w:tc>
          <w:tcPr>
            <w:tcW w:w="635" w:type="dxa"/>
            <w:tcBorders>
              <w:top w:val="nil"/>
              <w:left w:val="nil"/>
              <w:bottom w:val="single" w:sz="4" w:space="0" w:color="auto"/>
              <w:right w:val="nil"/>
            </w:tcBorders>
            <w:shd w:val="clear" w:color="auto" w:fill="auto"/>
            <w:vAlign w:val="center"/>
          </w:tcPr>
          <w:p w14:paraId="36FDD45F"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8.5</w:t>
            </w:r>
          </w:p>
        </w:tc>
        <w:tc>
          <w:tcPr>
            <w:tcW w:w="635" w:type="dxa"/>
            <w:tcBorders>
              <w:top w:val="nil"/>
              <w:left w:val="nil"/>
              <w:bottom w:val="single" w:sz="4" w:space="0" w:color="auto"/>
              <w:right w:val="nil"/>
            </w:tcBorders>
            <w:shd w:val="clear" w:color="auto" w:fill="auto"/>
            <w:vAlign w:val="center"/>
          </w:tcPr>
          <w:p w14:paraId="42C90692"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7.8</w:t>
            </w:r>
          </w:p>
        </w:tc>
        <w:tc>
          <w:tcPr>
            <w:tcW w:w="497" w:type="dxa"/>
            <w:tcBorders>
              <w:top w:val="nil"/>
              <w:left w:val="nil"/>
              <w:bottom w:val="single" w:sz="4" w:space="0" w:color="auto"/>
              <w:right w:val="nil"/>
            </w:tcBorders>
            <w:shd w:val="clear" w:color="auto" w:fill="auto"/>
            <w:vAlign w:val="center"/>
          </w:tcPr>
          <w:p w14:paraId="350DE283"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6.4</w:t>
            </w:r>
          </w:p>
        </w:tc>
        <w:tc>
          <w:tcPr>
            <w:tcW w:w="635" w:type="dxa"/>
            <w:tcBorders>
              <w:top w:val="nil"/>
              <w:left w:val="nil"/>
              <w:bottom w:val="single" w:sz="4" w:space="0" w:color="auto"/>
              <w:right w:val="single" w:sz="4" w:space="0" w:color="auto"/>
            </w:tcBorders>
            <w:shd w:val="clear" w:color="auto" w:fill="auto"/>
            <w:vAlign w:val="center"/>
          </w:tcPr>
          <w:p w14:paraId="70B77C66" w14:textId="77777777" w:rsidR="00482C3E" w:rsidRPr="00ED62C1" w:rsidRDefault="00482C3E" w:rsidP="002E76E6">
            <w:pPr>
              <w:keepNext/>
              <w:keepLines/>
              <w:jc w:val="center"/>
              <w:rPr>
                <w:b/>
                <w:color w:val="000000" w:themeColor="text1"/>
                <w:sz w:val="18"/>
                <w:szCs w:val="18"/>
                <w:lang w:eastAsia="fr-FR"/>
              </w:rPr>
            </w:pPr>
            <w:r w:rsidRPr="00ED62C1">
              <w:rPr>
                <w:b/>
                <w:color w:val="000000" w:themeColor="text1"/>
                <w:sz w:val="18"/>
                <w:szCs w:val="18"/>
                <w:lang w:eastAsia="fr-FR"/>
              </w:rPr>
              <w:t>4.5</w:t>
            </w:r>
          </w:p>
        </w:tc>
        <w:tc>
          <w:tcPr>
            <w:tcW w:w="590" w:type="dxa"/>
            <w:tcBorders>
              <w:top w:val="nil"/>
              <w:left w:val="single" w:sz="4" w:space="0" w:color="auto"/>
              <w:bottom w:val="single" w:sz="4" w:space="0" w:color="auto"/>
              <w:right w:val="nil"/>
            </w:tcBorders>
            <w:shd w:val="clear" w:color="auto" w:fill="auto"/>
            <w:vAlign w:val="center"/>
          </w:tcPr>
          <w:p w14:paraId="4A2C59D4"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11.5</w:t>
            </w:r>
          </w:p>
        </w:tc>
        <w:tc>
          <w:tcPr>
            <w:tcW w:w="638" w:type="dxa"/>
            <w:tcBorders>
              <w:top w:val="nil"/>
              <w:left w:val="nil"/>
              <w:bottom w:val="single" w:sz="4" w:space="0" w:color="auto"/>
              <w:right w:val="nil"/>
            </w:tcBorders>
            <w:shd w:val="clear" w:color="auto" w:fill="auto"/>
            <w:vAlign w:val="center"/>
          </w:tcPr>
          <w:p w14:paraId="227EEEC3"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13.0</w:t>
            </w:r>
          </w:p>
        </w:tc>
        <w:tc>
          <w:tcPr>
            <w:tcW w:w="673" w:type="dxa"/>
            <w:tcBorders>
              <w:top w:val="nil"/>
              <w:left w:val="nil"/>
              <w:bottom w:val="single" w:sz="4" w:space="0" w:color="auto"/>
              <w:right w:val="nil"/>
            </w:tcBorders>
            <w:shd w:val="clear" w:color="auto" w:fill="auto"/>
            <w:vAlign w:val="center"/>
          </w:tcPr>
          <w:p w14:paraId="7A9A7305"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12.5</w:t>
            </w:r>
          </w:p>
        </w:tc>
        <w:tc>
          <w:tcPr>
            <w:tcW w:w="546" w:type="dxa"/>
            <w:tcBorders>
              <w:top w:val="nil"/>
              <w:left w:val="nil"/>
              <w:bottom w:val="single" w:sz="4" w:space="0" w:color="auto"/>
              <w:right w:val="nil"/>
            </w:tcBorders>
            <w:shd w:val="clear" w:color="auto" w:fill="auto"/>
            <w:vAlign w:val="center"/>
          </w:tcPr>
          <w:p w14:paraId="123B9243" w14:textId="77777777" w:rsidR="00482C3E" w:rsidRPr="00ED62C1" w:rsidRDefault="00482C3E" w:rsidP="002E76E6">
            <w:pPr>
              <w:keepNext/>
              <w:keepLines/>
              <w:jc w:val="center"/>
              <w:rPr>
                <w:color w:val="000000" w:themeColor="text1"/>
                <w:sz w:val="18"/>
                <w:szCs w:val="18"/>
                <w:lang w:eastAsia="fr-FR"/>
              </w:rPr>
            </w:pPr>
            <w:r w:rsidRPr="00ED62C1">
              <w:rPr>
                <w:color w:val="000000" w:themeColor="text1"/>
                <w:sz w:val="18"/>
                <w:szCs w:val="18"/>
                <w:lang w:eastAsia="fr-FR"/>
              </w:rPr>
              <w:t>10.5</w:t>
            </w:r>
          </w:p>
        </w:tc>
        <w:tc>
          <w:tcPr>
            <w:tcW w:w="562" w:type="dxa"/>
            <w:tcBorders>
              <w:top w:val="nil"/>
              <w:left w:val="nil"/>
              <w:bottom w:val="single" w:sz="4" w:space="0" w:color="auto"/>
              <w:right w:val="single" w:sz="4" w:space="0" w:color="auto"/>
            </w:tcBorders>
            <w:shd w:val="clear" w:color="auto" w:fill="auto"/>
            <w:vAlign w:val="center"/>
          </w:tcPr>
          <w:p w14:paraId="1266C92B" w14:textId="77777777" w:rsidR="00482C3E" w:rsidRPr="00ED62C1" w:rsidRDefault="00482C3E" w:rsidP="002E76E6">
            <w:pPr>
              <w:keepNext/>
              <w:keepLines/>
              <w:jc w:val="center"/>
              <w:rPr>
                <w:b/>
                <w:color w:val="000000" w:themeColor="text1"/>
                <w:sz w:val="18"/>
                <w:szCs w:val="18"/>
                <w:lang w:eastAsia="fr-FR"/>
              </w:rPr>
            </w:pPr>
            <w:r w:rsidRPr="00ED62C1">
              <w:rPr>
                <w:b/>
                <w:color w:val="000000" w:themeColor="text1"/>
                <w:sz w:val="18"/>
                <w:szCs w:val="18"/>
                <w:lang w:eastAsia="fr-FR"/>
              </w:rPr>
              <w:t>8.5</w:t>
            </w:r>
          </w:p>
        </w:tc>
      </w:tr>
      <w:tr w:rsidR="00482C3E" w:rsidRPr="00ED62C1" w14:paraId="35EB7394" w14:textId="77777777" w:rsidTr="002E76E6">
        <w:tc>
          <w:tcPr>
            <w:tcW w:w="4365" w:type="dxa"/>
            <w:tcBorders>
              <w:top w:val="single" w:sz="4" w:space="0" w:color="auto"/>
              <w:left w:val="single" w:sz="4" w:space="0" w:color="auto"/>
              <w:bottom w:val="nil"/>
              <w:right w:val="single" w:sz="4" w:space="0" w:color="auto"/>
            </w:tcBorders>
            <w:shd w:val="clear" w:color="auto" w:fill="auto"/>
            <w:noWrap/>
            <w:vAlign w:val="center"/>
            <w:hideMark/>
          </w:tcPr>
          <w:p w14:paraId="14EF2F02" w14:textId="77777777" w:rsidR="00482C3E" w:rsidRPr="00ED62C1" w:rsidRDefault="00482C3E" w:rsidP="002E76E6">
            <w:pPr>
              <w:keepNext/>
              <w:keepLines/>
              <w:rPr>
                <w:rFonts w:eastAsiaTheme="minorHAnsi"/>
                <w:sz w:val="18"/>
                <w:szCs w:val="18"/>
              </w:rPr>
            </w:pPr>
            <w:r w:rsidRPr="00ED62C1">
              <w:rPr>
                <w:rFonts w:eastAsiaTheme="minorHAnsi"/>
                <w:sz w:val="18"/>
                <w:szCs w:val="18"/>
              </w:rPr>
              <w:t>Carbon dioxide (CO</w:t>
            </w:r>
            <w:r w:rsidRPr="00ED62C1">
              <w:rPr>
                <w:rFonts w:eastAsiaTheme="minorHAnsi"/>
                <w:sz w:val="18"/>
                <w:szCs w:val="18"/>
                <w:vertAlign w:val="subscript"/>
              </w:rPr>
              <w:t>2</w:t>
            </w:r>
            <w:r w:rsidRPr="00ED62C1">
              <w:rPr>
                <w:rFonts w:eastAsiaTheme="minorHAnsi"/>
                <w:sz w:val="18"/>
                <w:szCs w:val="18"/>
              </w:rPr>
              <w:t>) emissions (t CO</w:t>
            </w:r>
            <w:r w:rsidRPr="00ED62C1">
              <w:rPr>
                <w:rFonts w:eastAsiaTheme="minorHAnsi"/>
                <w:sz w:val="18"/>
                <w:szCs w:val="18"/>
                <w:vertAlign w:val="subscript"/>
              </w:rPr>
              <w:t>2</w:t>
            </w:r>
            <w:r w:rsidRPr="00ED62C1">
              <w:rPr>
                <w:rFonts w:eastAsiaTheme="minorHAnsi"/>
                <w:sz w:val="18"/>
                <w:szCs w:val="18"/>
              </w:rPr>
              <w:t xml:space="preserve"> eq.)</w:t>
            </w:r>
          </w:p>
        </w:tc>
        <w:tc>
          <w:tcPr>
            <w:tcW w:w="717" w:type="dxa"/>
            <w:tcBorders>
              <w:top w:val="single" w:sz="4" w:space="0" w:color="auto"/>
              <w:left w:val="single" w:sz="4" w:space="0" w:color="auto"/>
              <w:bottom w:val="nil"/>
              <w:right w:val="nil"/>
            </w:tcBorders>
            <w:shd w:val="clear" w:color="auto" w:fill="auto"/>
            <w:hideMark/>
          </w:tcPr>
          <w:p w14:paraId="36EB0E55" w14:textId="77777777" w:rsidR="00482C3E" w:rsidRPr="00ED62C1" w:rsidRDefault="00482C3E" w:rsidP="002E76E6">
            <w:pPr>
              <w:keepNext/>
              <w:keepLines/>
              <w:jc w:val="center"/>
              <w:rPr>
                <w:sz w:val="18"/>
                <w:szCs w:val="18"/>
              </w:rPr>
            </w:pPr>
            <w:r w:rsidRPr="00ED62C1">
              <w:rPr>
                <w:sz w:val="18"/>
                <w:szCs w:val="18"/>
              </w:rPr>
              <w:t>51</w:t>
            </w:r>
          </w:p>
        </w:tc>
        <w:tc>
          <w:tcPr>
            <w:tcW w:w="635" w:type="dxa"/>
            <w:tcBorders>
              <w:top w:val="single" w:sz="4" w:space="0" w:color="auto"/>
              <w:left w:val="nil"/>
              <w:bottom w:val="nil"/>
              <w:right w:val="nil"/>
            </w:tcBorders>
            <w:shd w:val="clear" w:color="auto" w:fill="auto"/>
            <w:hideMark/>
          </w:tcPr>
          <w:p w14:paraId="7291ABF7" w14:textId="77777777" w:rsidR="00482C3E" w:rsidRPr="00ED62C1" w:rsidRDefault="00482C3E" w:rsidP="002E76E6">
            <w:pPr>
              <w:keepNext/>
              <w:keepLines/>
              <w:jc w:val="center"/>
              <w:rPr>
                <w:sz w:val="18"/>
                <w:szCs w:val="18"/>
              </w:rPr>
            </w:pPr>
            <w:r w:rsidRPr="00ED62C1">
              <w:rPr>
                <w:sz w:val="18"/>
                <w:szCs w:val="18"/>
              </w:rPr>
              <w:t>52</w:t>
            </w:r>
          </w:p>
        </w:tc>
        <w:tc>
          <w:tcPr>
            <w:tcW w:w="635" w:type="dxa"/>
            <w:tcBorders>
              <w:top w:val="single" w:sz="4" w:space="0" w:color="auto"/>
              <w:left w:val="nil"/>
              <w:bottom w:val="nil"/>
              <w:right w:val="nil"/>
            </w:tcBorders>
            <w:shd w:val="clear" w:color="auto" w:fill="auto"/>
            <w:hideMark/>
          </w:tcPr>
          <w:p w14:paraId="597F21CF" w14:textId="77777777" w:rsidR="00482C3E" w:rsidRPr="00ED62C1" w:rsidRDefault="00482C3E" w:rsidP="002E76E6">
            <w:pPr>
              <w:keepNext/>
              <w:keepLines/>
              <w:jc w:val="center"/>
              <w:rPr>
                <w:sz w:val="18"/>
                <w:szCs w:val="18"/>
              </w:rPr>
            </w:pPr>
            <w:r w:rsidRPr="00ED62C1">
              <w:rPr>
                <w:sz w:val="18"/>
                <w:szCs w:val="18"/>
              </w:rPr>
              <w:t>50</w:t>
            </w:r>
          </w:p>
        </w:tc>
        <w:tc>
          <w:tcPr>
            <w:tcW w:w="497" w:type="dxa"/>
            <w:tcBorders>
              <w:top w:val="single" w:sz="4" w:space="0" w:color="auto"/>
              <w:left w:val="nil"/>
              <w:bottom w:val="nil"/>
              <w:right w:val="nil"/>
            </w:tcBorders>
            <w:shd w:val="clear" w:color="auto" w:fill="auto"/>
            <w:hideMark/>
          </w:tcPr>
          <w:p w14:paraId="7D40DE6F" w14:textId="77777777" w:rsidR="00482C3E" w:rsidRPr="00ED62C1" w:rsidRDefault="00482C3E" w:rsidP="002E76E6">
            <w:pPr>
              <w:keepNext/>
              <w:keepLines/>
              <w:jc w:val="center"/>
              <w:rPr>
                <w:sz w:val="18"/>
                <w:szCs w:val="18"/>
              </w:rPr>
            </w:pPr>
            <w:r w:rsidRPr="00ED62C1">
              <w:rPr>
                <w:sz w:val="18"/>
                <w:szCs w:val="18"/>
              </w:rPr>
              <w:t>43</w:t>
            </w:r>
          </w:p>
        </w:tc>
        <w:tc>
          <w:tcPr>
            <w:tcW w:w="635" w:type="dxa"/>
            <w:tcBorders>
              <w:top w:val="single" w:sz="4" w:space="0" w:color="auto"/>
              <w:left w:val="nil"/>
              <w:bottom w:val="nil"/>
              <w:right w:val="single" w:sz="4" w:space="0" w:color="auto"/>
            </w:tcBorders>
            <w:shd w:val="clear" w:color="auto" w:fill="auto"/>
            <w:hideMark/>
          </w:tcPr>
          <w:p w14:paraId="3CA2392B" w14:textId="77777777" w:rsidR="00482C3E" w:rsidRPr="00ED62C1" w:rsidRDefault="00482C3E" w:rsidP="002E76E6">
            <w:pPr>
              <w:keepNext/>
              <w:keepLines/>
              <w:jc w:val="center"/>
              <w:rPr>
                <w:b/>
                <w:bCs/>
                <w:sz w:val="18"/>
                <w:szCs w:val="18"/>
              </w:rPr>
            </w:pPr>
            <w:r w:rsidRPr="00ED62C1">
              <w:rPr>
                <w:b/>
                <w:bCs/>
                <w:sz w:val="18"/>
                <w:szCs w:val="18"/>
              </w:rPr>
              <w:t>32</w:t>
            </w:r>
          </w:p>
        </w:tc>
        <w:tc>
          <w:tcPr>
            <w:tcW w:w="590" w:type="dxa"/>
            <w:tcBorders>
              <w:top w:val="single" w:sz="4" w:space="0" w:color="auto"/>
              <w:left w:val="single" w:sz="4" w:space="0" w:color="auto"/>
              <w:bottom w:val="nil"/>
              <w:right w:val="nil"/>
            </w:tcBorders>
            <w:shd w:val="clear" w:color="auto" w:fill="auto"/>
            <w:hideMark/>
          </w:tcPr>
          <w:p w14:paraId="3677EF61" w14:textId="77777777" w:rsidR="00482C3E" w:rsidRPr="00ED62C1" w:rsidRDefault="00482C3E" w:rsidP="002E76E6">
            <w:pPr>
              <w:keepNext/>
              <w:keepLines/>
              <w:jc w:val="center"/>
              <w:rPr>
                <w:sz w:val="18"/>
                <w:szCs w:val="18"/>
              </w:rPr>
            </w:pPr>
            <w:r w:rsidRPr="00ED62C1">
              <w:rPr>
                <w:sz w:val="18"/>
                <w:szCs w:val="18"/>
              </w:rPr>
              <w:t>99</w:t>
            </w:r>
          </w:p>
        </w:tc>
        <w:tc>
          <w:tcPr>
            <w:tcW w:w="638" w:type="dxa"/>
            <w:tcBorders>
              <w:top w:val="single" w:sz="4" w:space="0" w:color="auto"/>
              <w:left w:val="nil"/>
              <w:bottom w:val="nil"/>
              <w:right w:val="nil"/>
            </w:tcBorders>
            <w:shd w:val="clear" w:color="auto" w:fill="auto"/>
            <w:hideMark/>
          </w:tcPr>
          <w:p w14:paraId="32271E07" w14:textId="77777777" w:rsidR="00482C3E" w:rsidRPr="00ED62C1" w:rsidRDefault="00482C3E" w:rsidP="002E76E6">
            <w:pPr>
              <w:keepNext/>
              <w:keepLines/>
              <w:jc w:val="center"/>
              <w:rPr>
                <w:sz w:val="18"/>
                <w:szCs w:val="18"/>
              </w:rPr>
            </w:pPr>
            <w:r w:rsidRPr="00ED62C1">
              <w:rPr>
                <w:sz w:val="18"/>
                <w:szCs w:val="18"/>
              </w:rPr>
              <w:t>126</w:t>
            </w:r>
          </w:p>
        </w:tc>
        <w:tc>
          <w:tcPr>
            <w:tcW w:w="673" w:type="dxa"/>
            <w:tcBorders>
              <w:top w:val="single" w:sz="4" w:space="0" w:color="auto"/>
              <w:left w:val="nil"/>
              <w:bottom w:val="nil"/>
              <w:right w:val="nil"/>
            </w:tcBorders>
            <w:shd w:val="clear" w:color="auto" w:fill="auto"/>
            <w:hideMark/>
          </w:tcPr>
          <w:p w14:paraId="21B7B874" w14:textId="77777777" w:rsidR="00482C3E" w:rsidRPr="00ED62C1" w:rsidRDefault="00482C3E" w:rsidP="002E76E6">
            <w:pPr>
              <w:keepNext/>
              <w:keepLines/>
              <w:jc w:val="center"/>
              <w:rPr>
                <w:sz w:val="18"/>
                <w:szCs w:val="18"/>
              </w:rPr>
            </w:pPr>
            <w:r w:rsidRPr="00ED62C1">
              <w:rPr>
                <w:sz w:val="18"/>
                <w:szCs w:val="18"/>
              </w:rPr>
              <w:t>129</w:t>
            </w:r>
          </w:p>
        </w:tc>
        <w:tc>
          <w:tcPr>
            <w:tcW w:w="546" w:type="dxa"/>
            <w:tcBorders>
              <w:top w:val="single" w:sz="4" w:space="0" w:color="auto"/>
              <w:left w:val="nil"/>
              <w:bottom w:val="nil"/>
              <w:right w:val="nil"/>
            </w:tcBorders>
            <w:shd w:val="clear" w:color="auto" w:fill="auto"/>
            <w:hideMark/>
          </w:tcPr>
          <w:p w14:paraId="202BFFAD" w14:textId="77777777" w:rsidR="00482C3E" w:rsidRPr="00ED62C1" w:rsidRDefault="00482C3E" w:rsidP="002E76E6">
            <w:pPr>
              <w:keepNext/>
              <w:keepLines/>
              <w:jc w:val="center"/>
              <w:rPr>
                <w:sz w:val="18"/>
                <w:szCs w:val="18"/>
              </w:rPr>
            </w:pPr>
            <w:r w:rsidRPr="00ED62C1">
              <w:rPr>
                <w:sz w:val="18"/>
                <w:szCs w:val="18"/>
              </w:rPr>
              <w:t>111</w:t>
            </w:r>
          </w:p>
        </w:tc>
        <w:tc>
          <w:tcPr>
            <w:tcW w:w="562" w:type="dxa"/>
            <w:tcBorders>
              <w:top w:val="single" w:sz="4" w:space="0" w:color="auto"/>
              <w:left w:val="nil"/>
              <w:bottom w:val="nil"/>
              <w:right w:val="single" w:sz="4" w:space="0" w:color="auto"/>
            </w:tcBorders>
            <w:shd w:val="clear" w:color="auto" w:fill="auto"/>
            <w:hideMark/>
          </w:tcPr>
          <w:p w14:paraId="52FC58E7" w14:textId="77777777" w:rsidR="00482C3E" w:rsidRPr="00ED62C1" w:rsidRDefault="00482C3E" w:rsidP="002E76E6">
            <w:pPr>
              <w:keepNext/>
              <w:keepLines/>
              <w:jc w:val="center"/>
              <w:rPr>
                <w:b/>
                <w:bCs/>
                <w:sz w:val="18"/>
                <w:szCs w:val="18"/>
              </w:rPr>
            </w:pPr>
            <w:r w:rsidRPr="00ED62C1">
              <w:rPr>
                <w:b/>
                <w:bCs/>
                <w:sz w:val="18"/>
                <w:szCs w:val="18"/>
              </w:rPr>
              <w:t>96</w:t>
            </w:r>
          </w:p>
        </w:tc>
      </w:tr>
      <w:tr w:rsidR="00482C3E" w:rsidRPr="00ED62C1" w14:paraId="609C4300" w14:textId="77777777" w:rsidTr="002E76E6">
        <w:tc>
          <w:tcPr>
            <w:tcW w:w="4365" w:type="dxa"/>
            <w:tcBorders>
              <w:top w:val="nil"/>
              <w:left w:val="single" w:sz="4" w:space="0" w:color="auto"/>
              <w:bottom w:val="nil"/>
              <w:right w:val="single" w:sz="4" w:space="0" w:color="auto"/>
            </w:tcBorders>
            <w:shd w:val="clear" w:color="auto" w:fill="auto"/>
            <w:noWrap/>
            <w:vAlign w:val="center"/>
            <w:hideMark/>
          </w:tcPr>
          <w:p w14:paraId="24BDD08E" w14:textId="77777777" w:rsidR="00482C3E" w:rsidRPr="00ED62C1" w:rsidRDefault="00482C3E" w:rsidP="002E76E6">
            <w:pPr>
              <w:keepNext/>
              <w:keepLines/>
              <w:rPr>
                <w:rFonts w:eastAsiaTheme="minorHAnsi"/>
                <w:sz w:val="18"/>
                <w:szCs w:val="18"/>
              </w:rPr>
            </w:pPr>
            <w:r w:rsidRPr="00ED62C1">
              <w:rPr>
                <w:rFonts w:eastAsiaTheme="minorHAnsi"/>
                <w:sz w:val="18"/>
                <w:szCs w:val="18"/>
              </w:rPr>
              <w:t>Methane emissions (t CO</w:t>
            </w:r>
            <w:r w:rsidRPr="00ED62C1">
              <w:rPr>
                <w:rFonts w:eastAsiaTheme="minorHAnsi"/>
                <w:sz w:val="18"/>
                <w:szCs w:val="18"/>
                <w:vertAlign w:val="subscript"/>
              </w:rPr>
              <w:t>2</w:t>
            </w:r>
            <w:r w:rsidRPr="00ED62C1">
              <w:rPr>
                <w:rFonts w:eastAsiaTheme="minorHAnsi"/>
                <w:sz w:val="18"/>
                <w:szCs w:val="18"/>
              </w:rPr>
              <w:t xml:space="preserve"> eq.)</w:t>
            </w:r>
          </w:p>
        </w:tc>
        <w:tc>
          <w:tcPr>
            <w:tcW w:w="717" w:type="dxa"/>
            <w:tcBorders>
              <w:top w:val="nil"/>
              <w:left w:val="single" w:sz="4" w:space="0" w:color="auto"/>
              <w:bottom w:val="nil"/>
              <w:right w:val="nil"/>
            </w:tcBorders>
            <w:shd w:val="clear" w:color="auto" w:fill="auto"/>
            <w:vAlign w:val="center"/>
            <w:hideMark/>
          </w:tcPr>
          <w:p w14:paraId="20F69E9F" w14:textId="77777777" w:rsidR="00482C3E" w:rsidRPr="00ED62C1" w:rsidRDefault="00482C3E" w:rsidP="002E76E6">
            <w:pPr>
              <w:keepNext/>
              <w:keepLines/>
              <w:jc w:val="center"/>
              <w:rPr>
                <w:sz w:val="18"/>
                <w:szCs w:val="18"/>
              </w:rPr>
            </w:pPr>
            <w:r w:rsidRPr="00ED62C1">
              <w:rPr>
                <w:sz w:val="18"/>
                <w:szCs w:val="18"/>
              </w:rPr>
              <w:t>144</w:t>
            </w:r>
          </w:p>
        </w:tc>
        <w:tc>
          <w:tcPr>
            <w:tcW w:w="635" w:type="dxa"/>
            <w:tcBorders>
              <w:top w:val="nil"/>
              <w:left w:val="nil"/>
              <w:bottom w:val="nil"/>
              <w:right w:val="nil"/>
            </w:tcBorders>
            <w:shd w:val="clear" w:color="auto" w:fill="auto"/>
            <w:vAlign w:val="center"/>
            <w:hideMark/>
          </w:tcPr>
          <w:p w14:paraId="302FF4BB" w14:textId="77777777" w:rsidR="00482C3E" w:rsidRPr="00ED62C1" w:rsidRDefault="00482C3E" w:rsidP="002E76E6">
            <w:pPr>
              <w:keepNext/>
              <w:keepLines/>
              <w:jc w:val="center"/>
              <w:rPr>
                <w:sz w:val="18"/>
                <w:szCs w:val="18"/>
              </w:rPr>
            </w:pPr>
            <w:r w:rsidRPr="00ED62C1">
              <w:rPr>
                <w:sz w:val="18"/>
                <w:szCs w:val="18"/>
              </w:rPr>
              <w:t>152</w:t>
            </w:r>
          </w:p>
        </w:tc>
        <w:tc>
          <w:tcPr>
            <w:tcW w:w="635" w:type="dxa"/>
            <w:tcBorders>
              <w:top w:val="nil"/>
              <w:left w:val="nil"/>
              <w:bottom w:val="nil"/>
              <w:right w:val="nil"/>
            </w:tcBorders>
            <w:shd w:val="clear" w:color="auto" w:fill="auto"/>
            <w:vAlign w:val="center"/>
            <w:hideMark/>
          </w:tcPr>
          <w:p w14:paraId="3ACC81E6" w14:textId="77777777" w:rsidR="00482C3E" w:rsidRPr="00ED62C1" w:rsidRDefault="00482C3E" w:rsidP="002E76E6">
            <w:pPr>
              <w:keepNext/>
              <w:keepLines/>
              <w:jc w:val="center"/>
              <w:rPr>
                <w:sz w:val="18"/>
                <w:szCs w:val="18"/>
              </w:rPr>
            </w:pPr>
            <w:r w:rsidRPr="00ED62C1">
              <w:rPr>
                <w:sz w:val="18"/>
                <w:szCs w:val="18"/>
              </w:rPr>
              <w:t>158</w:t>
            </w:r>
          </w:p>
        </w:tc>
        <w:tc>
          <w:tcPr>
            <w:tcW w:w="497" w:type="dxa"/>
            <w:tcBorders>
              <w:top w:val="nil"/>
              <w:left w:val="nil"/>
              <w:bottom w:val="nil"/>
              <w:right w:val="nil"/>
            </w:tcBorders>
            <w:shd w:val="clear" w:color="auto" w:fill="auto"/>
            <w:vAlign w:val="center"/>
            <w:hideMark/>
          </w:tcPr>
          <w:p w14:paraId="52A037D5" w14:textId="77777777" w:rsidR="00482C3E" w:rsidRPr="00ED62C1" w:rsidRDefault="00482C3E" w:rsidP="002E76E6">
            <w:pPr>
              <w:keepNext/>
              <w:keepLines/>
              <w:jc w:val="center"/>
              <w:rPr>
                <w:sz w:val="18"/>
                <w:szCs w:val="18"/>
              </w:rPr>
            </w:pPr>
            <w:r w:rsidRPr="00ED62C1">
              <w:rPr>
                <w:sz w:val="18"/>
                <w:szCs w:val="18"/>
              </w:rPr>
              <w:t>151</w:t>
            </w:r>
          </w:p>
        </w:tc>
        <w:tc>
          <w:tcPr>
            <w:tcW w:w="635" w:type="dxa"/>
            <w:tcBorders>
              <w:top w:val="nil"/>
              <w:left w:val="nil"/>
              <w:bottom w:val="nil"/>
              <w:right w:val="single" w:sz="4" w:space="0" w:color="auto"/>
            </w:tcBorders>
            <w:shd w:val="clear" w:color="auto" w:fill="auto"/>
            <w:vAlign w:val="center"/>
            <w:hideMark/>
          </w:tcPr>
          <w:p w14:paraId="678ADA11" w14:textId="77777777" w:rsidR="00482C3E" w:rsidRPr="00ED62C1" w:rsidRDefault="00482C3E" w:rsidP="002E76E6">
            <w:pPr>
              <w:keepNext/>
              <w:keepLines/>
              <w:jc w:val="center"/>
              <w:rPr>
                <w:b/>
                <w:bCs/>
                <w:sz w:val="18"/>
                <w:szCs w:val="18"/>
              </w:rPr>
            </w:pPr>
            <w:r w:rsidRPr="00ED62C1">
              <w:rPr>
                <w:b/>
                <w:bCs/>
                <w:sz w:val="18"/>
                <w:szCs w:val="18"/>
              </w:rPr>
              <w:t>139</w:t>
            </w:r>
          </w:p>
        </w:tc>
        <w:tc>
          <w:tcPr>
            <w:tcW w:w="590" w:type="dxa"/>
            <w:tcBorders>
              <w:top w:val="nil"/>
              <w:left w:val="single" w:sz="4" w:space="0" w:color="auto"/>
              <w:bottom w:val="nil"/>
              <w:right w:val="nil"/>
            </w:tcBorders>
            <w:shd w:val="clear" w:color="auto" w:fill="auto"/>
            <w:vAlign w:val="center"/>
            <w:hideMark/>
          </w:tcPr>
          <w:p w14:paraId="54DCA966" w14:textId="77777777" w:rsidR="00482C3E" w:rsidRPr="00ED62C1" w:rsidRDefault="00482C3E" w:rsidP="002E76E6">
            <w:pPr>
              <w:keepNext/>
              <w:keepLines/>
              <w:jc w:val="center"/>
              <w:rPr>
                <w:sz w:val="18"/>
                <w:szCs w:val="18"/>
              </w:rPr>
            </w:pPr>
            <w:r w:rsidRPr="00ED62C1">
              <w:rPr>
                <w:sz w:val="18"/>
                <w:szCs w:val="18"/>
              </w:rPr>
              <w:t>347</w:t>
            </w:r>
          </w:p>
        </w:tc>
        <w:tc>
          <w:tcPr>
            <w:tcW w:w="638" w:type="dxa"/>
            <w:tcBorders>
              <w:top w:val="nil"/>
              <w:left w:val="nil"/>
              <w:bottom w:val="nil"/>
              <w:right w:val="nil"/>
            </w:tcBorders>
            <w:shd w:val="clear" w:color="auto" w:fill="auto"/>
            <w:vAlign w:val="center"/>
            <w:hideMark/>
          </w:tcPr>
          <w:p w14:paraId="305B851F" w14:textId="77777777" w:rsidR="00482C3E" w:rsidRPr="00ED62C1" w:rsidRDefault="00482C3E" w:rsidP="002E76E6">
            <w:pPr>
              <w:keepNext/>
              <w:keepLines/>
              <w:jc w:val="center"/>
              <w:rPr>
                <w:sz w:val="18"/>
                <w:szCs w:val="18"/>
              </w:rPr>
            </w:pPr>
            <w:r w:rsidRPr="00ED62C1">
              <w:rPr>
                <w:sz w:val="18"/>
                <w:szCs w:val="18"/>
              </w:rPr>
              <w:t>374</w:t>
            </w:r>
          </w:p>
        </w:tc>
        <w:tc>
          <w:tcPr>
            <w:tcW w:w="673" w:type="dxa"/>
            <w:tcBorders>
              <w:top w:val="nil"/>
              <w:left w:val="nil"/>
              <w:bottom w:val="nil"/>
              <w:right w:val="nil"/>
            </w:tcBorders>
            <w:shd w:val="clear" w:color="auto" w:fill="auto"/>
            <w:vAlign w:val="center"/>
            <w:hideMark/>
          </w:tcPr>
          <w:p w14:paraId="420ED2A6" w14:textId="77777777" w:rsidR="00482C3E" w:rsidRPr="00ED62C1" w:rsidRDefault="00482C3E" w:rsidP="002E76E6">
            <w:pPr>
              <w:keepNext/>
              <w:keepLines/>
              <w:jc w:val="center"/>
              <w:rPr>
                <w:sz w:val="18"/>
                <w:szCs w:val="18"/>
              </w:rPr>
            </w:pPr>
            <w:r w:rsidRPr="00ED62C1">
              <w:rPr>
                <w:sz w:val="18"/>
                <w:szCs w:val="18"/>
              </w:rPr>
              <w:t>393</w:t>
            </w:r>
          </w:p>
        </w:tc>
        <w:tc>
          <w:tcPr>
            <w:tcW w:w="546" w:type="dxa"/>
            <w:tcBorders>
              <w:top w:val="nil"/>
              <w:left w:val="nil"/>
              <w:bottom w:val="nil"/>
              <w:right w:val="nil"/>
            </w:tcBorders>
            <w:shd w:val="clear" w:color="auto" w:fill="auto"/>
            <w:vAlign w:val="center"/>
            <w:hideMark/>
          </w:tcPr>
          <w:p w14:paraId="4DB402B8" w14:textId="77777777" w:rsidR="00482C3E" w:rsidRPr="00ED62C1" w:rsidRDefault="00482C3E" w:rsidP="002E76E6">
            <w:pPr>
              <w:keepNext/>
              <w:keepLines/>
              <w:jc w:val="center"/>
              <w:rPr>
                <w:sz w:val="18"/>
                <w:szCs w:val="18"/>
              </w:rPr>
            </w:pPr>
            <w:r w:rsidRPr="00ED62C1">
              <w:rPr>
                <w:sz w:val="18"/>
                <w:szCs w:val="18"/>
              </w:rPr>
              <w:t>359</w:t>
            </w:r>
          </w:p>
        </w:tc>
        <w:tc>
          <w:tcPr>
            <w:tcW w:w="562" w:type="dxa"/>
            <w:tcBorders>
              <w:top w:val="nil"/>
              <w:left w:val="nil"/>
              <w:bottom w:val="nil"/>
              <w:right w:val="single" w:sz="4" w:space="0" w:color="auto"/>
            </w:tcBorders>
            <w:shd w:val="clear" w:color="auto" w:fill="auto"/>
            <w:vAlign w:val="center"/>
            <w:hideMark/>
          </w:tcPr>
          <w:p w14:paraId="0DD93393" w14:textId="77777777" w:rsidR="00482C3E" w:rsidRPr="00ED62C1" w:rsidRDefault="00482C3E" w:rsidP="002E76E6">
            <w:pPr>
              <w:keepNext/>
              <w:keepLines/>
              <w:jc w:val="center"/>
              <w:rPr>
                <w:b/>
                <w:bCs/>
                <w:sz w:val="18"/>
                <w:szCs w:val="18"/>
              </w:rPr>
            </w:pPr>
            <w:r w:rsidRPr="00ED62C1">
              <w:rPr>
                <w:b/>
                <w:bCs/>
                <w:sz w:val="18"/>
                <w:szCs w:val="18"/>
              </w:rPr>
              <w:t>337</w:t>
            </w:r>
          </w:p>
        </w:tc>
      </w:tr>
      <w:tr w:rsidR="00482C3E" w:rsidRPr="00ED62C1" w14:paraId="2884208D" w14:textId="77777777" w:rsidTr="006A29B0">
        <w:trPr>
          <w:trHeight w:val="116"/>
        </w:trPr>
        <w:tc>
          <w:tcPr>
            <w:tcW w:w="4365" w:type="dxa"/>
            <w:tcBorders>
              <w:top w:val="nil"/>
              <w:left w:val="single" w:sz="4" w:space="0" w:color="auto"/>
              <w:bottom w:val="nil"/>
              <w:right w:val="single" w:sz="4" w:space="0" w:color="auto"/>
            </w:tcBorders>
            <w:shd w:val="clear" w:color="auto" w:fill="auto"/>
            <w:noWrap/>
            <w:vAlign w:val="center"/>
            <w:hideMark/>
          </w:tcPr>
          <w:p w14:paraId="65C34478" w14:textId="77777777" w:rsidR="00482C3E" w:rsidRPr="00ED62C1" w:rsidRDefault="00482C3E" w:rsidP="002E76E6">
            <w:pPr>
              <w:keepNext/>
              <w:keepLines/>
              <w:rPr>
                <w:rFonts w:eastAsiaTheme="minorHAnsi"/>
                <w:sz w:val="18"/>
                <w:szCs w:val="18"/>
              </w:rPr>
            </w:pPr>
            <w:r w:rsidRPr="00ED62C1">
              <w:rPr>
                <w:rFonts w:eastAsiaTheme="minorHAnsi"/>
                <w:sz w:val="18"/>
                <w:szCs w:val="18"/>
              </w:rPr>
              <w:t>Nitrous oxide emissions (t CO</w:t>
            </w:r>
            <w:r w:rsidRPr="00ED62C1">
              <w:rPr>
                <w:rFonts w:eastAsiaTheme="minorHAnsi"/>
                <w:sz w:val="18"/>
                <w:szCs w:val="18"/>
                <w:vertAlign w:val="subscript"/>
              </w:rPr>
              <w:t>2</w:t>
            </w:r>
            <w:r w:rsidRPr="00ED62C1">
              <w:rPr>
                <w:rFonts w:eastAsiaTheme="minorHAnsi"/>
                <w:sz w:val="18"/>
                <w:szCs w:val="18"/>
              </w:rPr>
              <w:t xml:space="preserve"> eq.)</w:t>
            </w:r>
          </w:p>
        </w:tc>
        <w:tc>
          <w:tcPr>
            <w:tcW w:w="717" w:type="dxa"/>
            <w:tcBorders>
              <w:top w:val="nil"/>
              <w:left w:val="single" w:sz="4" w:space="0" w:color="auto"/>
              <w:bottom w:val="nil"/>
              <w:right w:val="nil"/>
            </w:tcBorders>
            <w:shd w:val="clear" w:color="auto" w:fill="auto"/>
            <w:vAlign w:val="center"/>
            <w:hideMark/>
          </w:tcPr>
          <w:p w14:paraId="0F2697E6" w14:textId="77777777" w:rsidR="00482C3E" w:rsidRPr="00ED62C1" w:rsidRDefault="00482C3E" w:rsidP="002E76E6">
            <w:pPr>
              <w:keepNext/>
              <w:keepLines/>
              <w:jc w:val="center"/>
              <w:rPr>
                <w:b/>
                <w:bCs/>
                <w:sz w:val="18"/>
                <w:szCs w:val="18"/>
              </w:rPr>
            </w:pPr>
            <w:r w:rsidRPr="00ED62C1">
              <w:rPr>
                <w:b/>
                <w:bCs/>
                <w:sz w:val="18"/>
                <w:szCs w:val="18"/>
              </w:rPr>
              <w:t>31</w:t>
            </w:r>
          </w:p>
        </w:tc>
        <w:tc>
          <w:tcPr>
            <w:tcW w:w="635" w:type="dxa"/>
            <w:tcBorders>
              <w:top w:val="nil"/>
              <w:left w:val="nil"/>
              <w:bottom w:val="nil"/>
              <w:right w:val="nil"/>
            </w:tcBorders>
            <w:shd w:val="clear" w:color="auto" w:fill="auto"/>
            <w:vAlign w:val="center"/>
            <w:hideMark/>
          </w:tcPr>
          <w:p w14:paraId="569E0009" w14:textId="77777777" w:rsidR="00482C3E" w:rsidRPr="00ED62C1" w:rsidRDefault="00482C3E" w:rsidP="002E76E6">
            <w:pPr>
              <w:keepNext/>
              <w:keepLines/>
              <w:jc w:val="center"/>
              <w:rPr>
                <w:sz w:val="18"/>
                <w:szCs w:val="18"/>
              </w:rPr>
            </w:pPr>
            <w:r w:rsidRPr="00ED62C1">
              <w:rPr>
                <w:sz w:val="18"/>
                <w:szCs w:val="18"/>
              </w:rPr>
              <w:t>32</w:t>
            </w:r>
          </w:p>
        </w:tc>
        <w:tc>
          <w:tcPr>
            <w:tcW w:w="635" w:type="dxa"/>
            <w:tcBorders>
              <w:top w:val="nil"/>
              <w:left w:val="nil"/>
              <w:bottom w:val="nil"/>
              <w:right w:val="nil"/>
            </w:tcBorders>
            <w:shd w:val="clear" w:color="auto" w:fill="auto"/>
            <w:vAlign w:val="center"/>
            <w:hideMark/>
          </w:tcPr>
          <w:p w14:paraId="06743CEE" w14:textId="77777777" w:rsidR="00482C3E" w:rsidRPr="00ED62C1" w:rsidRDefault="00482C3E" w:rsidP="002E76E6">
            <w:pPr>
              <w:keepNext/>
              <w:keepLines/>
              <w:jc w:val="center"/>
              <w:rPr>
                <w:sz w:val="18"/>
                <w:szCs w:val="18"/>
              </w:rPr>
            </w:pPr>
            <w:r w:rsidRPr="00ED62C1">
              <w:rPr>
                <w:sz w:val="18"/>
                <w:szCs w:val="18"/>
              </w:rPr>
              <w:t>33</w:t>
            </w:r>
          </w:p>
        </w:tc>
        <w:tc>
          <w:tcPr>
            <w:tcW w:w="497" w:type="dxa"/>
            <w:tcBorders>
              <w:top w:val="nil"/>
              <w:left w:val="nil"/>
              <w:bottom w:val="nil"/>
              <w:right w:val="nil"/>
            </w:tcBorders>
            <w:shd w:val="clear" w:color="auto" w:fill="auto"/>
            <w:vAlign w:val="center"/>
            <w:hideMark/>
          </w:tcPr>
          <w:p w14:paraId="345219E7" w14:textId="77777777" w:rsidR="00482C3E" w:rsidRPr="00ED62C1" w:rsidRDefault="00482C3E" w:rsidP="002E76E6">
            <w:pPr>
              <w:keepNext/>
              <w:keepLines/>
              <w:jc w:val="center"/>
              <w:rPr>
                <w:sz w:val="18"/>
                <w:szCs w:val="18"/>
              </w:rPr>
            </w:pPr>
            <w:r w:rsidRPr="00ED62C1">
              <w:rPr>
                <w:sz w:val="18"/>
                <w:szCs w:val="18"/>
              </w:rPr>
              <w:t>31</w:t>
            </w:r>
          </w:p>
        </w:tc>
        <w:tc>
          <w:tcPr>
            <w:tcW w:w="635" w:type="dxa"/>
            <w:tcBorders>
              <w:top w:val="nil"/>
              <w:left w:val="nil"/>
              <w:bottom w:val="nil"/>
              <w:right w:val="single" w:sz="4" w:space="0" w:color="auto"/>
            </w:tcBorders>
            <w:shd w:val="clear" w:color="auto" w:fill="auto"/>
            <w:vAlign w:val="center"/>
            <w:hideMark/>
          </w:tcPr>
          <w:p w14:paraId="4CB88989" w14:textId="77777777" w:rsidR="00482C3E" w:rsidRPr="00ED62C1" w:rsidRDefault="00482C3E" w:rsidP="002E76E6">
            <w:pPr>
              <w:keepNext/>
              <w:keepLines/>
              <w:jc w:val="center"/>
              <w:rPr>
                <w:sz w:val="18"/>
                <w:szCs w:val="18"/>
              </w:rPr>
            </w:pPr>
            <w:r w:rsidRPr="00ED62C1">
              <w:rPr>
                <w:sz w:val="18"/>
                <w:szCs w:val="18"/>
              </w:rPr>
              <w:t>29</w:t>
            </w:r>
          </w:p>
        </w:tc>
        <w:tc>
          <w:tcPr>
            <w:tcW w:w="590" w:type="dxa"/>
            <w:tcBorders>
              <w:top w:val="nil"/>
              <w:left w:val="single" w:sz="4" w:space="0" w:color="auto"/>
              <w:bottom w:val="nil"/>
              <w:right w:val="nil"/>
            </w:tcBorders>
            <w:shd w:val="clear" w:color="auto" w:fill="auto"/>
            <w:vAlign w:val="center"/>
            <w:hideMark/>
          </w:tcPr>
          <w:p w14:paraId="5E8125B5" w14:textId="77777777" w:rsidR="00482C3E" w:rsidRPr="00ED62C1" w:rsidRDefault="00482C3E" w:rsidP="002E76E6">
            <w:pPr>
              <w:keepNext/>
              <w:keepLines/>
              <w:jc w:val="center"/>
              <w:rPr>
                <w:b/>
                <w:bCs/>
                <w:sz w:val="18"/>
                <w:szCs w:val="18"/>
              </w:rPr>
            </w:pPr>
            <w:r w:rsidRPr="00ED62C1">
              <w:rPr>
                <w:b/>
                <w:bCs/>
                <w:sz w:val="18"/>
                <w:szCs w:val="18"/>
              </w:rPr>
              <w:t>86</w:t>
            </w:r>
          </w:p>
        </w:tc>
        <w:tc>
          <w:tcPr>
            <w:tcW w:w="638" w:type="dxa"/>
            <w:tcBorders>
              <w:top w:val="nil"/>
              <w:left w:val="nil"/>
              <w:bottom w:val="nil"/>
              <w:right w:val="nil"/>
            </w:tcBorders>
            <w:shd w:val="clear" w:color="auto" w:fill="auto"/>
            <w:vAlign w:val="center"/>
            <w:hideMark/>
          </w:tcPr>
          <w:p w14:paraId="1B9081E6" w14:textId="77777777" w:rsidR="00482C3E" w:rsidRPr="00ED62C1" w:rsidRDefault="00482C3E" w:rsidP="002E76E6">
            <w:pPr>
              <w:keepNext/>
              <w:keepLines/>
              <w:jc w:val="center"/>
              <w:rPr>
                <w:sz w:val="18"/>
                <w:szCs w:val="18"/>
              </w:rPr>
            </w:pPr>
            <w:r w:rsidRPr="00ED62C1">
              <w:rPr>
                <w:sz w:val="18"/>
                <w:szCs w:val="18"/>
              </w:rPr>
              <w:t>125</w:t>
            </w:r>
          </w:p>
        </w:tc>
        <w:tc>
          <w:tcPr>
            <w:tcW w:w="673" w:type="dxa"/>
            <w:tcBorders>
              <w:top w:val="nil"/>
              <w:left w:val="nil"/>
              <w:bottom w:val="nil"/>
              <w:right w:val="nil"/>
            </w:tcBorders>
            <w:shd w:val="clear" w:color="auto" w:fill="auto"/>
            <w:vAlign w:val="center"/>
            <w:hideMark/>
          </w:tcPr>
          <w:p w14:paraId="11D412AC" w14:textId="77777777" w:rsidR="00482C3E" w:rsidRPr="00ED62C1" w:rsidRDefault="00482C3E" w:rsidP="002E76E6">
            <w:pPr>
              <w:keepNext/>
              <w:keepLines/>
              <w:jc w:val="center"/>
              <w:rPr>
                <w:sz w:val="18"/>
                <w:szCs w:val="18"/>
              </w:rPr>
            </w:pPr>
            <w:r w:rsidRPr="00ED62C1">
              <w:rPr>
                <w:sz w:val="18"/>
                <w:szCs w:val="18"/>
              </w:rPr>
              <w:t>134</w:t>
            </w:r>
          </w:p>
        </w:tc>
        <w:tc>
          <w:tcPr>
            <w:tcW w:w="546" w:type="dxa"/>
            <w:tcBorders>
              <w:top w:val="nil"/>
              <w:left w:val="nil"/>
              <w:bottom w:val="nil"/>
              <w:right w:val="nil"/>
            </w:tcBorders>
            <w:shd w:val="clear" w:color="auto" w:fill="auto"/>
            <w:vAlign w:val="center"/>
            <w:hideMark/>
          </w:tcPr>
          <w:p w14:paraId="0FDD1A38" w14:textId="77777777" w:rsidR="00482C3E" w:rsidRPr="00ED62C1" w:rsidRDefault="00482C3E" w:rsidP="002E76E6">
            <w:pPr>
              <w:keepNext/>
              <w:keepLines/>
              <w:jc w:val="center"/>
              <w:rPr>
                <w:sz w:val="18"/>
                <w:szCs w:val="18"/>
              </w:rPr>
            </w:pPr>
            <w:r w:rsidRPr="00ED62C1">
              <w:rPr>
                <w:sz w:val="18"/>
                <w:szCs w:val="18"/>
              </w:rPr>
              <w:t>134</w:t>
            </w:r>
          </w:p>
        </w:tc>
        <w:tc>
          <w:tcPr>
            <w:tcW w:w="562" w:type="dxa"/>
            <w:tcBorders>
              <w:top w:val="nil"/>
              <w:left w:val="nil"/>
              <w:bottom w:val="nil"/>
              <w:right w:val="single" w:sz="4" w:space="0" w:color="auto"/>
            </w:tcBorders>
            <w:shd w:val="clear" w:color="auto" w:fill="auto"/>
            <w:vAlign w:val="center"/>
            <w:hideMark/>
          </w:tcPr>
          <w:p w14:paraId="30437FA1" w14:textId="77777777" w:rsidR="00482C3E" w:rsidRPr="00ED62C1" w:rsidRDefault="00482C3E" w:rsidP="002E76E6">
            <w:pPr>
              <w:keepNext/>
              <w:keepLines/>
              <w:jc w:val="center"/>
              <w:rPr>
                <w:sz w:val="18"/>
                <w:szCs w:val="18"/>
              </w:rPr>
            </w:pPr>
            <w:r w:rsidRPr="00ED62C1">
              <w:rPr>
                <w:sz w:val="18"/>
                <w:szCs w:val="18"/>
              </w:rPr>
              <w:t>132</w:t>
            </w:r>
          </w:p>
        </w:tc>
      </w:tr>
      <w:tr w:rsidR="00DB27EC" w:rsidRPr="00ED62C1" w14:paraId="7084D7C4" w14:textId="77777777" w:rsidTr="006A29B0">
        <w:trPr>
          <w:trHeight w:val="105"/>
        </w:trPr>
        <w:tc>
          <w:tcPr>
            <w:tcW w:w="4365" w:type="dxa"/>
            <w:tcBorders>
              <w:top w:val="nil"/>
              <w:left w:val="single" w:sz="4" w:space="0" w:color="auto"/>
              <w:bottom w:val="nil"/>
              <w:right w:val="single" w:sz="4" w:space="0" w:color="auto"/>
            </w:tcBorders>
            <w:shd w:val="clear" w:color="auto" w:fill="auto"/>
            <w:noWrap/>
            <w:vAlign w:val="center"/>
          </w:tcPr>
          <w:p w14:paraId="3F564129" w14:textId="70023AE0" w:rsidR="00DB27EC" w:rsidRPr="00ED62C1" w:rsidRDefault="00DB27EC" w:rsidP="00DB27EC">
            <w:pPr>
              <w:keepNext/>
              <w:keepLines/>
              <w:rPr>
                <w:rFonts w:eastAsiaTheme="minorHAnsi"/>
                <w:sz w:val="18"/>
                <w:szCs w:val="18"/>
              </w:rPr>
            </w:pPr>
          </w:p>
        </w:tc>
        <w:tc>
          <w:tcPr>
            <w:tcW w:w="717" w:type="dxa"/>
            <w:tcBorders>
              <w:top w:val="nil"/>
              <w:left w:val="single" w:sz="4" w:space="0" w:color="auto"/>
              <w:bottom w:val="nil"/>
              <w:right w:val="nil"/>
            </w:tcBorders>
            <w:shd w:val="clear" w:color="auto" w:fill="auto"/>
            <w:vAlign w:val="center"/>
          </w:tcPr>
          <w:p w14:paraId="6B0E8F12" w14:textId="02DC8DAA" w:rsidR="00DB27EC" w:rsidRPr="00ED62C1" w:rsidRDefault="00DB27EC" w:rsidP="00DB27EC">
            <w:pPr>
              <w:keepNext/>
              <w:keepLines/>
              <w:jc w:val="center"/>
              <w:rPr>
                <w:b/>
                <w:bCs/>
                <w:sz w:val="18"/>
                <w:szCs w:val="18"/>
              </w:rPr>
            </w:pPr>
          </w:p>
        </w:tc>
        <w:tc>
          <w:tcPr>
            <w:tcW w:w="635" w:type="dxa"/>
            <w:tcBorders>
              <w:top w:val="nil"/>
              <w:left w:val="nil"/>
              <w:bottom w:val="nil"/>
              <w:right w:val="nil"/>
            </w:tcBorders>
            <w:shd w:val="clear" w:color="auto" w:fill="auto"/>
          </w:tcPr>
          <w:p w14:paraId="289382D4" w14:textId="115B9E82" w:rsidR="00DB27EC" w:rsidRPr="00ED62C1" w:rsidRDefault="00DB27EC" w:rsidP="00DB27EC">
            <w:pPr>
              <w:keepNext/>
              <w:keepLines/>
              <w:jc w:val="center"/>
              <w:rPr>
                <w:sz w:val="18"/>
                <w:szCs w:val="18"/>
              </w:rPr>
            </w:pPr>
          </w:p>
        </w:tc>
        <w:tc>
          <w:tcPr>
            <w:tcW w:w="635" w:type="dxa"/>
            <w:tcBorders>
              <w:top w:val="nil"/>
              <w:left w:val="nil"/>
              <w:bottom w:val="nil"/>
              <w:right w:val="nil"/>
            </w:tcBorders>
            <w:shd w:val="clear" w:color="auto" w:fill="auto"/>
          </w:tcPr>
          <w:p w14:paraId="3E0EB809" w14:textId="400816B3" w:rsidR="00DB27EC" w:rsidRPr="00ED62C1" w:rsidRDefault="00DB27EC" w:rsidP="00DB27EC">
            <w:pPr>
              <w:keepNext/>
              <w:keepLines/>
              <w:jc w:val="center"/>
              <w:rPr>
                <w:sz w:val="18"/>
                <w:szCs w:val="18"/>
              </w:rPr>
            </w:pPr>
          </w:p>
        </w:tc>
        <w:tc>
          <w:tcPr>
            <w:tcW w:w="497" w:type="dxa"/>
            <w:tcBorders>
              <w:top w:val="nil"/>
              <w:left w:val="nil"/>
              <w:bottom w:val="nil"/>
              <w:right w:val="nil"/>
            </w:tcBorders>
            <w:shd w:val="clear" w:color="auto" w:fill="auto"/>
          </w:tcPr>
          <w:p w14:paraId="55B713E0" w14:textId="682A7645" w:rsidR="00DB27EC" w:rsidRPr="00ED62C1" w:rsidRDefault="00DB27EC" w:rsidP="00DB27EC">
            <w:pPr>
              <w:keepNext/>
              <w:keepLines/>
              <w:jc w:val="center"/>
              <w:rPr>
                <w:sz w:val="18"/>
                <w:szCs w:val="18"/>
              </w:rPr>
            </w:pPr>
          </w:p>
        </w:tc>
        <w:tc>
          <w:tcPr>
            <w:tcW w:w="635" w:type="dxa"/>
            <w:tcBorders>
              <w:top w:val="nil"/>
              <w:left w:val="nil"/>
              <w:bottom w:val="nil"/>
              <w:right w:val="single" w:sz="4" w:space="0" w:color="auto"/>
            </w:tcBorders>
            <w:shd w:val="clear" w:color="auto" w:fill="auto"/>
          </w:tcPr>
          <w:p w14:paraId="6B8253B6" w14:textId="7FA1403E" w:rsidR="00DB27EC" w:rsidRPr="00ED62C1" w:rsidRDefault="00DB27EC" w:rsidP="00DB27EC">
            <w:pPr>
              <w:keepNext/>
              <w:keepLines/>
              <w:jc w:val="center"/>
              <w:rPr>
                <w:sz w:val="18"/>
                <w:szCs w:val="18"/>
              </w:rPr>
            </w:pPr>
          </w:p>
        </w:tc>
        <w:tc>
          <w:tcPr>
            <w:tcW w:w="590" w:type="dxa"/>
            <w:tcBorders>
              <w:top w:val="nil"/>
              <w:left w:val="single" w:sz="4" w:space="0" w:color="auto"/>
              <w:bottom w:val="nil"/>
              <w:right w:val="nil"/>
            </w:tcBorders>
            <w:shd w:val="clear" w:color="auto" w:fill="auto"/>
            <w:vAlign w:val="center"/>
          </w:tcPr>
          <w:p w14:paraId="01D25712" w14:textId="10F77070" w:rsidR="00DB27EC" w:rsidRPr="00ED62C1" w:rsidRDefault="00DB27EC" w:rsidP="00DB27EC">
            <w:pPr>
              <w:keepNext/>
              <w:keepLines/>
              <w:jc w:val="center"/>
              <w:rPr>
                <w:b/>
                <w:bCs/>
                <w:sz w:val="18"/>
                <w:szCs w:val="18"/>
              </w:rPr>
            </w:pPr>
          </w:p>
        </w:tc>
        <w:tc>
          <w:tcPr>
            <w:tcW w:w="638" w:type="dxa"/>
            <w:tcBorders>
              <w:top w:val="nil"/>
              <w:left w:val="nil"/>
              <w:bottom w:val="nil"/>
              <w:right w:val="nil"/>
            </w:tcBorders>
            <w:shd w:val="clear" w:color="auto" w:fill="auto"/>
          </w:tcPr>
          <w:p w14:paraId="7D62FB04" w14:textId="49DF2767" w:rsidR="00DB27EC" w:rsidRPr="00ED62C1" w:rsidRDefault="00DB27EC" w:rsidP="00DB27EC">
            <w:pPr>
              <w:keepNext/>
              <w:keepLines/>
              <w:jc w:val="center"/>
              <w:rPr>
                <w:sz w:val="18"/>
                <w:szCs w:val="18"/>
              </w:rPr>
            </w:pPr>
          </w:p>
        </w:tc>
        <w:tc>
          <w:tcPr>
            <w:tcW w:w="673" w:type="dxa"/>
            <w:tcBorders>
              <w:top w:val="nil"/>
              <w:left w:val="nil"/>
              <w:bottom w:val="nil"/>
              <w:right w:val="nil"/>
            </w:tcBorders>
            <w:shd w:val="clear" w:color="auto" w:fill="auto"/>
          </w:tcPr>
          <w:p w14:paraId="5944D279" w14:textId="2F4A20F5" w:rsidR="00DB27EC" w:rsidRPr="00ED62C1" w:rsidRDefault="00DB27EC" w:rsidP="00DB27EC">
            <w:pPr>
              <w:keepNext/>
              <w:keepLines/>
              <w:jc w:val="center"/>
              <w:rPr>
                <w:sz w:val="18"/>
                <w:szCs w:val="18"/>
              </w:rPr>
            </w:pPr>
          </w:p>
        </w:tc>
        <w:tc>
          <w:tcPr>
            <w:tcW w:w="546" w:type="dxa"/>
            <w:tcBorders>
              <w:top w:val="nil"/>
              <w:left w:val="nil"/>
              <w:bottom w:val="nil"/>
              <w:right w:val="nil"/>
            </w:tcBorders>
            <w:shd w:val="clear" w:color="auto" w:fill="auto"/>
          </w:tcPr>
          <w:p w14:paraId="404B4CD7" w14:textId="2A9EF5D8" w:rsidR="00DB27EC" w:rsidRPr="00ED62C1" w:rsidRDefault="00DB27EC" w:rsidP="00DB27EC">
            <w:pPr>
              <w:keepNext/>
              <w:keepLines/>
              <w:jc w:val="center"/>
              <w:rPr>
                <w:sz w:val="18"/>
                <w:szCs w:val="18"/>
              </w:rPr>
            </w:pPr>
          </w:p>
        </w:tc>
        <w:tc>
          <w:tcPr>
            <w:tcW w:w="562" w:type="dxa"/>
            <w:tcBorders>
              <w:top w:val="nil"/>
              <w:left w:val="nil"/>
              <w:bottom w:val="nil"/>
              <w:right w:val="single" w:sz="4" w:space="0" w:color="auto"/>
            </w:tcBorders>
            <w:shd w:val="clear" w:color="auto" w:fill="auto"/>
          </w:tcPr>
          <w:p w14:paraId="23CFA8A0" w14:textId="4D7F6052" w:rsidR="00DB27EC" w:rsidRPr="00ED62C1" w:rsidRDefault="00DB27EC" w:rsidP="00DB27EC">
            <w:pPr>
              <w:keepNext/>
              <w:keepLines/>
              <w:jc w:val="center"/>
              <w:rPr>
                <w:sz w:val="18"/>
                <w:szCs w:val="18"/>
              </w:rPr>
            </w:pPr>
          </w:p>
        </w:tc>
      </w:tr>
      <w:tr w:rsidR="00482C3E" w:rsidRPr="00ED62C1" w14:paraId="609EECB9" w14:textId="77777777" w:rsidTr="006A29B0">
        <w:trPr>
          <w:trHeight w:val="105"/>
        </w:trPr>
        <w:tc>
          <w:tcPr>
            <w:tcW w:w="4365" w:type="dxa"/>
            <w:tcBorders>
              <w:top w:val="nil"/>
              <w:left w:val="single" w:sz="4" w:space="0" w:color="auto"/>
              <w:bottom w:val="nil"/>
              <w:right w:val="single" w:sz="4" w:space="0" w:color="auto"/>
            </w:tcBorders>
            <w:shd w:val="clear" w:color="auto" w:fill="auto"/>
            <w:noWrap/>
            <w:vAlign w:val="center"/>
          </w:tcPr>
          <w:p w14:paraId="6FE18BA0" w14:textId="6BD161B5" w:rsidR="00482C3E" w:rsidRPr="00ED62C1" w:rsidRDefault="00482C3E" w:rsidP="002E76E6">
            <w:pPr>
              <w:keepNext/>
              <w:keepLines/>
              <w:rPr>
                <w:rFonts w:eastAsiaTheme="minorHAnsi"/>
                <w:b/>
                <w:sz w:val="18"/>
                <w:szCs w:val="18"/>
              </w:rPr>
            </w:pPr>
            <w:r w:rsidRPr="00ED62C1">
              <w:rPr>
                <w:rFonts w:eastAsiaTheme="minorHAnsi"/>
                <w:b/>
                <w:sz w:val="18"/>
                <w:szCs w:val="18"/>
              </w:rPr>
              <w:t>GHG emissions (t CO</w:t>
            </w:r>
            <w:r w:rsidRPr="00ED62C1">
              <w:rPr>
                <w:rFonts w:eastAsiaTheme="minorHAnsi"/>
                <w:b/>
                <w:sz w:val="18"/>
                <w:szCs w:val="18"/>
                <w:vertAlign w:val="subscript"/>
              </w:rPr>
              <w:t>2</w:t>
            </w:r>
            <w:r w:rsidRPr="00ED62C1">
              <w:rPr>
                <w:rFonts w:eastAsiaTheme="minorHAnsi"/>
                <w:b/>
                <w:sz w:val="18"/>
                <w:szCs w:val="18"/>
              </w:rPr>
              <w:t xml:space="preserve"> eq.)</w:t>
            </w:r>
          </w:p>
        </w:tc>
        <w:tc>
          <w:tcPr>
            <w:tcW w:w="717" w:type="dxa"/>
            <w:tcBorders>
              <w:top w:val="nil"/>
              <w:left w:val="single" w:sz="4" w:space="0" w:color="auto"/>
              <w:bottom w:val="nil"/>
              <w:right w:val="nil"/>
            </w:tcBorders>
            <w:shd w:val="clear" w:color="auto" w:fill="auto"/>
            <w:vAlign w:val="center"/>
          </w:tcPr>
          <w:p w14:paraId="3AB66120" w14:textId="068989F7" w:rsidR="00482C3E" w:rsidRPr="00ED62C1" w:rsidRDefault="00482C3E" w:rsidP="002E76E6">
            <w:pPr>
              <w:keepNext/>
              <w:keepLines/>
              <w:jc w:val="center"/>
              <w:rPr>
                <w:sz w:val="18"/>
                <w:szCs w:val="18"/>
              </w:rPr>
            </w:pPr>
            <w:r w:rsidRPr="00ED62C1">
              <w:rPr>
                <w:sz w:val="18"/>
                <w:szCs w:val="18"/>
              </w:rPr>
              <w:t>226</w:t>
            </w:r>
          </w:p>
        </w:tc>
        <w:tc>
          <w:tcPr>
            <w:tcW w:w="635" w:type="dxa"/>
            <w:tcBorders>
              <w:top w:val="nil"/>
              <w:left w:val="nil"/>
              <w:bottom w:val="nil"/>
              <w:right w:val="nil"/>
            </w:tcBorders>
            <w:shd w:val="clear" w:color="auto" w:fill="auto"/>
            <w:vAlign w:val="center"/>
          </w:tcPr>
          <w:p w14:paraId="01B8E6F7" w14:textId="3F367D06" w:rsidR="00482C3E" w:rsidRPr="00ED62C1" w:rsidRDefault="00482C3E" w:rsidP="002E76E6">
            <w:pPr>
              <w:keepNext/>
              <w:keepLines/>
              <w:jc w:val="center"/>
              <w:rPr>
                <w:sz w:val="18"/>
                <w:szCs w:val="18"/>
              </w:rPr>
            </w:pPr>
            <w:r w:rsidRPr="00ED62C1">
              <w:rPr>
                <w:sz w:val="18"/>
                <w:szCs w:val="18"/>
              </w:rPr>
              <w:t>236</w:t>
            </w:r>
          </w:p>
        </w:tc>
        <w:tc>
          <w:tcPr>
            <w:tcW w:w="635" w:type="dxa"/>
            <w:tcBorders>
              <w:top w:val="nil"/>
              <w:left w:val="nil"/>
              <w:bottom w:val="nil"/>
              <w:right w:val="nil"/>
            </w:tcBorders>
            <w:shd w:val="clear" w:color="auto" w:fill="auto"/>
            <w:vAlign w:val="center"/>
          </w:tcPr>
          <w:p w14:paraId="2D813925" w14:textId="35CB6896" w:rsidR="00482C3E" w:rsidRPr="00ED62C1" w:rsidRDefault="00482C3E" w:rsidP="002E76E6">
            <w:pPr>
              <w:keepNext/>
              <w:keepLines/>
              <w:jc w:val="center"/>
              <w:rPr>
                <w:sz w:val="18"/>
                <w:szCs w:val="18"/>
              </w:rPr>
            </w:pPr>
            <w:r w:rsidRPr="00ED62C1">
              <w:rPr>
                <w:sz w:val="18"/>
                <w:szCs w:val="18"/>
              </w:rPr>
              <w:t>241</w:t>
            </w:r>
          </w:p>
        </w:tc>
        <w:tc>
          <w:tcPr>
            <w:tcW w:w="497" w:type="dxa"/>
            <w:tcBorders>
              <w:top w:val="nil"/>
              <w:left w:val="nil"/>
              <w:bottom w:val="nil"/>
              <w:right w:val="nil"/>
            </w:tcBorders>
            <w:shd w:val="clear" w:color="auto" w:fill="auto"/>
            <w:vAlign w:val="center"/>
          </w:tcPr>
          <w:p w14:paraId="517A08C0" w14:textId="7F05A5E7" w:rsidR="00482C3E" w:rsidRPr="00ED62C1" w:rsidRDefault="00482C3E" w:rsidP="002E76E6">
            <w:pPr>
              <w:keepNext/>
              <w:keepLines/>
              <w:jc w:val="center"/>
              <w:rPr>
                <w:sz w:val="18"/>
                <w:szCs w:val="18"/>
              </w:rPr>
            </w:pPr>
            <w:r w:rsidRPr="00ED62C1">
              <w:rPr>
                <w:sz w:val="18"/>
                <w:szCs w:val="18"/>
              </w:rPr>
              <w:t>225</w:t>
            </w:r>
          </w:p>
        </w:tc>
        <w:tc>
          <w:tcPr>
            <w:tcW w:w="635" w:type="dxa"/>
            <w:tcBorders>
              <w:top w:val="nil"/>
              <w:left w:val="nil"/>
              <w:bottom w:val="nil"/>
              <w:right w:val="single" w:sz="4" w:space="0" w:color="auto"/>
            </w:tcBorders>
            <w:shd w:val="clear" w:color="auto" w:fill="auto"/>
            <w:vAlign w:val="center"/>
          </w:tcPr>
          <w:p w14:paraId="51AE8318" w14:textId="61E15193" w:rsidR="00482C3E" w:rsidRPr="00ED62C1" w:rsidRDefault="00482C3E" w:rsidP="002E76E6">
            <w:pPr>
              <w:keepNext/>
              <w:keepLines/>
              <w:jc w:val="center"/>
              <w:rPr>
                <w:sz w:val="18"/>
                <w:szCs w:val="18"/>
              </w:rPr>
            </w:pPr>
            <w:r w:rsidRPr="00ED62C1">
              <w:rPr>
                <w:sz w:val="18"/>
                <w:szCs w:val="18"/>
              </w:rPr>
              <w:t>201</w:t>
            </w:r>
          </w:p>
        </w:tc>
        <w:tc>
          <w:tcPr>
            <w:tcW w:w="590" w:type="dxa"/>
            <w:tcBorders>
              <w:top w:val="nil"/>
              <w:left w:val="single" w:sz="4" w:space="0" w:color="auto"/>
              <w:bottom w:val="nil"/>
              <w:right w:val="nil"/>
            </w:tcBorders>
            <w:shd w:val="clear" w:color="auto" w:fill="auto"/>
            <w:vAlign w:val="center"/>
          </w:tcPr>
          <w:p w14:paraId="2EE8054A" w14:textId="77777777" w:rsidR="00482C3E" w:rsidRPr="00ED62C1" w:rsidRDefault="00482C3E" w:rsidP="002E76E6">
            <w:pPr>
              <w:keepNext/>
              <w:keepLines/>
              <w:jc w:val="center"/>
              <w:rPr>
                <w:sz w:val="18"/>
                <w:szCs w:val="18"/>
              </w:rPr>
            </w:pPr>
            <w:r w:rsidRPr="00ED62C1">
              <w:rPr>
                <w:sz w:val="18"/>
                <w:szCs w:val="18"/>
              </w:rPr>
              <w:t>532</w:t>
            </w:r>
          </w:p>
        </w:tc>
        <w:tc>
          <w:tcPr>
            <w:tcW w:w="638" w:type="dxa"/>
            <w:tcBorders>
              <w:top w:val="nil"/>
              <w:left w:val="nil"/>
              <w:bottom w:val="nil"/>
              <w:right w:val="nil"/>
            </w:tcBorders>
            <w:shd w:val="clear" w:color="auto" w:fill="auto"/>
            <w:vAlign w:val="center"/>
          </w:tcPr>
          <w:p w14:paraId="161FABFF" w14:textId="77777777" w:rsidR="00482C3E" w:rsidRPr="00ED62C1" w:rsidRDefault="00482C3E" w:rsidP="002E76E6">
            <w:pPr>
              <w:keepNext/>
              <w:keepLines/>
              <w:jc w:val="center"/>
              <w:rPr>
                <w:sz w:val="18"/>
                <w:szCs w:val="18"/>
              </w:rPr>
            </w:pPr>
            <w:r w:rsidRPr="00ED62C1">
              <w:rPr>
                <w:sz w:val="18"/>
                <w:szCs w:val="18"/>
              </w:rPr>
              <w:t>625</w:t>
            </w:r>
          </w:p>
        </w:tc>
        <w:tc>
          <w:tcPr>
            <w:tcW w:w="673" w:type="dxa"/>
            <w:tcBorders>
              <w:top w:val="nil"/>
              <w:left w:val="nil"/>
              <w:bottom w:val="nil"/>
              <w:right w:val="nil"/>
            </w:tcBorders>
            <w:shd w:val="clear" w:color="auto" w:fill="auto"/>
            <w:vAlign w:val="center"/>
          </w:tcPr>
          <w:p w14:paraId="58160D62" w14:textId="77777777" w:rsidR="00482C3E" w:rsidRPr="00ED62C1" w:rsidRDefault="00482C3E" w:rsidP="002E76E6">
            <w:pPr>
              <w:keepNext/>
              <w:keepLines/>
              <w:jc w:val="center"/>
              <w:rPr>
                <w:sz w:val="18"/>
                <w:szCs w:val="18"/>
              </w:rPr>
            </w:pPr>
            <w:r w:rsidRPr="00ED62C1">
              <w:rPr>
                <w:sz w:val="18"/>
                <w:szCs w:val="18"/>
              </w:rPr>
              <w:t>656</w:t>
            </w:r>
          </w:p>
        </w:tc>
        <w:tc>
          <w:tcPr>
            <w:tcW w:w="546" w:type="dxa"/>
            <w:tcBorders>
              <w:top w:val="nil"/>
              <w:left w:val="nil"/>
              <w:bottom w:val="nil"/>
              <w:right w:val="nil"/>
            </w:tcBorders>
            <w:shd w:val="clear" w:color="auto" w:fill="auto"/>
            <w:vAlign w:val="center"/>
          </w:tcPr>
          <w:p w14:paraId="610C47D5" w14:textId="77777777" w:rsidR="00482C3E" w:rsidRPr="00ED62C1" w:rsidRDefault="00482C3E" w:rsidP="002E76E6">
            <w:pPr>
              <w:keepNext/>
              <w:keepLines/>
              <w:jc w:val="center"/>
              <w:rPr>
                <w:sz w:val="18"/>
                <w:szCs w:val="18"/>
              </w:rPr>
            </w:pPr>
            <w:r w:rsidRPr="00ED62C1">
              <w:rPr>
                <w:sz w:val="18"/>
                <w:szCs w:val="18"/>
              </w:rPr>
              <w:t>604</w:t>
            </w:r>
          </w:p>
        </w:tc>
        <w:tc>
          <w:tcPr>
            <w:tcW w:w="562" w:type="dxa"/>
            <w:tcBorders>
              <w:top w:val="nil"/>
              <w:left w:val="nil"/>
              <w:bottom w:val="nil"/>
              <w:right w:val="single" w:sz="4" w:space="0" w:color="auto"/>
            </w:tcBorders>
            <w:shd w:val="clear" w:color="auto" w:fill="auto"/>
            <w:vAlign w:val="center"/>
          </w:tcPr>
          <w:p w14:paraId="2F2CB16A" w14:textId="77777777" w:rsidR="00482C3E" w:rsidRPr="00ED62C1" w:rsidRDefault="00482C3E" w:rsidP="002E76E6">
            <w:pPr>
              <w:keepNext/>
              <w:keepLines/>
              <w:jc w:val="center"/>
              <w:rPr>
                <w:sz w:val="18"/>
                <w:szCs w:val="18"/>
              </w:rPr>
            </w:pPr>
            <w:r w:rsidRPr="00ED62C1">
              <w:rPr>
                <w:sz w:val="18"/>
                <w:szCs w:val="18"/>
              </w:rPr>
              <w:t>565</w:t>
            </w:r>
          </w:p>
        </w:tc>
      </w:tr>
      <w:tr w:rsidR="006B1747" w:rsidRPr="00ED62C1" w14:paraId="30C03B57" w14:textId="77777777" w:rsidTr="006A29B0">
        <w:trPr>
          <w:trHeight w:val="210"/>
        </w:trPr>
        <w:tc>
          <w:tcPr>
            <w:tcW w:w="4365" w:type="dxa"/>
            <w:tcBorders>
              <w:top w:val="nil"/>
              <w:left w:val="single" w:sz="4" w:space="0" w:color="auto"/>
              <w:bottom w:val="nil"/>
              <w:right w:val="single" w:sz="4" w:space="0" w:color="auto"/>
            </w:tcBorders>
            <w:shd w:val="clear" w:color="auto" w:fill="auto"/>
            <w:noWrap/>
            <w:vAlign w:val="center"/>
          </w:tcPr>
          <w:p w14:paraId="2FFE19A0" w14:textId="76436C09" w:rsidR="006B1747" w:rsidRPr="00ED62C1" w:rsidRDefault="006B1747" w:rsidP="006B1747">
            <w:pPr>
              <w:keepNext/>
              <w:keepLines/>
              <w:rPr>
                <w:rFonts w:eastAsiaTheme="minorHAnsi"/>
                <w:b/>
                <w:sz w:val="18"/>
                <w:szCs w:val="18"/>
              </w:rPr>
            </w:pPr>
            <w:r w:rsidRPr="00ED62C1">
              <w:rPr>
                <w:rFonts w:eastAsiaTheme="minorHAnsi"/>
                <w:sz w:val="18"/>
                <w:szCs w:val="18"/>
              </w:rPr>
              <w:t>Carbon storage (t CO</w:t>
            </w:r>
            <w:r w:rsidRPr="00ED62C1">
              <w:rPr>
                <w:rFonts w:eastAsiaTheme="minorHAnsi"/>
                <w:sz w:val="18"/>
                <w:szCs w:val="18"/>
                <w:vertAlign w:val="subscript"/>
              </w:rPr>
              <w:t>2</w:t>
            </w:r>
            <w:r w:rsidRPr="00ED62C1">
              <w:rPr>
                <w:rFonts w:eastAsiaTheme="minorHAnsi"/>
                <w:sz w:val="18"/>
                <w:szCs w:val="18"/>
              </w:rPr>
              <w:t xml:space="preserve"> eq.)</w:t>
            </w:r>
          </w:p>
        </w:tc>
        <w:tc>
          <w:tcPr>
            <w:tcW w:w="717" w:type="dxa"/>
            <w:tcBorders>
              <w:top w:val="nil"/>
              <w:left w:val="single" w:sz="4" w:space="0" w:color="auto"/>
              <w:bottom w:val="nil"/>
              <w:right w:val="nil"/>
            </w:tcBorders>
            <w:shd w:val="clear" w:color="auto" w:fill="auto"/>
            <w:vAlign w:val="center"/>
          </w:tcPr>
          <w:p w14:paraId="4229E046" w14:textId="139498FF" w:rsidR="006B1747" w:rsidRPr="00ED62C1" w:rsidDel="00DB27EC" w:rsidRDefault="006B1747" w:rsidP="006B1747">
            <w:pPr>
              <w:keepNext/>
              <w:keepLines/>
              <w:jc w:val="center"/>
              <w:rPr>
                <w:sz w:val="18"/>
                <w:szCs w:val="18"/>
              </w:rPr>
            </w:pPr>
            <w:r w:rsidRPr="00ED62C1">
              <w:rPr>
                <w:b/>
                <w:bCs/>
                <w:sz w:val="18"/>
                <w:szCs w:val="18"/>
              </w:rPr>
              <w:t>40</w:t>
            </w:r>
          </w:p>
        </w:tc>
        <w:tc>
          <w:tcPr>
            <w:tcW w:w="635" w:type="dxa"/>
            <w:tcBorders>
              <w:top w:val="nil"/>
              <w:left w:val="nil"/>
              <w:bottom w:val="nil"/>
              <w:right w:val="nil"/>
            </w:tcBorders>
            <w:shd w:val="clear" w:color="auto" w:fill="auto"/>
          </w:tcPr>
          <w:p w14:paraId="5B8DAC67" w14:textId="46BE2EB3" w:rsidR="006B1747" w:rsidRPr="00ED62C1" w:rsidDel="00DB27EC" w:rsidRDefault="006B1747" w:rsidP="006B1747">
            <w:pPr>
              <w:keepNext/>
              <w:keepLines/>
              <w:jc w:val="center"/>
              <w:rPr>
                <w:sz w:val="18"/>
                <w:szCs w:val="18"/>
              </w:rPr>
            </w:pPr>
            <w:r w:rsidRPr="00ED62C1">
              <w:rPr>
                <w:b/>
                <w:bCs/>
                <w:sz w:val="18"/>
                <w:szCs w:val="18"/>
              </w:rPr>
              <w:t>40</w:t>
            </w:r>
          </w:p>
        </w:tc>
        <w:tc>
          <w:tcPr>
            <w:tcW w:w="635" w:type="dxa"/>
            <w:tcBorders>
              <w:top w:val="nil"/>
              <w:left w:val="nil"/>
              <w:bottom w:val="nil"/>
              <w:right w:val="nil"/>
            </w:tcBorders>
            <w:shd w:val="clear" w:color="auto" w:fill="auto"/>
          </w:tcPr>
          <w:p w14:paraId="651BD67D" w14:textId="09126E7C" w:rsidR="006B1747" w:rsidRPr="00ED62C1" w:rsidDel="00DB27EC" w:rsidRDefault="006B1747" w:rsidP="006B1747">
            <w:pPr>
              <w:keepNext/>
              <w:keepLines/>
              <w:jc w:val="center"/>
              <w:rPr>
                <w:sz w:val="18"/>
                <w:szCs w:val="18"/>
              </w:rPr>
            </w:pPr>
            <w:r w:rsidRPr="00ED62C1">
              <w:rPr>
                <w:b/>
                <w:bCs/>
                <w:sz w:val="18"/>
                <w:szCs w:val="18"/>
              </w:rPr>
              <w:t>40</w:t>
            </w:r>
          </w:p>
        </w:tc>
        <w:tc>
          <w:tcPr>
            <w:tcW w:w="497" w:type="dxa"/>
            <w:tcBorders>
              <w:top w:val="nil"/>
              <w:left w:val="nil"/>
              <w:bottom w:val="nil"/>
              <w:right w:val="nil"/>
            </w:tcBorders>
            <w:shd w:val="clear" w:color="auto" w:fill="auto"/>
          </w:tcPr>
          <w:p w14:paraId="780068E6" w14:textId="23253C47" w:rsidR="006B1747" w:rsidRPr="00ED62C1" w:rsidDel="00DB27EC" w:rsidRDefault="006B1747" w:rsidP="006B1747">
            <w:pPr>
              <w:keepNext/>
              <w:keepLines/>
              <w:jc w:val="center"/>
              <w:rPr>
                <w:sz w:val="18"/>
                <w:szCs w:val="18"/>
              </w:rPr>
            </w:pPr>
            <w:r w:rsidRPr="00ED62C1">
              <w:rPr>
                <w:b/>
                <w:bCs/>
                <w:sz w:val="18"/>
                <w:szCs w:val="18"/>
              </w:rPr>
              <w:t>40</w:t>
            </w:r>
          </w:p>
        </w:tc>
        <w:tc>
          <w:tcPr>
            <w:tcW w:w="635" w:type="dxa"/>
            <w:tcBorders>
              <w:top w:val="nil"/>
              <w:left w:val="nil"/>
              <w:bottom w:val="nil"/>
              <w:right w:val="single" w:sz="4" w:space="0" w:color="auto"/>
            </w:tcBorders>
            <w:shd w:val="clear" w:color="auto" w:fill="auto"/>
          </w:tcPr>
          <w:p w14:paraId="42C54A8C" w14:textId="6686303B" w:rsidR="006B1747" w:rsidRPr="00ED62C1" w:rsidDel="00DB27EC" w:rsidRDefault="006B1747" w:rsidP="006B1747">
            <w:pPr>
              <w:keepNext/>
              <w:keepLines/>
              <w:jc w:val="center"/>
              <w:rPr>
                <w:sz w:val="18"/>
                <w:szCs w:val="18"/>
              </w:rPr>
            </w:pPr>
            <w:r w:rsidRPr="00ED62C1">
              <w:rPr>
                <w:b/>
                <w:bCs/>
                <w:sz w:val="18"/>
                <w:szCs w:val="18"/>
              </w:rPr>
              <w:t>40</w:t>
            </w:r>
          </w:p>
        </w:tc>
        <w:tc>
          <w:tcPr>
            <w:tcW w:w="590" w:type="dxa"/>
            <w:tcBorders>
              <w:top w:val="nil"/>
              <w:left w:val="single" w:sz="4" w:space="0" w:color="auto"/>
              <w:bottom w:val="nil"/>
              <w:right w:val="nil"/>
            </w:tcBorders>
            <w:shd w:val="clear" w:color="auto" w:fill="auto"/>
            <w:vAlign w:val="center"/>
          </w:tcPr>
          <w:p w14:paraId="25C9B49A" w14:textId="44F5295D" w:rsidR="006B1747" w:rsidRPr="00ED62C1" w:rsidRDefault="006B1747" w:rsidP="006B1747">
            <w:pPr>
              <w:keepNext/>
              <w:keepLines/>
              <w:jc w:val="center"/>
              <w:rPr>
                <w:sz w:val="18"/>
                <w:szCs w:val="18"/>
              </w:rPr>
            </w:pPr>
            <w:r w:rsidRPr="00ED62C1">
              <w:rPr>
                <w:b/>
                <w:bCs/>
                <w:sz w:val="18"/>
                <w:szCs w:val="18"/>
              </w:rPr>
              <w:t>51</w:t>
            </w:r>
          </w:p>
        </w:tc>
        <w:tc>
          <w:tcPr>
            <w:tcW w:w="638" w:type="dxa"/>
            <w:tcBorders>
              <w:top w:val="nil"/>
              <w:left w:val="nil"/>
              <w:bottom w:val="nil"/>
              <w:right w:val="nil"/>
            </w:tcBorders>
            <w:shd w:val="clear" w:color="auto" w:fill="auto"/>
          </w:tcPr>
          <w:p w14:paraId="46224652" w14:textId="0C40BE23" w:rsidR="006B1747" w:rsidRPr="00ED62C1" w:rsidRDefault="006B1747" w:rsidP="006B1747">
            <w:pPr>
              <w:keepNext/>
              <w:keepLines/>
              <w:jc w:val="center"/>
              <w:rPr>
                <w:sz w:val="18"/>
                <w:szCs w:val="18"/>
              </w:rPr>
            </w:pPr>
            <w:r w:rsidRPr="00ED62C1">
              <w:rPr>
                <w:b/>
                <w:bCs/>
                <w:sz w:val="18"/>
                <w:szCs w:val="18"/>
              </w:rPr>
              <w:t>51</w:t>
            </w:r>
          </w:p>
        </w:tc>
        <w:tc>
          <w:tcPr>
            <w:tcW w:w="673" w:type="dxa"/>
            <w:tcBorders>
              <w:top w:val="nil"/>
              <w:left w:val="nil"/>
              <w:bottom w:val="nil"/>
              <w:right w:val="nil"/>
            </w:tcBorders>
            <w:shd w:val="clear" w:color="auto" w:fill="auto"/>
          </w:tcPr>
          <w:p w14:paraId="2BF0917B" w14:textId="2ACB0707" w:rsidR="006B1747" w:rsidRPr="00ED62C1" w:rsidRDefault="006B1747" w:rsidP="006B1747">
            <w:pPr>
              <w:keepNext/>
              <w:keepLines/>
              <w:jc w:val="center"/>
              <w:rPr>
                <w:sz w:val="18"/>
                <w:szCs w:val="18"/>
              </w:rPr>
            </w:pPr>
            <w:r w:rsidRPr="00ED62C1">
              <w:rPr>
                <w:b/>
                <w:bCs/>
                <w:sz w:val="18"/>
                <w:szCs w:val="18"/>
              </w:rPr>
              <w:t>51</w:t>
            </w:r>
          </w:p>
        </w:tc>
        <w:tc>
          <w:tcPr>
            <w:tcW w:w="546" w:type="dxa"/>
            <w:tcBorders>
              <w:top w:val="nil"/>
              <w:left w:val="nil"/>
              <w:bottom w:val="nil"/>
              <w:right w:val="nil"/>
            </w:tcBorders>
            <w:shd w:val="clear" w:color="auto" w:fill="auto"/>
          </w:tcPr>
          <w:p w14:paraId="4709DF6B" w14:textId="49D967DE" w:rsidR="006B1747" w:rsidRPr="00ED62C1" w:rsidRDefault="006B1747" w:rsidP="006B1747">
            <w:pPr>
              <w:keepNext/>
              <w:keepLines/>
              <w:jc w:val="center"/>
              <w:rPr>
                <w:sz w:val="18"/>
                <w:szCs w:val="18"/>
              </w:rPr>
            </w:pPr>
            <w:r w:rsidRPr="00ED62C1">
              <w:rPr>
                <w:b/>
                <w:bCs/>
                <w:sz w:val="18"/>
                <w:szCs w:val="18"/>
              </w:rPr>
              <w:t>51</w:t>
            </w:r>
          </w:p>
        </w:tc>
        <w:tc>
          <w:tcPr>
            <w:tcW w:w="562" w:type="dxa"/>
            <w:tcBorders>
              <w:top w:val="nil"/>
              <w:left w:val="nil"/>
              <w:bottom w:val="nil"/>
              <w:right w:val="single" w:sz="4" w:space="0" w:color="auto"/>
            </w:tcBorders>
            <w:shd w:val="clear" w:color="auto" w:fill="auto"/>
          </w:tcPr>
          <w:p w14:paraId="60CCED80" w14:textId="34727EB3" w:rsidR="006B1747" w:rsidRPr="00ED62C1" w:rsidRDefault="006B1747" w:rsidP="006B1747">
            <w:pPr>
              <w:keepNext/>
              <w:keepLines/>
              <w:jc w:val="center"/>
              <w:rPr>
                <w:sz w:val="18"/>
                <w:szCs w:val="18"/>
              </w:rPr>
            </w:pPr>
            <w:r w:rsidRPr="00ED62C1">
              <w:rPr>
                <w:b/>
                <w:bCs/>
                <w:sz w:val="18"/>
                <w:szCs w:val="18"/>
              </w:rPr>
              <w:t>51</w:t>
            </w:r>
          </w:p>
        </w:tc>
      </w:tr>
      <w:tr w:rsidR="007954DF" w:rsidRPr="00ED62C1" w14:paraId="7AAF6285" w14:textId="77777777" w:rsidTr="006A29B0">
        <w:trPr>
          <w:trHeight w:val="105"/>
        </w:trPr>
        <w:tc>
          <w:tcPr>
            <w:tcW w:w="4365" w:type="dxa"/>
            <w:tcBorders>
              <w:top w:val="nil"/>
              <w:left w:val="single" w:sz="4" w:space="0" w:color="auto"/>
              <w:bottom w:val="nil"/>
              <w:right w:val="single" w:sz="4" w:space="0" w:color="auto"/>
            </w:tcBorders>
            <w:shd w:val="clear" w:color="auto" w:fill="auto"/>
            <w:noWrap/>
            <w:vAlign w:val="center"/>
          </w:tcPr>
          <w:p w14:paraId="71645A37" w14:textId="48F34452" w:rsidR="007954DF" w:rsidRPr="00ED62C1" w:rsidRDefault="007954DF" w:rsidP="007954DF">
            <w:pPr>
              <w:keepNext/>
              <w:keepLines/>
              <w:rPr>
                <w:rFonts w:eastAsiaTheme="minorHAnsi"/>
                <w:b/>
                <w:sz w:val="18"/>
                <w:szCs w:val="18"/>
              </w:rPr>
            </w:pPr>
            <w:r w:rsidRPr="00ED62C1">
              <w:rPr>
                <w:rFonts w:eastAsiaTheme="minorHAnsi"/>
                <w:b/>
                <w:sz w:val="18"/>
                <w:szCs w:val="18"/>
              </w:rPr>
              <w:t>GWP</w:t>
            </w:r>
            <w:r w:rsidR="002644E2" w:rsidRPr="00ED62C1">
              <w:rPr>
                <w:color w:val="000000" w:themeColor="text1"/>
                <w:vertAlign w:val="superscript"/>
              </w:rPr>
              <w:t>2</w:t>
            </w:r>
            <w:r w:rsidRPr="00ED62C1">
              <w:rPr>
                <w:rFonts w:eastAsiaTheme="minorHAnsi"/>
                <w:b/>
                <w:sz w:val="18"/>
                <w:szCs w:val="18"/>
              </w:rPr>
              <w:t xml:space="preserve"> (t CO</w:t>
            </w:r>
            <w:r w:rsidRPr="00ED62C1">
              <w:rPr>
                <w:rFonts w:eastAsiaTheme="minorHAnsi"/>
                <w:b/>
                <w:sz w:val="18"/>
                <w:szCs w:val="18"/>
                <w:vertAlign w:val="subscript"/>
              </w:rPr>
              <w:t>2</w:t>
            </w:r>
            <w:r w:rsidRPr="00ED62C1">
              <w:rPr>
                <w:rFonts w:eastAsiaTheme="minorHAnsi"/>
                <w:b/>
                <w:sz w:val="18"/>
                <w:szCs w:val="18"/>
              </w:rPr>
              <w:t xml:space="preserve"> eq.)</w:t>
            </w:r>
          </w:p>
        </w:tc>
        <w:tc>
          <w:tcPr>
            <w:tcW w:w="717" w:type="dxa"/>
            <w:tcBorders>
              <w:top w:val="nil"/>
              <w:left w:val="single" w:sz="4" w:space="0" w:color="auto"/>
              <w:bottom w:val="nil"/>
              <w:right w:val="nil"/>
            </w:tcBorders>
            <w:shd w:val="clear" w:color="auto" w:fill="auto"/>
            <w:vAlign w:val="center"/>
          </w:tcPr>
          <w:p w14:paraId="31E5EFF6" w14:textId="2E628A16" w:rsidR="007954DF" w:rsidRPr="00ED62C1" w:rsidDel="00DB27EC" w:rsidRDefault="007954DF" w:rsidP="007954DF">
            <w:pPr>
              <w:keepNext/>
              <w:keepLines/>
              <w:jc w:val="center"/>
              <w:rPr>
                <w:sz w:val="18"/>
                <w:szCs w:val="18"/>
              </w:rPr>
            </w:pPr>
            <w:r w:rsidRPr="00ED62C1">
              <w:rPr>
                <w:color w:val="000000"/>
                <w:sz w:val="18"/>
                <w:szCs w:val="18"/>
              </w:rPr>
              <w:t>186</w:t>
            </w:r>
          </w:p>
        </w:tc>
        <w:tc>
          <w:tcPr>
            <w:tcW w:w="635" w:type="dxa"/>
            <w:tcBorders>
              <w:top w:val="nil"/>
              <w:left w:val="nil"/>
              <w:bottom w:val="nil"/>
              <w:right w:val="nil"/>
            </w:tcBorders>
            <w:shd w:val="clear" w:color="auto" w:fill="auto"/>
            <w:vAlign w:val="center"/>
          </w:tcPr>
          <w:p w14:paraId="5D338436" w14:textId="74F11D42" w:rsidR="007954DF" w:rsidRPr="00ED62C1" w:rsidDel="00DB27EC" w:rsidRDefault="007954DF" w:rsidP="007954DF">
            <w:pPr>
              <w:keepNext/>
              <w:keepLines/>
              <w:jc w:val="center"/>
              <w:rPr>
                <w:sz w:val="18"/>
                <w:szCs w:val="18"/>
              </w:rPr>
            </w:pPr>
            <w:r w:rsidRPr="00ED62C1">
              <w:rPr>
                <w:color w:val="000000"/>
                <w:sz w:val="18"/>
                <w:szCs w:val="18"/>
              </w:rPr>
              <w:t>196</w:t>
            </w:r>
          </w:p>
        </w:tc>
        <w:tc>
          <w:tcPr>
            <w:tcW w:w="635" w:type="dxa"/>
            <w:tcBorders>
              <w:top w:val="nil"/>
              <w:left w:val="nil"/>
              <w:bottom w:val="nil"/>
              <w:right w:val="nil"/>
            </w:tcBorders>
            <w:shd w:val="clear" w:color="auto" w:fill="auto"/>
            <w:vAlign w:val="center"/>
          </w:tcPr>
          <w:p w14:paraId="1C63EF46" w14:textId="4CB0A995" w:rsidR="007954DF" w:rsidRPr="00ED62C1" w:rsidDel="00DB27EC" w:rsidRDefault="007954DF" w:rsidP="007954DF">
            <w:pPr>
              <w:keepNext/>
              <w:keepLines/>
              <w:jc w:val="center"/>
              <w:rPr>
                <w:sz w:val="18"/>
                <w:szCs w:val="18"/>
              </w:rPr>
            </w:pPr>
            <w:r w:rsidRPr="00ED62C1">
              <w:rPr>
                <w:color w:val="000000"/>
                <w:sz w:val="18"/>
                <w:szCs w:val="18"/>
              </w:rPr>
              <w:t>201</w:t>
            </w:r>
          </w:p>
        </w:tc>
        <w:tc>
          <w:tcPr>
            <w:tcW w:w="497" w:type="dxa"/>
            <w:tcBorders>
              <w:top w:val="nil"/>
              <w:left w:val="nil"/>
              <w:bottom w:val="nil"/>
              <w:right w:val="nil"/>
            </w:tcBorders>
            <w:shd w:val="clear" w:color="auto" w:fill="auto"/>
            <w:vAlign w:val="center"/>
          </w:tcPr>
          <w:p w14:paraId="40DF1A3C" w14:textId="69606E6E" w:rsidR="007954DF" w:rsidRPr="00ED62C1" w:rsidDel="00DB27EC" w:rsidRDefault="007954DF" w:rsidP="007954DF">
            <w:pPr>
              <w:keepNext/>
              <w:keepLines/>
              <w:jc w:val="center"/>
              <w:rPr>
                <w:sz w:val="18"/>
                <w:szCs w:val="18"/>
              </w:rPr>
            </w:pPr>
            <w:r w:rsidRPr="00ED62C1">
              <w:rPr>
                <w:color w:val="000000"/>
                <w:sz w:val="18"/>
                <w:szCs w:val="18"/>
              </w:rPr>
              <w:t>185</w:t>
            </w:r>
          </w:p>
        </w:tc>
        <w:tc>
          <w:tcPr>
            <w:tcW w:w="635" w:type="dxa"/>
            <w:tcBorders>
              <w:top w:val="nil"/>
              <w:left w:val="nil"/>
              <w:bottom w:val="nil"/>
              <w:right w:val="single" w:sz="4" w:space="0" w:color="auto"/>
            </w:tcBorders>
            <w:shd w:val="clear" w:color="auto" w:fill="auto"/>
            <w:vAlign w:val="center"/>
          </w:tcPr>
          <w:p w14:paraId="49FE466A" w14:textId="506EDCDC" w:rsidR="007954DF" w:rsidRPr="00ED62C1" w:rsidDel="00DB27EC" w:rsidRDefault="007954DF" w:rsidP="007954DF">
            <w:pPr>
              <w:keepNext/>
              <w:keepLines/>
              <w:jc w:val="center"/>
              <w:rPr>
                <w:sz w:val="18"/>
                <w:szCs w:val="18"/>
              </w:rPr>
            </w:pPr>
            <w:r w:rsidRPr="00ED62C1">
              <w:rPr>
                <w:color w:val="000000"/>
                <w:sz w:val="18"/>
                <w:szCs w:val="18"/>
              </w:rPr>
              <w:t>161</w:t>
            </w:r>
          </w:p>
        </w:tc>
        <w:tc>
          <w:tcPr>
            <w:tcW w:w="590" w:type="dxa"/>
            <w:tcBorders>
              <w:top w:val="nil"/>
              <w:left w:val="single" w:sz="4" w:space="0" w:color="auto"/>
              <w:bottom w:val="nil"/>
              <w:right w:val="nil"/>
            </w:tcBorders>
            <w:shd w:val="clear" w:color="auto" w:fill="auto"/>
            <w:vAlign w:val="center"/>
          </w:tcPr>
          <w:p w14:paraId="3AE02973" w14:textId="481BB572" w:rsidR="007954DF" w:rsidRPr="00ED62C1" w:rsidRDefault="007954DF" w:rsidP="007954DF">
            <w:pPr>
              <w:keepNext/>
              <w:keepLines/>
              <w:jc w:val="center"/>
              <w:rPr>
                <w:sz w:val="18"/>
                <w:szCs w:val="18"/>
              </w:rPr>
            </w:pPr>
            <w:r w:rsidRPr="00ED62C1">
              <w:rPr>
                <w:color w:val="000000"/>
                <w:sz w:val="18"/>
                <w:szCs w:val="18"/>
              </w:rPr>
              <w:t>481</w:t>
            </w:r>
          </w:p>
        </w:tc>
        <w:tc>
          <w:tcPr>
            <w:tcW w:w="638" w:type="dxa"/>
            <w:tcBorders>
              <w:top w:val="nil"/>
              <w:left w:val="nil"/>
              <w:bottom w:val="nil"/>
              <w:right w:val="nil"/>
            </w:tcBorders>
            <w:shd w:val="clear" w:color="auto" w:fill="auto"/>
            <w:vAlign w:val="center"/>
          </w:tcPr>
          <w:p w14:paraId="44A2EB8E" w14:textId="6A0CA1DD" w:rsidR="007954DF" w:rsidRPr="00ED62C1" w:rsidRDefault="007954DF" w:rsidP="007954DF">
            <w:pPr>
              <w:keepNext/>
              <w:keepLines/>
              <w:jc w:val="center"/>
              <w:rPr>
                <w:sz w:val="18"/>
                <w:szCs w:val="18"/>
              </w:rPr>
            </w:pPr>
            <w:r w:rsidRPr="00ED62C1">
              <w:rPr>
                <w:color w:val="000000"/>
                <w:sz w:val="18"/>
                <w:szCs w:val="18"/>
              </w:rPr>
              <w:t>574</w:t>
            </w:r>
          </w:p>
        </w:tc>
        <w:tc>
          <w:tcPr>
            <w:tcW w:w="673" w:type="dxa"/>
            <w:tcBorders>
              <w:top w:val="nil"/>
              <w:left w:val="nil"/>
              <w:bottom w:val="nil"/>
              <w:right w:val="nil"/>
            </w:tcBorders>
            <w:shd w:val="clear" w:color="auto" w:fill="auto"/>
            <w:vAlign w:val="center"/>
          </w:tcPr>
          <w:p w14:paraId="39338B11" w14:textId="01AA981F" w:rsidR="007954DF" w:rsidRPr="00ED62C1" w:rsidRDefault="007954DF" w:rsidP="007954DF">
            <w:pPr>
              <w:keepNext/>
              <w:keepLines/>
              <w:jc w:val="center"/>
              <w:rPr>
                <w:sz w:val="18"/>
                <w:szCs w:val="18"/>
              </w:rPr>
            </w:pPr>
            <w:r w:rsidRPr="00ED62C1">
              <w:rPr>
                <w:color w:val="000000"/>
                <w:sz w:val="18"/>
                <w:szCs w:val="18"/>
              </w:rPr>
              <w:t>605</w:t>
            </w:r>
          </w:p>
        </w:tc>
        <w:tc>
          <w:tcPr>
            <w:tcW w:w="546" w:type="dxa"/>
            <w:tcBorders>
              <w:top w:val="nil"/>
              <w:left w:val="nil"/>
              <w:bottom w:val="nil"/>
              <w:right w:val="nil"/>
            </w:tcBorders>
            <w:shd w:val="clear" w:color="auto" w:fill="auto"/>
            <w:vAlign w:val="center"/>
          </w:tcPr>
          <w:p w14:paraId="096AD4E9" w14:textId="089A81E8" w:rsidR="007954DF" w:rsidRPr="00ED62C1" w:rsidRDefault="007954DF" w:rsidP="007954DF">
            <w:pPr>
              <w:keepNext/>
              <w:keepLines/>
              <w:jc w:val="center"/>
              <w:rPr>
                <w:sz w:val="18"/>
                <w:szCs w:val="18"/>
              </w:rPr>
            </w:pPr>
            <w:r w:rsidRPr="00ED62C1">
              <w:rPr>
                <w:color w:val="000000"/>
                <w:sz w:val="18"/>
                <w:szCs w:val="18"/>
              </w:rPr>
              <w:t>553</w:t>
            </w:r>
          </w:p>
        </w:tc>
        <w:tc>
          <w:tcPr>
            <w:tcW w:w="562" w:type="dxa"/>
            <w:tcBorders>
              <w:top w:val="nil"/>
              <w:left w:val="nil"/>
              <w:bottom w:val="nil"/>
              <w:right w:val="single" w:sz="4" w:space="0" w:color="auto"/>
            </w:tcBorders>
            <w:shd w:val="clear" w:color="auto" w:fill="auto"/>
            <w:vAlign w:val="center"/>
          </w:tcPr>
          <w:p w14:paraId="627697EE" w14:textId="2A764DF1" w:rsidR="007954DF" w:rsidRPr="00ED62C1" w:rsidRDefault="007954DF" w:rsidP="007954DF">
            <w:pPr>
              <w:keepNext/>
              <w:keepLines/>
              <w:jc w:val="center"/>
              <w:rPr>
                <w:sz w:val="18"/>
                <w:szCs w:val="18"/>
              </w:rPr>
            </w:pPr>
            <w:r w:rsidRPr="00ED62C1">
              <w:rPr>
                <w:color w:val="000000"/>
                <w:sz w:val="18"/>
                <w:szCs w:val="18"/>
              </w:rPr>
              <w:t>514</w:t>
            </w:r>
          </w:p>
        </w:tc>
      </w:tr>
      <w:tr w:rsidR="007954DF" w:rsidRPr="00ED62C1" w14:paraId="2B05466B" w14:textId="77777777" w:rsidTr="002644E2">
        <w:trPr>
          <w:trHeight w:val="77"/>
        </w:trPr>
        <w:tc>
          <w:tcPr>
            <w:tcW w:w="4365" w:type="dxa"/>
            <w:tcBorders>
              <w:top w:val="nil"/>
              <w:left w:val="single" w:sz="4" w:space="0" w:color="auto"/>
              <w:bottom w:val="nil"/>
              <w:right w:val="single" w:sz="4" w:space="0" w:color="auto"/>
            </w:tcBorders>
            <w:shd w:val="clear" w:color="auto" w:fill="auto"/>
            <w:noWrap/>
            <w:vAlign w:val="center"/>
          </w:tcPr>
          <w:p w14:paraId="4BEC5E68" w14:textId="41E47612" w:rsidR="007954DF" w:rsidRPr="00ED62C1" w:rsidRDefault="007954DF" w:rsidP="007954DF">
            <w:pPr>
              <w:keepNext/>
              <w:keepLines/>
              <w:rPr>
                <w:rFonts w:eastAsiaTheme="minorHAnsi"/>
                <w:b/>
                <w:sz w:val="18"/>
                <w:szCs w:val="18"/>
              </w:rPr>
            </w:pPr>
            <w:r w:rsidRPr="00ED62C1">
              <w:rPr>
                <w:rFonts w:eastAsiaTheme="minorHAnsi"/>
                <w:b/>
                <w:sz w:val="18"/>
                <w:szCs w:val="18"/>
              </w:rPr>
              <w:t>GWP per unit protein (t CO</w:t>
            </w:r>
            <w:r w:rsidRPr="00ED62C1">
              <w:rPr>
                <w:rFonts w:eastAsiaTheme="minorHAnsi"/>
                <w:b/>
                <w:sz w:val="18"/>
                <w:szCs w:val="18"/>
                <w:vertAlign w:val="subscript"/>
              </w:rPr>
              <w:t>2</w:t>
            </w:r>
            <w:r w:rsidRPr="00ED62C1">
              <w:rPr>
                <w:rFonts w:eastAsiaTheme="minorHAnsi"/>
                <w:b/>
                <w:sz w:val="18"/>
                <w:szCs w:val="18"/>
              </w:rPr>
              <w:t xml:space="preserve"> eq./kg protein)</w:t>
            </w:r>
          </w:p>
        </w:tc>
        <w:tc>
          <w:tcPr>
            <w:tcW w:w="717" w:type="dxa"/>
            <w:tcBorders>
              <w:top w:val="nil"/>
              <w:left w:val="single" w:sz="4" w:space="0" w:color="auto"/>
              <w:bottom w:val="nil"/>
              <w:right w:val="nil"/>
            </w:tcBorders>
            <w:shd w:val="clear" w:color="auto" w:fill="auto"/>
            <w:vAlign w:val="bottom"/>
          </w:tcPr>
          <w:p w14:paraId="45EE9685" w14:textId="09214E51" w:rsidR="007954DF" w:rsidRPr="00ED62C1" w:rsidRDefault="007954DF" w:rsidP="007954DF">
            <w:pPr>
              <w:keepNext/>
              <w:keepLines/>
              <w:jc w:val="center"/>
              <w:rPr>
                <w:sz w:val="18"/>
                <w:szCs w:val="18"/>
              </w:rPr>
            </w:pPr>
            <w:r w:rsidRPr="00ED62C1">
              <w:rPr>
                <w:b/>
                <w:sz w:val="18"/>
                <w:szCs w:val="18"/>
              </w:rPr>
              <w:t>1</w:t>
            </w:r>
            <w:r w:rsidR="00221641" w:rsidRPr="00ED62C1">
              <w:rPr>
                <w:b/>
                <w:sz w:val="18"/>
                <w:szCs w:val="18"/>
              </w:rPr>
              <w:t>9</w:t>
            </w:r>
            <w:r w:rsidRPr="00ED62C1">
              <w:rPr>
                <w:b/>
                <w:sz w:val="18"/>
                <w:szCs w:val="18"/>
              </w:rPr>
              <w:t>.</w:t>
            </w:r>
            <w:r w:rsidR="00221641" w:rsidRPr="00ED62C1">
              <w:rPr>
                <w:b/>
                <w:sz w:val="18"/>
                <w:szCs w:val="18"/>
              </w:rPr>
              <w:t>3</w:t>
            </w:r>
            <w:r w:rsidRPr="00ED62C1">
              <w:rPr>
                <w:sz w:val="18"/>
                <w:szCs w:val="18"/>
              </w:rPr>
              <w:t xml:space="preserve">   </w:t>
            </w:r>
          </w:p>
        </w:tc>
        <w:tc>
          <w:tcPr>
            <w:tcW w:w="635" w:type="dxa"/>
            <w:tcBorders>
              <w:top w:val="nil"/>
              <w:left w:val="nil"/>
              <w:bottom w:val="nil"/>
              <w:right w:val="nil"/>
            </w:tcBorders>
            <w:shd w:val="clear" w:color="auto" w:fill="auto"/>
            <w:vAlign w:val="bottom"/>
          </w:tcPr>
          <w:p w14:paraId="6D1144E1" w14:textId="5DC63165" w:rsidR="007954DF" w:rsidRPr="00ED62C1" w:rsidRDefault="007954DF" w:rsidP="007954DF">
            <w:pPr>
              <w:keepNext/>
              <w:keepLines/>
              <w:jc w:val="center"/>
              <w:rPr>
                <w:sz w:val="18"/>
                <w:szCs w:val="18"/>
              </w:rPr>
            </w:pPr>
            <w:r w:rsidRPr="00ED62C1">
              <w:rPr>
                <w:sz w:val="18"/>
                <w:szCs w:val="18"/>
              </w:rPr>
              <w:t xml:space="preserve">22.9   </w:t>
            </w:r>
          </w:p>
        </w:tc>
        <w:tc>
          <w:tcPr>
            <w:tcW w:w="635" w:type="dxa"/>
            <w:tcBorders>
              <w:top w:val="nil"/>
              <w:left w:val="nil"/>
              <w:bottom w:val="nil"/>
              <w:right w:val="nil"/>
            </w:tcBorders>
            <w:shd w:val="clear" w:color="auto" w:fill="auto"/>
            <w:vAlign w:val="bottom"/>
          </w:tcPr>
          <w:p w14:paraId="4A8C6067" w14:textId="1761E3D5" w:rsidR="007954DF" w:rsidRPr="00ED62C1" w:rsidRDefault="007954DF" w:rsidP="007954DF">
            <w:pPr>
              <w:keepNext/>
              <w:keepLines/>
              <w:jc w:val="center"/>
              <w:rPr>
                <w:sz w:val="18"/>
                <w:szCs w:val="18"/>
              </w:rPr>
            </w:pPr>
            <w:r w:rsidRPr="00ED62C1">
              <w:rPr>
                <w:sz w:val="18"/>
                <w:szCs w:val="18"/>
              </w:rPr>
              <w:t xml:space="preserve">29.0   </w:t>
            </w:r>
          </w:p>
        </w:tc>
        <w:tc>
          <w:tcPr>
            <w:tcW w:w="497" w:type="dxa"/>
            <w:tcBorders>
              <w:top w:val="nil"/>
              <w:left w:val="nil"/>
              <w:bottom w:val="nil"/>
              <w:right w:val="nil"/>
            </w:tcBorders>
            <w:shd w:val="clear" w:color="auto" w:fill="auto"/>
            <w:vAlign w:val="bottom"/>
          </w:tcPr>
          <w:p w14:paraId="065B2238" w14:textId="216E2AB0" w:rsidR="007954DF" w:rsidRPr="00ED62C1" w:rsidRDefault="007954DF" w:rsidP="007954DF">
            <w:pPr>
              <w:keepNext/>
              <w:keepLines/>
              <w:jc w:val="center"/>
              <w:rPr>
                <w:sz w:val="18"/>
                <w:szCs w:val="18"/>
              </w:rPr>
            </w:pPr>
            <w:r w:rsidRPr="00ED62C1">
              <w:rPr>
                <w:sz w:val="18"/>
                <w:szCs w:val="18"/>
              </w:rPr>
              <w:t xml:space="preserve">40.0   </w:t>
            </w:r>
          </w:p>
        </w:tc>
        <w:tc>
          <w:tcPr>
            <w:tcW w:w="635" w:type="dxa"/>
            <w:tcBorders>
              <w:top w:val="nil"/>
              <w:left w:val="nil"/>
              <w:bottom w:val="nil"/>
              <w:right w:val="single" w:sz="4" w:space="0" w:color="auto"/>
            </w:tcBorders>
            <w:shd w:val="clear" w:color="auto" w:fill="auto"/>
            <w:vAlign w:val="bottom"/>
          </w:tcPr>
          <w:p w14:paraId="713C66CD" w14:textId="1A686048" w:rsidR="007954DF" w:rsidRPr="00ED62C1" w:rsidRDefault="007954DF" w:rsidP="007954DF">
            <w:pPr>
              <w:keepNext/>
              <w:keepLines/>
              <w:jc w:val="center"/>
              <w:rPr>
                <w:sz w:val="18"/>
                <w:szCs w:val="18"/>
              </w:rPr>
            </w:pPr>
            <w:r w:rsidRPr="00ED62C1">
              <w:rPr>
                <w:sz w:val="18"/>
                <w:szCs w:val="18"/>
              </w:rPr>
              <w:t xml:space="preserve">79.9   </w:t>
            </w:r>
          </w:p>
        </w:tc>
        <w:tc>
          <w:tcPr>
            <w:tcW w:w="590" w:type="dxa"/>
            <w:tcBorders>
              <w:top w:val="nil"/>
              <w:left w:val="single" w:sz="4" w:space="0" w:color="auto"/>
              <w:bottom w:val="nil"/>
              <w:right w:val="nil"/>
            </w:tcBorders>
            <w:shd w:val="clear" w:color="auto" w:fill="auto"/>
            <w:vAlign w:val="bottom"/>
          </w:tcPr>
          <w:p w14:paraId="3540C9F9" w14:textId="3142626E" w:rsidR="007954DF" w:rsidRPr="00ED62C1" w:rsidRDefault="007954DF" w:rsidP="007954DF">
            <w:pPr>
              <w:keepNext/>
              <w:keepLines/>
              <w:jc w:val="center"/>
              <w:rPr>
                <w:sz w:val="18"/>
                <w:szCs w:val="18"/>
              </w:rPr>
            </w:pPr>
            <w:r w:rsidRPr="00ED62C1">
              <w:rPr>
                <w:b/>
                <w:sz w:val="18"/>
                <w:szCs w:val="18"/>
              </w:rPr>
              <w:t>26.1</w:t>
            </w:r>
            <w:r w:rsidRPr="00ED62C1">
              <w:rPr>
                <w:sz w:val="18"/>
                <w:szCs w:val="18"/>
              </w:rPr>
              <w:t xml:space="preserve">   </w:t>
            </w:r>
          </w:p>
        </w:tc>
        <w:tc>
          <w:tcPr>
            <w:tcW w:w="638" w:type="dxa"/>
            <w:tcBorders>
              <w:top w:val="nil"/>
              <w:left w:val="nil"/>
              <w:bottom w:val="nil"/>
              <w:right w:val="nil"/>
            </w:tcBorders>
            <w:shd w:val="clear" w:color="auto" w:fill="auto"/>
            <w:vAlign w:val="bottom"/>
          </w:tcPr>
          <w:p w14:paraId="119126E8" w14:textId="19892413" w:rsidR="007954DF" w:rsidRPr="00ED62C1" w:rsidRDefault="007954DF" w:rsidP="007954DF">
            <w:pPr>
              <w:keepNext/>
              <w:keepLines/>
              <w:jc w:val="center"/>
              <w:rPr>
                <w:sz w:val="18"/>
                <w:szCs w:val="18"/>
              </w:rPr>
            </w:pPr>
            <w:r w:rsidRPr="00ED62C1">
              <w:rPr>
                <w:sz w:val="18"/>
                <w:szCs w:val="18"/>
              </w:rPr>
              <w:t xml:space="preserve">35.0   </w:t>
            </w:r>
          </w:p>
        </w:tc>
        <w:tc>
          <w:tcPr>
            <w:tcW w:w="673" w:type="dxa"/>
            <w:tcBorders>
              <w:top w:val="nil"/>
              <w:left w:val="nil"/>
              <w:bottom w:val="nil"/>
              <w:right w:val="nil"/>
            </w:tcBorders>
            <w:shd w:val="clear" w:color="auto" w:fill="auto"/>
            <w:vAlign w:val="bottom"/>
          </w:tcPr>
          <w:p w14:paraId="088E56C5" w14:textId="3D39ACBE" w:rsidR="007954DF" w:rsidRPr="00ED62C1" w:rsidRDefault="007954DF" w:rsidP="007954DF">
            <w:pPr>
              <w:keepNext/>
              <w:keepLines/>
              <w:jc w:val="center"/>
              <w:rPr>
                <w:sz w:val="18"/>
                <w:szCs w:val="18"/>
              </w:rPr>
            </w:pPr>
            <w:r w:rsidRPr="00ED62C1">
              <w:rPr>
                <w:sz w:val="18"/>
                <w:szCs w:val="18"/>
              </w:rPr>
              <w:t xml:space="preserve">43.7   </w:t>
            </w:r>
          </w:p>
        </w:tc>
        <w:tc>
          <w:tcPr>
            <w:tcW w:w="546" w:type="dxa"/>
            <w:tcBorders>
              <w:top w:val="nil"/>
              <w:left w:val="nil"/>
              <w:bottom w:val="nil"/>
              <w:right w:val="nil"/>
            </w:tcBorders>
            <w:shd w:val="clear" w:color="auto" w:fill="auto"/>
            <w:vAlign w:val="bottom"/>
          </w:tcPr>
          <w:p w14:paraId="57A377CA" w14:textId="143C55FF" w:rsidR="007954DF" w:rsidRPr="00ED62C1" w:rsidRDefault="007954DF" w:rsidP="007954DF">
            <w:pPr>
              <w:keepNext/>
              <w:keepLines/>
              <w:jc w:val="center"/>
              <w:rPr>
                <w:sz w:val="18"/>
                <w:szCs w:val="18"/>
              </w:rPr>
            </w:pPr>
            <w:r w:rsidRPr="00ED62C1">
              <w:rPr>
                <w:sz w:val="18"/>
                <w:szCs w:val="18"/>
              </w:rPr>
              <w:t xml:space="preserve">60.4   </w:t>
            </w:r>
          </w:p>
        </w:tc>
        <w:tc>
          <w:tcPr>
            <w:tcW w:w="562" w:type="dxa"/>
            <w:tcBorders>
              <w:top w:val="nil"/>
              <w:left w:val="nil"/>
              <w:bottom w:val="nil"/>
              <w:right w:val="single" w:sz="4" w:space="0" w:color="auto"/>
            </w:tcBorders>
            <w:shd w:val="clear" w:color="auto" w:fill="auto"/>
            <w:vAlign w:val="bottom"/>
          </w:tcPr>
          <w:p w14:paraId="35377160" w14:textId="69BBD6F3" w:rsidR="007954DF" w:rsidRPr="00ED62C1" w:rsidRDefault="007954DF" w:rsidP="007954DF">
            <w:pPr>
              <w:keepNext/>
              <w:keepLines/>
              <w:jc w:val="center"/>
              <w:rPr>
                <w:sz w:val="18"/>
                <w:szCs w:val="18"/>
              </w:rPr>
            </w:pPr>
            <w:r w:rsidRPr="00ED62C1">
              <w:rPr>
                <w:sz w:val="18"/>
                <w:szCs w:val="18"/>
              </w:rPr>
              <w:t xml:space="preserve">108.7   </w:t>
            </w:r>
          </w:p>
        </w:tc>
      </w:tr>
      <w:tr w:rsidR="007954DF" w:rsidRPr="00ED62C1" w14:paraId="66C485CD" w14:textId="77777777" w:rsidTr="002644E2">
        <w:trPr>
          <w:trHeight w:val="93"/>
        </w:trPr>
        <w:tc>
          <w:tcPr>
            <w:tcW w:w="4365" w:type="dxa"/>
            <w:tcBorders>
              <w:top w:val="nil"/>
              <w:left w:val="single" w:sz="4" w:space="0" w:color="auto"/>
              <w:bottom w:val="single" w:sz="4" w:space="0" w:color="auto"/>
              <w:right w:val="single" w:sz="4" w:space="0" w:color="auto"/>
            </w:tcBorders>
            <w:shd w:val="clear" w:color="auto" w:fill="auto"/>
            <w:noWrap/>
            <w:vAlign w:val="center"/>
          </w:tcPr>
          <w:p w14:paraId="046B48D9" w14:textId="06BC53CF" w:rsidR="007954DF" w:rsidRPr="00ED62C1" w:rsidRDefault="007954DF" w:rsidP="007954DF">
            <w:pPr>
              <w:keepNext/>
              <w:keepLines/>
              <w:rPr>
                <w:b/>
                <w:color w:val="000000" w:themeColor="text1"/>
                <w:sz w:val="18"/>
                <w:szCs w:val="18"/>
                <w:lang w:eastAsia="fr-FR"/>
              </w:rPr>
            </w:pPr>
            <w:r w:rsidRPr="00ED62C1">
              <w:rPr>
                <w:rFonts w:eastAsiaTheme="minorHAnsi"/>
                <w:b/>
                <w:sz w:val="18"/>
                <w:szCs w:val="18"/>
              </w:rPr>
              <w:t>GWP per ha (t CO</w:t>
            </w:r>
            <w:r w:rsidRPr="00ED62C1">
              <w:rPr>
                <w:rFonts w:eastAsiaTheme="minorHAnsi"/>
                <w:b/>
                <w:sz w:val="18"/>
                <w:szCs w:val="18"/>
                <w:vertAlign w:val="subscript"/>
              </w:rPr>
              <w:t>2</w:t>
            </w:r>
            <w:r w:rsidRPr="00ED62C1">
              <w:rPr>
                <w:rFonts w:eastAsiaTheme="minorHAnsi"/>
                <w:b/>
                <w:sz w:val="18"/>
                <w:szCs w:val="18"/>
              </w:rPr>
              <w:t xml:space="preserve"> eq./ha UAA)</w:t>
            </w:r>
          </w:p>
        </w:tc>
        <w:tc>
          <w:tcPr>
            <w:tcW w:w="717" w:type="dxa"/>
            <w:tcBorders>
              <w:top w:val="nil"/>
              <w:left w:val="single" w:sz="4" w:space="0" w:color="auto"/>
              <w:bottom w:val="single" w:sz="4" w:space="0" w:color="auto"/>
              <w:right w:val="nil"/>
            </w:tcBorders>
            <w:shd w:val="clear" w:color="auto" w:fill="auto"/>
            <w:vAlign w:val="bottom"/>
          </w:tcPr>
          <w:p w14:paraId="22D6555F" w14:textId="663214C6" w:rsidR="007954DF" w:rsidRPr="00ED62C1" w:rsidRDefault="007954DF" w:rsidP="007954DF">
            <w:pPr>
              <w:keepNext/>
              <w:keepLines/>
              <w:jc w:val="center"/>
              <w:rPr>
                <w:sz w:val="18"/>
                <w:szCs w:val="18"/>
              </w:rPr>
            </w:pPr>
            <w:r w:rsidRPr="00ED62C1">
              <w:rPr>
                <w:sz w:val="18"/>
                <w:szCs w:val="18"/>
              </w:rPr>
              <w:t xml:space="preserve">2.6   </w:t>
            </w:r>
          </w:p>
        </w:tc>
        <w:tc>
          <w:tcPr>
            <w:tcW w:w="635" w:type="dxa"/>
            <w:tcBorders>
              <w:top w:val="nil"/>
              <w:left w:val="nil"/>
              <w:bottom w:val="single" w:sz="4" w:space="0" w:color="auto"/>
              <w:right w:val="nil"/>
            </w:tcBorders>
            <w:shd w:val="clear" w:color="auto" w:fill="auto"/>
            <w:vAlign w:val="bottom"/>
          </w:tcPr>
          <w:p w14:paraId="1395DB41" w14:textId="2A53CA5F" w:rsidR="007954DF" w:rsidRPr="00ED62C1" w:rsidRDefault="007954DF" w:rsidP="007954DF">
            <w:pPr>
              <w:keepNext/>
              <w:keepLines/>
              <w:jc w:val="center"/>
              <w:rPr>
                <w:sz w:val="18"/>
                <w:szCs w:val="18"/>
              </w:rPr>
            </w:pPr>
            <w:r w:rsidRPr="00ED62C1">
              <w:rPr>
                <w:sz w:val="18"/>
                <w:szCs w:val="18"/>
              </w:rPr>
              <w:t xml:space="preserve">2.8   </w:t>
            </w:r>
          </w:p>
        </w:tc>
        <w:tc>
          <w:tcPr>
            <w:tcW w:w="635" w:type="dxa"/>
            <w:tcBorders>
              <w:top w:val="nil"/>
              <w:left w:val="nil"/>
              <w:bottom w:val="single" w:sz="4" w:space="0" w:color="auto"/>
              <w:right w:val="nil"/>
            </w:tcBorders>
            <w:shd w:val="clear" w:color="auto" w:fill="auto"/>
            <w:vAlign w:val="bottom"/>
          </w:tcPr>
          <w:p w14:paraId="770919DC" w14:textId="6B875B34" w:rsidR="007954DF" w:rsidRPr="00ED62C1" w:rsidRDefault="007954DF" w:rsidP="007954DF">
            <w:pPr>
              <w:keepNext/>
              <w:keepLines/>
              <w:jc w:val="center"/>
              <w:rPr>
                <w:sz w:val="18"/>
                <w:szCs w:val="18"/>
              </w:rPr>
            </w:pPr>
            <w:r w:rsidRPr="00ED62C1">
              <w:rPr>
                <w:sz w:val="18"/>
                <w:szCs w:val="18"/>
              </w:rPr>
              <w:t xml:space="preserve">2.8   </w:t>
            </w:r>
          </w:p>
        </w:tc>
        <w:tc>
          <w:tcPr>
            <w:tcW w:w="497" w:type="dxa"/>
            <w:tcBorders>
              <w:top w:val="nil"/>
              <w:left w:val="nil"/>
              <w:bottom w:val="single" w:sz="4" w:space="0" w:color="auto"/>
              <w:right w:val="nil"/>
            </w:tcBorders>
            <w:shd w:val="clear" w:color="auto" w:fill="auto"/>
            <w:vAlign w:val="bottom"/>
          </w:tcPr>
          <w:p w14:paraId="3332178A" w14:textId="42C2B8AD" w:rsidR="007954DF" w:rsidRPr="00ED62C1" w:rsidRDefault="007954DF" w:rsidP="007954DF">
            <w:pPr>
              <w:keepNext/>
              <w:keepLines/>
              <w:jc w:val="center"/>
              <w:rPr>
                <w:sz w:val="18"/>
                <w:szCs w:val="18"/>
              </w:rPr>
            </w:pPr>
            <w:r w:rsidRPr="00ED62C1">
              <w:rPr>
                <w:sz w:val="18"/>
                <w:szCs w:val="18"/>
              </w:rPr>
              <w:t xml:space="preserve">2.6   </w:t>
            </w:r>
          </w:p>
        </w:tc>
        <w:tc>
          <w:tcPr>
            <w:tcW w:w="635" w:type="dxa"/>
            <w:tcBorders>
              <w:top w:val="nil"/>
              <w:left w:val="nil"/>
              <w:bottom w:val="single" w:sz="4" w:space="0" w:color="auto"/>
              <w:right w:val="single" w:sz="4" w:space="0" w:color="auto"/>
            </w:tcBorders>
            <w:shd w:val="clear" w:color="auto" w:fill="auto"/>
            <w:vAlign w:val="bottom"/>
          </w:tcPr>
          <w:p w14:paraId="23BDE479" w14:textId="43339625" w:rsidR="007954DF" w:rsidRPr="00ED62C1" w:rsidRDefault="007954DF" w:rsidP="007954DF">
            <w:pPr>
              <w:keepNext/>
              <w:keepLines/>
              <w:jc w:val="center"/>
              <w:rPr>
                <w:sz w:val="18"/>
                <w:szCs w:val="18"/>
              </w:rPr>
            </w:pPr>
            <w:r w:rsidRPr="00ED62C1">
              <w:rPr>
                <w:b/>
                <w:sz w:val="18"/>
                <w:szCs w:val="18"/>
              </w:rPr>
              <w:t>2.3</w:t>
            </w:r>
            <w:r w:rsidRPr="00ED62C1">
              <w:rPr>
                <w:sz w:val="18"/>
                <w:szCs w:val="18"/>
              </w:rPr>
              <w:t xml:space="preserve">   </w:t>
            </w:r>
          </w:p>
        </w:tc>
        <w:tc>
          <w:tcPr>
            <w:tcW w:w="590" w:type="dxa"/>
            <w:tcBorders>
              <w:top w:val="nil"/>
              <w:left w:val="single" w:sz="4" w:space="0" w:color="auto"/>
              <w:bottom w:val="single" w:sz="4" w:space="0" w:color="auto"/>
              <w:right w:val="nil"/>
            </w:tcBorders>
            <w:shd w:val="clear" w:color="auto" w:fill="auto"/>
            <w:vAlign w:val="bottom"/>
          </w:tcPr>
          <w:p w14:paraId="46F2B98B" w14:textId="2D13E65B" w:rsidR="007954DF" w:rsidRPr="00ED62C1" w:rsidRDefault="007954DF" w:rsidP="007954DF">
            <w:pPr>
              <w:keepNext/>
              <w:keepLines/>
              <w:jc w:val="center"/>
              <w:rPr>
                <w:sz w:val="18"/>
                <w:szCs w:val="18"/>
              </w:rPr>
            </w:pPr>
            <w:r w:rsidRPr="00ED62C1">
              <w:rPr>
                <w:b/>
                <w:sz w:val="18"/>
                <w:szCs w:val="18"/>
              </w:rPr>
              <w:t>4.3</w:t>
            </w:r>
            <w:r w:rsidRPr="00ED62C1">
              <w:rPr>
                <w:sz w:val="18"/>
                <w:szCs w:val="18"/>
              </w:rPr>
              <w:t xml:space="preserve">   </w:t>
            </w:r>
          </w:p>
        </w:tc>
        <w:tc>
          <w:tcPr>
            <w:tcW w:w="638" w:type="dxa"/>
            <w:tcBorders>
              <w:top w:val="nil"/>
              <w:left w:val="nil"/>
              <w:bottom w:val="single" w:sz="4" w:space="0" w:color="auto"/>
              <w:right w:val="nil"/>
            </w:tcBorders>
            <w:shd w:val="clear" w:color="auto" w:fill="auto"/>
            <w:vAlign w:val="bottom"/>
          </w:tcPr>
          <w:p w14:paraId="68C4DD30" w14:textId="6F78ED86" w:rsidR="007954DF" w:rsidRPr="00ED62C1" w:rsidRDefault="007954DF" w:rsidP="007954DF">
            <w:pPr>
              <w:keepNext/>
              <w:keepLines/>
              <w:jc w:val="center"/>
              <w:rPr>
                <w:sz w:val="18"/>
                <w:szCs w:val="18"/>
              </w:rPr>
            </w:pPr>
            <w:r w:rsidRPr="00ED62C1">
              <w:rPr>
                <w:sz w:val="18"/>
                <w:szCs w:val="18"/>
              </w:rPr>
              <w:t xml:space="preserve">5.1   </w:t>
            </w:r>
          </w:p>
        </w:tc>
        <w:tc>
          <w:tcPr>
            <w:tcW w:w="673" w:type="dxa"/>
            <w:tcBorders>
              <w:top w:val="nil"/>
              <w:left w:val="nil"/>
              <w:bottom w:val="single" w:sz="4" w:space="0" w:color="auto"/>
              <w:right w:val="nil"/>
            </w:tcBorders>
            <w:shd w:val="clear" w:color="auto" w:fill="auto"/>
            <w:vAlign w:val="bottom"/>
          </w:tcPr>
          <w:p w14:paraId="63667684" w14:textId="0D3D1DED" w:rsidR="007954DF" w:rsidRPr="00ED62C1" w:rsidRDefault="007954DF" w:rsidP="007954DF">
            <w:pPr>
              <w:keepNext/>
              <w:keepLines/>
              <w:jc w:val="center"/>
              <w:rPr>
                <w:sz w:val="18"/>
                <w:szCs w:val="18"/>
              </w:rPr>
            </w:pPr>
            <w:r w:rsidRPr="00ED62C1">
              <w:rPr>
                <w:sz w:val="18"/>
                <w:szCs w:val="18"/>
              </w:rPr>
              <w:t xml:space="preserve">5.4   </w:t>
            </w:r>
          </w:p>
        </w:tc>
        <w:tc>
          <w:tcPr>
            <w:tcW w:w="546" w:type="dxa"/>
            <w:tcBorders>
              <w:top w:val="nil"/>
              <w:left w:val="nil"/>
              <w:bottom w:val="single" w:sz="4" w:space="0" w:color="auto"/>
              <w:right w:val="nil"/>
            </w:tcBorders>
            <w:shd w:val="clear" w:color="auto" w:fill="auto"/>
            <w:vAlign w:val="bottom"/>
          </w:tcPr>
          <w:p w14:paraId="6CDD9E5C" w14:textId="7CB1C477" w:rsidR="007954DF" w:rsidRPr="00ED62C1" w:rsidRDefault="007954DF" w:rsidP="007954DF">
            <w:pPr>
              <w:keepNext/>
              <w:keepLines/>
              <w:jc w:val="center"/>
              <w:rPr>
                <w:sz w:val="18"/>
                <w:szCs w:val="18"/>
              </w:rPr>
            </w:pPr>
            <w:r w:rsidRPr="00ED62C1">
              <w:rPr>
                <w:sz w:val="18"/>
                <w:szCs w:val="18"/>
              </w:rPr>
              <w:t xml:space="preserve">4.9   </w:t>
            </w:r>
          </w:p>
        </w:tc>
        <w:tc>
          <w:tcPr>
            <w:tcW w:w="562" w:type="dxa"/>
            <w:tcBorders>
              <w:top w:val="nil"/>
              <w:left w:val="nil"/>
              <w:bottom w:val="single" w:sz="4" w:space="0" w:color="auto"/>
              <w:right w:val="single" w:sz="4" w:space="0" w:color="auto"/>
            </w:tcBorders>
            <w:shd w:val="clear" w:color="auto" w:fill="auto"/>
            <w:vAlign w:val="bottom"/>
          </w:tcPr>
          <w:p w14:paraId="0D112BA8" w14:textId="4ACB1259" w:rsidR="007954DF" w:rsidRPr="00ED62C1" w:rsidRDefault="007954DF" w:rsidP="007954DF">
            <w:pPr>
              <w:keepNext/>
              <w:keepLines/>
              <w:jc w:val="center"/>
              <w:rPr>
                <w:sz w:val="18"/>
                <w:szCs w:val="18"/>
              </w:rPr>
            </w:pPr>
            <w:r w:rsidRPr="00ED62C1">
              <w:rPr>
                <w:sz w:val="18"/>
                <w:szCs w:val="18"/>
              </w:rPr>
              <w:t xml:space="preserve">4.5   </w:t>
            </w:r>
          </w:p>
        </w:tc>
      </w:tr>
    </w:tbl>
    <w:p w14:paraId="1C4DE50A" w14:textId="54857C0F" w:rsidR="00482C3E" w:rsidRPr="00ED62C1" w:rsidRDefault="00AF58AE" w:rsidP="00482C3E">
      <w:pPr>
        <w:spacing w:after="200" w:line="276" w:lineRule="auto"/>
        <w:rPr>
          <w:color w:val="000000" w:themeColor="text1"/>
        </w:rPr>
      </w:pPr>
      <w:r w:rsidRPr="00ED62C1">
        <w:rPr>
          <w:color w:val="000000" w:themeColor="text1"/>
          <w:vertAlign w:val="superscript"/>
        </w:rPr>
        <w:t>1</w:t>
      </w:r>
      <w:r w:rsidRPr="00ED62C1">
        <w:rPr>
          <w:color w:val="000000" w:themeColor="text1"/>
        </w:rPr>
        <w:t xml:space="preserve"> </w:t>
      </w:r>
      <w:r w:rsidR="008E3756" w:rsidRPr="00ED62C1">
        <w:rPr>
          <w:color w:val="000000" w:themeColor="text1"/>
        </w:rPr>
        <w:t>Scenarios: 100D = dairy cattle herd, 75D = 75% dairy cattle, 50D = 50% dairy cattle, 25D = 25% dairy cattle, 0D = suckler cattle herd</w:t>
      </w:r>
    </w:p>
    <w:p w14:paraId="1FF51BED" w14:textId="1E227C43" w:rsidR="002644E2" w:rsidRPr="00ED62C1" w:rsidRDefault="002644E2" w:rsidP="00482C3E">
      <w:pPr>
        <w:spacing w:after="200" w:line="276" w:lineRule="auto"/>
        <w:rPr>
          <w:color w:val="000000" w:themeColor="text1"/>
        </w:rPr>
      </w:pPr>
      <w:r w:rsidRPr="00ED62C1">
        <w:rPr>
          <w:color w:val="000000" w:themeColor="text1"/>
          <w:vertAlign w:val="superscript"/>
        </w:rPr>
        <w:t>2</w:t>
      </w:r>
      <w:r w:rsidRPr="00ED62C1">
        <w:t xml:space="preserve"> The </w:t>
      </w:r>
      <w:r w:rsidRPr="00ED62C1">
        <w:rPr>
          <w:rFonts w:eastAsiaTheme="minorHAnsi"/>
        </w:rPr>
        <w:t>Global Warming Potential (GWP) indicator included GHG emissions and soil C storage.</w:t>
      </w:r>
    </w:p>
    <w:p w14:paraId="6A88F535" w14:textId="77777777" w:rsidR="00831B6A" w:rsidRPr="00ED62C1" w:rsidRDefault="00831B6A" w:rsidP="00482C3E">
      <w:pPr>
        <w:spacing w:after="200" w:line="276" w:lineRule="auto"/>
        <w:rPr>
          <w:szCs w:val="22"/>
        </w:rPr>
      </w:pPr>
    </w:p>
    <w:p w14:paraId="45424E46" w14:textId="2C2C335E" w:rsidR="00482C3E" w:rsidRPr="00ED62C1" w:rsidRDefault="00482C3E" w:rsidP="00FA3A7D">
      <w:pPr>
        <w:spacing w:after="200" w:line="480" w:lineRule="auto"/>
        <w:rPr>
          <w:szCs w:val="22"/>
        </w:rPr>
      </w:pPr>
      <w:r w:rsidRPr="00ED62C1">
        <w:rPr>
          <w:szCs w:val="22"/>
        </w:rPr>
        <w:br w:type="page"/>
      </w:r>
    </w:p>
    <w:p w14:paraId="2A8A94E2" w14:textId="77777777" w:rsidR="00482C3E" w:rsidRPr="00ED62C1" w:rsidRDefault="00482C3E" w:rsidP="00482C3E">
      <w:pPr>
        <w:spacing w:after="200" w:line="276" w:lineRule="auto"/>
        <w:rPr>
          <w:b/>
          <w:color w:val="000000" w:themeColor="text1"/>
          <w:lang w:eastAsia="fr-FR"/>
        </w:rPr>
      </w:pPr>
      <w:r w:rsidRPr="00ED62C1">
        <w:rPr>
          <w:b/>
          <w:color w:val="000000" w:themeColor="text1"/>
          <w:lang w:eastAsia="fr-FR"/>
        </w:rPr>
        <w:lastRenderedPageBreak/>
        <w:t>Figures</w:t>
      </w:r>
    </w:p>
    <w:p w14:paraId="217E7559" w14:textId="77777777" w:rsidR="00482C3E" w:rsidRPr="00ED62C1" w:rsidRDefault="00482C3E" w:rsidP="00482C3E">
      <w:pPr>
        <w:spacing w:after="200" w:line="276" w:lineRule="auto"/>
        <w:rPr>
          <w:b/>
          <w:color w:val="000000" w:themeColor="text1"/>
          <w:lang w:eastAsia="fr-FR"/>
        </w:rPr>
      </w:pPr>
    </w:p>
    <w:p w14:paraId="493F63B8" w14:textId="720A1DF9" w:rsidR="00482C3E" w:rsidRPr="00ED62C1" w:rsidRDefault="00482C3E" w:rsidP="006E61D1">
      <w:pPr>
        <w:spacing w:line="360" w:lineRule="auto"/>
        <w:jc w:val="center"/>
      </w:pPr>
      <w:r w:rsidRPr="00ED62C1">
        <w:rPr>
          <w:noProof/>
          <w:color w:val="000000" w:themeColor="text1"/>
          <w:lang w:val="fr-FR" w:eastAsia="fr-FR"/>
        </w:rPr>
        <w:drawing>
          <wp:inline distT="0" distB="0" distL="0" distR="0" wp14:anchorId="65AC45F1" wp14:editId="1D0410C9">
            <wp:extent cx="4407535" cy="2767965"/>
            <wp:effectExtent l="0" t="0" r="0" b="0"/>
            <wp:docPr id="13" name="Imag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7535" cy="2767965"/>
                    </a:xfrm>
                    <a:prstGeom prst="rect">
                      <a:avLst/>
                    </a:prstGeom>
                    <a:noFill/>
                  </pic:spPr>
                </pic:pic>
              </a:graphicData>
            </a:graphic>
          </wp:inline>
        </w:drawing>
      </w:r>
    </w:p>
    <w:p w14:paraId="1FE15D77" w14:textId="77777777" w:rsidR="00482C3E" w:rsidRPr="00ED62C1" w:rsidRDefault="00482C3E" w:rsidP="00482C3E">
      <w:pPr>
        <w:pStyle w:val="Heading5"/>
        <w:numPr>
          <w:ilvl w:val="0"/>
          <w:numId w:val="0"/>
        </w:numPr>
        <w:spacing w:before="0" w:line="480" w:lineRule="auto"/>
        <w:jc w:val="both"/>
        <w:rPr>
          <w:b w:val="0"/>
          <w:szCs w:val="22"/>
        </w:rPr>
      </w:pPr>
      <w:r w:rsidRPr="00ED62C1">
        <w:t xml:space="preserve">Figure </w:t>
      </w:r>
      <w:r w:rsidRPr="00ED62C1">
        <w:fldChar w:fldCharType="begin"/>
      </w:r>
      <w:r w:rsidRPr="00ED62C1">
        <w:instrText xml:space="preserve"> SEQ Figure \* ARABIC </w:instrText>
      </w:r>
      <w:r w:rsidRPr="00ED62C1">
        <w:fldChar w:fldCharType="separate"/>
      </w:r>
      <w:r w:rsidRPr="00ED62C1">
        <w:t>1</w:t>
      </w:r>
      <w:r w:rsidRPr="00ED62C1">
        <w:fldChar w:fldCharType="end"/>
      </w:r>
      <w:r w:rsidRPr="00ED62C1">
        <w:rPr>
          <w:color w:val="000000" w:themeColor="text1"/>
        </w:rPr>
        <w:t xml:space="preserve">. </w:t>
      </w:r>
      <w:r w:rsidRPr="00ED62C1">
        <w:rPr>
          <w:b w:val="0"/>
          <w:color w:val="000000" w:themeColor="text1"/>
        </w:rPr>
        <w:t xml:space="preserve">Transitions between grassland types in France (G1 to G5) due to the influence of mowing alone (blue) or grazing alone (green) (arrows). </w:t>
      </w:r>
      <w:r w:rsidRPr="00ED62C1">
        <w:rPr>
          <w:rFonts w:cs="Times New Roman"/>
          <w:b w:val="0"/>
          <w:bCs/>
          <w:color w:val="000000" w:themeColor="text1"/>
        </w:rPr>
        <w:t xml:space="preserve">Grassland types: </w:t>
      </w:r>
      <w:r w:rsidRPr="00ED62C1">
        <w:rPr>
          <w:b w:val="0"/>
          <w:bCs/>
          <w:color w:val="000000" w:themeColor="text1"/>
        </w:rPr>
        <w:t xml:space="preserve">G1: low-to-moderate feed value and productivity, G2: </w:t>
      </w:r>
      <w:r w:rsidRPr="00ED62C1">
        <w:rPr>
          <w:b w:val="0"/>
          <w:szCs w:val="22"/>
        </w:rPr>
        <w:t>moderate productivity and high feed value, G3: high productivity and feed value, G4: very high productivity and high feed value, G5: moderate productivity and high feed value in spring.</w:t>
      </w:r>
      <w:r w:rsidRPr="00ED62C1">
        <w:rPr>
          <w:b w:val="0"/>
          <w:szCs w:val="22"/>
        </w:rPr>
        <w:br w:type="page"/>
      </w:r>
    </w:p>
    <w:p w14:paraId="23CB6CFB" w14:textId="77777777" w:rsidR="00482C3E" w:rsidRPr="00ED62C1" w:rsidRDefault="00482C3E" w:rsidP="00482C3E">
      <w:pPr>
        <w:rPr>
          <w:lang w:eastAsia="fr-FR"/>
        </w:rPr>
      </w:pPr>
      <w:r w:rsidRPr="00ED62C1">
        <w:rPr>
          <w:noProof/>
          <w:lang w:val="fr-FR" w:eastAsia="fr-FR"/>
        </w:rPr>
        <w:lastRenderedPageBreak/>
        <w:drawing>
          <wp:inline distT="0" distB="0" distL="0" distR="0" wp14:anchorId="4004A784" wp14:editId="0D9B4B26">
            <wp:extent cx="5759450" cy="4848225"/>
            <wp:effectExtent l="0" t="0" r="6350" b="3175"/>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9450" cy="4848225"/>
                    </a:xfrm>
                    <a:prstGeom prst="rect">
                      <a:avLst/>
                    </a:prstGeom>
                  </pic:spPr>
                </pic:pic>
              </a:graphicData>
            </a:graphic>
          </wp:inline>
        </w:drawing>
      </w:r>
    </w:p>
    <w:p w14:paraId="56F3E530" w14:textId="08C06D08" w:rsidR="00482C3E" w:rsidRPr="00ED62C1" w:rsidRDefault="00482C3E" w:rsidP="00742FD4">
      <w:pPr>
        <w:pStyle w:val="Heading5"/>
        <w:numPr>
          <w:ilvl w:val="0"/>
          <w:numId w:val="0"/>
        </w:numPr>
        <w:spacing w:before="0" w:line="480" w:lineRule="auto"/>
        <w:jc w:val="both"/>
        <w:rPr>
          <w:b w:val="0"/>
          <w:bCs/>
          <w:color w:val="000000" w:themeColor="text1"/>
        </w:rPr>
      </w:pPr>
      <w:r w:rsidRPr="00ED62C1">
        <w:t xml:space="preserve">Figure </w:t>
      </w:r>
      <w:r w:rsidRPr="00ED62C1">
        <w:fldChar w:fldCharType="begin"/>
      </w:r>
      <w:r w:rsidRPr="00ED62C1">
        <w:instrText xml:space="preserve"> SEQ Figure \* ARABIC </w:instrText>
      </w:r>
      <w:r w:rsidRPr="00ED62C1">
        <w:fldChar w:fldCharType="separate"/>
      </w:r>
      <w:r w:rsidR="00E078B6" w:rsidRPr="00ED62C1">
        <w:t>2</w:t>
      </w:r>
      <w:r w:rsidRPr="00ED62C1">
        <w:fldChar w:fldCharType="end"/>
      </w:r>
      <w:r w:rsidRPr="00ED62C1">
        <w:t>.</w:t>
      </w:r>
      <w:r w:rsidRPr="00ED62C1">
        <w:rPr>
          <w:color w:val="000000" w:themeColor="text1"/>
        </w:rPr>
        <w:t xml:space="preserve"> </w:t>
      </w:r>
      <w:r w:rsidRPr="00ED62C1">
        <w:rPr>
          <w:b w:val="0"/>
          <w:color w:val="000000" w:themeColor="text1"/>
        </w:rPr>
        <w:t>Levels of ecosystem services predicted for Farm_1 (moderate size with summer grazing) and Farm_2 (large size with fragmented plots and some crops) by scenario after farm operations. Scenarios: 100D = dairy cattle herd, 75D = 75% dairy cattle, 50D = 50% dairy cattle, 25D = 25% dairy cattle, 0D = suckler cattle herd.</w:t>
      </w:r>
    </w:p>
    <w:p w14:paraId="36BB64EE" w14:textId="5DB4F06D" w:rsidR="00482C3E" w:rsidRPr="00ED62C1" w:rsidRDefault="00482C3E" w:rsidP="00FA3A7D">
      <w:pPr>
        <w:spacing w:after="200" w:line="480" w:lineRule="auto"/>
        <w:rPr>
          <w:szCs w:val="22"/>
        </w:rPr>
      </w:pPr>
      <w:r w:rsidRPr="00ED62C1">
        <w:rPr>
          <w:szCs w:val="22"/>
        </w:rPr>
        <w:br w:type="page"/>
      </w:r>
    </w:p>
    <w:p w14:paraId="7F72DD12" w14:textId="4E531943" w:rsidR="00482C3E" w:rsidRDefault="00482C3E" w:rsidP="00482C3E">
      <w:pPr>
        <w:keepNext/>
        <w:spacing w:line="480" w:lineRule="auto"/>
        <w:jc w:val="both"/>
        <w:rPr>
          <w:b/>
          <w:color w:val="000000" w:themeColor="text1"/>
          <w:lang w:eastAsia="fr-FR"/>
        </w:rPr>
      </w:pPr>
      <w:r w:rsidRPr="00ED62C1">
        <w:rPr>
          <w:b/>
          <w:color w:val="000000" w:themeColor="text1"/>
          <w:lang w:eastAsia="fr-FR"/>
        </w:rPr>
        <w:lastRenderedPageBreak/>
        <w:t>Appendices</w:t>
      </w:r>
    </w:p>
    <w:p w14:paraId="64FD0AC9" w14:textId="77777777" w:rsidR="00143961" w:rsidRPr="00ED62C1" w:rsidRDefault="00143961" w:rsidP="00482C3E">
      <w:pPr>
        <w:keepNext/>
        <w:spacing w:line="480" w:lineRule="auto"/>
        <w:jc w:val="both"/>
        <w:rPr>
          <w:b/>
          <w:color w:val="000000" w:themeColor="text1"/>
          <w:lang w:eastAsia="fr-FR"/>
        </w:rPr>
      </w:pPr>
    </w:p>
    <w:p w14:paraId="059E99FA" w14:textId="76BE16AE" w:rsidR="00482C3E" w:rsidRPr="00ED62C1" w:rsidRDefault="00482C3E" w:rsidP="00482C3E">
      <w:pPr>
        <w:pStyle w:val="Heading5"/>
        <w:numPr>
          <w:ilvl w:val="0"/>
          <w:numId w:val="0"/>
        </w:numPr>
        <w:spacing w:before="0" w:line="480" w:lineRule="auto"/>
        <w:jc w:val="both"/>
        <w:rPr>
          <w:b w:val="0"/>
        </w:rPr>
      </w:pPr>
      <w:r w:rsidRPr="00ED62C1">
        <w:rPr>
          <w:color w:val="000000" w:themeColor="text1"/>
          <w:lang w:eastAsia="fr-FR"/>
        </w:rPr>
        <w:t>Appendix 1</w:t>
      </w:r>
      <w:r w:rsidRPr="00ED62C1">
        <w:rPr>
          <w:bCs/>
          <w:color w:val="000000" w:themeColor="text1"/>
        </w:rPr>
        <w:t>.</w:t>
      </w:r>
      <w:r w:rsidRPr="00ED62C1">
        <w:rPr>
          <w:b w:val="0"/>
          <w:color w:val="000000" w:themeColor="text1"/>
        </w:rPr>
        <w:t xml:space="preserve"> Correspondences between the grassland types of the national typology (Launay </w:t>
      </w:r>
      <w:r w:rsidRPr="00ED62C1">
        <w:rPr>
          <w:b w:val="0"/>
          <w:i/>
          <w:iCs/>
          <w:color w:val="000000" w:themeColor="text1"/>
        </w:rPr>
        <w:t>et al</w:t>
      </w:r>
      <w:r w:rsidRPr="00ED62C1">
        <w:rPr>
          <w:b w:val="0"/>
          <w:color w:val="000000" w:themeColor="text1"/>
        </w:rPr>
        <w:t xml:space="preserve">., 2011) and regional typology (Massif Central) (Galliot </w:t>
      </w:r>
      <w:r w:rsidRPr="00ED62C1">
        <w:rPr>
          <w:b w:val="0"/>
          <w:i/>
          <w:iCs/>
          <w:color w:val="000000" w:themeColor="text1"/>
        </w:rPr>
        <w:t>et al</w:t>
      </w:r>
      <w:r w:rsidRPr="00ED62C1">
        <w:rPr>
          <w:b w:val="0"/>
          <w:color w:val="000000" w:themeColor="text1"/>
        </w:rPr>
        <w:t xml:space="preserve">., 2020) in France. </w:t>
      </w:r>
      <w:r w:rsidRPr="00ED62C1">
        <w:rPr>
          <w:rFonts w:cs="Times New Roman"/>
          <w:b w:val="0"/>
          <w:bCs/>
          <w:color w:val="000000" w:themeColor="text1"/>
        </w:rPr>
        <w:t xml:space="preserve">Grassland types: </w:t>
      </w:r>
      <w:r w:rsidRPr="00ED62C1">
        <w:rPr>
          <w:b w:val="0"/>
          <w:bCs/>
          <w:color w:val="000000" w:themeColor="text1"/>
        </w:rPr>
        <w:t xml:space="preserve">G1: low-to-moderate feed value and productivity, G2: </w:t>
      </w:r>
      <w:r w:rsidRPr="00ED62C1">
        <w:rPr>
          <w:b w:val="0"/>
          <w:szCs w:val="22"/>
        </w:rPr>
        <w:t>moderate productivity and high feed value, G3: high productivity and feed value, G4: very high productivity and high feed value, G5: moderate productivity and high feed value in spring.</w:t>
      </w:r>
    </w:p>
    <w:tbl>
      <w:tblPr>
        <w:tblStyle w:val="TableGrid"/>
        <w:tblW w:w="0" w:type="auto"/>
        <w:tblLook w:val="04A0" w:firstRow="1" w:lastRow="0" w:firstColumn="1" w:lastColumn="0" w:noHBand="0" w:noVBand="1"/>
      </w:tblPr>
      <w:tblGrid>
        <w:gridCol w:w="1644"/>
        <w:gridCol w:w="2098"/>
      </w:tblGrid>
      <w:tr w:rsidR="00482C3E" w:rsidRPr="00ED62C1" w14:paraId="0BB079BF" w14:textId="77777777" w:rsidTr="002E76E6">
        <w:trPr>
          <w:cantSplit/>
        </w:trPr>
        <w:tc>
          <w:tcPr>
            <w:tcW w:w="1644" w:type="dxa"/>
          </w:tcPr>
          <w:p w14:paraId="3085D0FB" w14:textId="77777777" w:rsidR="00482C3E" w:rsidRPr="00ED62C1" w:rsidRDefault="00482C3E" w:rsidP="002E76E6">
            <w:pPr>
              <w:keepNext/>
              <w:autoSpaceDE w:val="0"/>
              <w:autoSpaceDN w:val="0"/>
              <w:adjustRightInd w:val="0"/>
              <w:spacing w:line="276" w:lineRule="auto"/>
              <w:rPr>
                <w:bCs/>
                <w:color w:val="000000" w:themeColor="text1"/>
                <w:lang w:eastAsia="fr-FR"/>
              </w:rPr>
            </w:pPr>
            <w:r w:rsidRPr="00ED62C1">
              <w:rPr>
                <w:bCs/>
                <w:color w:val="000000" w:themeColor="text1"/>
                <w:lang w:eastAsia="fr-FR"/>
              </w:rPr>
              <w:t>National type</w:t>
            </w:r>
          </w:p>
        </w:tc>
        <w:tc>
          <w:tcPr>
            <w:tcW w:w="2098" w:type="dxa"/>
          </w:tcPr>
          <w:p w14:paraId="18AEF9C3" w14:textId="77777777" w:rsidR="00482C3E" w:rsidRPr="00ED62C1" w:rsidRDefault="00482C3E" w:rsidP="002E76E6">
            <w:pPr>
              <w:keepNext/>
              <w:spacing w:line="276" w:lineRule="auto"/>
              <w:rPr>
                <w:bCs/>
                <w:color w:val="000000" w:themeColor="text1"/>
                <w:lang w:eastAsia="fr-FR"/>
              </w:rPr>
            </w:pPr>
            <w:r w:rsidRPr="00ED62C1">
              <w:rPr>
                <w:bCs/>
                <w:color w:val="000000" w:themeColor="text1"/>
                <w:lang w:eastAsia="fr-FR"/>
              </w:rPr>
              <w:t>Regional types</w:t>
            </w:r>
          </w:p>
        </w:tc>
      </w:tr>
      <w:tr w:rsidR="00482C3E" w:rsidRPr="00ED62C1" w14:paraId="11978C4A" w14:textId="77777777" w:rsidTr="002E76E6">
        <w:trPr>
          <w:cantSplit/>
        </w:trPr>
        <w:tc>
          <w:tcPr>
            <w:tcW w:w="1644" w:type="dxa"/>
          </w:tcPr>
          <w:p w14:paraId="0C3B47F1" w14:textId="77777777" w:rsidR="00482C3E" w:rsidRPr="00ED62C1" w:rsidRDefault="00482C3E" w:rsidP="002E76E6">
            <w:pPr>
              <w:keepNext/>
              <w:spacing w:line="276" w:lineRule="auto"/>
              <w:rPr>
                <w:bCs/>
                <w:color w:val="000000" w:themeColor="text1"/>
                <w:lang w:eastAsia="fr-FR"/>
              </w:rPr>
            </w:pPr>
            <w:r w:rsidRPr="00ED62C1">
              <w:rPr>
                <w:bCs/>
                <w:color w:val="000000" w:themeColor="text1"/>
                <w:lang w:eastAsia="fr-FR"/>
              </w:rPr>
              <w:t>G1</w:t>
            </w:r>
          </w:p>
        </w:tc>
        <w:tc>
          <w:tcPr>
            <w:tcW w:w="2098" w:type="dxa"/>
          </w:tcPr>
          <w:p w14:paraId="59439AD4" w14:textId="77777777" w:rsidR="00482C3E" w:rsidRPr="00ED62C1" w:rsidRDefault="00482C3E" w:rsidP="002E76E6">
            <w:pPr>
              <w:keepNext/>
              <w:spacing w:line="276" w:lineRule="auto"/>
              <w:rPr>
                <w:bCs/>
                <w:color w:val="000000" w:themeColor="text1"/>
                <w:lang w:eastAsia="fr-FR"/>
              </w:rPr>
            </w:pPr>
            <w:r w:rsidRPr="00ED62C1">
              <w:rPr>
                <w:bCs/>
                <w:color w:val="000000" w:themeColor="text1"/>
                <w:lang w:eastAsia="fr-FR"/>
              </w:rPr>
              <w:t>6, 7, 16, 17 and 18</w:t>
            </w:r>
          </w:p>
        </w:tc>
      </w:tr>
      <w:tr w:rsidR="00482C3E" w:rsidRPr="00ED62C1" w14:paraId="76A00B81" w14:textId="77777777" w:rsidTr="002E76E6">
        <w:trPr>
          <w:cantSplit/>
        </w:trPr>
        <w:tc>
          <w:tcPr>
            <w:tcW w:w="1644" w:type="dxa"/>
          </w:tcPr>
          <w:p w14:paraId="7DED9B1E" w14:textId="77777777" w:rsidR="00482C3E" w:rsidRPr="00ED62C1" w:rsidRDefault="00482C3E" w:rsidP="002E76E6">
            <w:pPr>
              <w:keepNext/>
              <w:spacing w:line="276" w:lineRule="auto"/>
              <w:rPr>
                <w:bCs/>
                <w:color w:val="000000" w:themeColor="text1"/>
                <w:lang w:eastAsia="fr-FR"/>
              </w:rPr>
            </w:pPr>
            <w:r w:rsidRPr="00ED62C1">
              <w:rPr>
                <w:bCs/>
                <w:color w:val="000000" w:themeColor="text1"/>
                <w:lang w:eastAsia="fr-FR"/>
              </w:rPr>
              <w:t>G2</w:t>
            </w:r>
          </w:p>
        </w:tc>
        <w:tc>
          <w:tcPr>
            <w:tcW w:w="2098" w:type="dxa"/>
          </w:tcPr>
          <w:p w14:paraId="1F64BC7F" w14:textId="77777777" w:rsidR="00482C3E" w:rsidRPr="00ED62C1" w:rsidRDefault="00482C3E" w:rsidP="002E76E6">
            <w:pPr>
              <w:keepNext/>
              <w:spacing w:line="276" w:lineRule="auto"/>
              <w:rPr>
                <w:bCs/>
                <w:color w:val="000000" w:themeColor="text1"/>
                <w:lang w:eastAsia="fr-FR"/>
              </w:rPr>
            </w:pPr>
            <w:r w:rsidRPr="00ED62C1">
              <w:rPr>
                <w:bCs/>
                <w:color w:val="000000" w:themeColor="text1"/>
                <w:lang w:eastAsia="fr-FR"/>
              </w:rPr>
              <w:t>1, 4 and 12</w:t>
            </w:r>
          </w:p>
        </w:tc>
      </w:tr>
      <w:tr w:rsidR="00482C3E" w:rsidRPr="00ED62C1" w14:paraId="7B2D1406" w14:textId="77777777" w:rsidTr="002E76E6">
        <w:trPr>
          <w:cantSplit/>
        </w:trPr>
        <w:tc>
          <w:tcPr>
            <w:tcW w:w="1644" w:type="dxa"/>
          </w:tcPr>
          <w:p w14:paraId="74E65CFB" w14:textId="77777777" w:rsidR="00482C3E" w:rsidRPr="00ED62C1" w:rsidRDefault="00482C3E" w:rsidP="002E76E6">
            <w:pPr>
              <w:keepNext/>
              <w:spacing w:line="276" w:lineRule="auto"/>
              <w:rPr>
                <w:bCs/>
                <w:color w:val="000000" w:themeColor="text1"/>
                <w:lang w:eastAsia="fr-FR"/>
              </w:rPr>
            </w:pPr>
            <w:r w:rsidRPr="00ED62C1">
              <w:rPr>
                <w:bCs/>
                <w:color w:val="000000" w:themeColor="text1"/>
                <w:lang w:eastAsia="fr-FR"/>
              </w:rPr>
              <w:t>G3</w:t>
            </w:r>
          </w:p>
        </w:tc>
        <w:tc>
          <w:tcPr>
            <w:tcW w:w="2098" w:type="dxa"/>
          </w:tcPr>
          <w:p w14:paraId="4489F29C" w14:textId="77777777" w:rsidR="00482C3E" w:rsidRPr="00ED62C1" w:rsidRDefault="00482C3E" w:rsidP="002E76E6">
            <w:pPr>
              <w:keepNext/>
              <w:spacing w:line="276" w:lineRule="auto"/>
              <w:rPr>
                <w:bCs/>
                <w:color w:val="000000" w:themeColor="text1"/>
                <w:lang w:eastAsia="fr-FR"/>
              </w:rPr>
            </w:pPr>
            <w:r w:rsidRPr="00ED62C1">
              <w:rPr>
                <w:bCs/>
                <w:color w:val="000000" w:themeColor="text1"/>
                <w:lang w:eastAsia="fr-FR"/>
              </w:rPr>
              <w:t>2, 8, 9 and 19</w:t>
            </w:r>
          </w:p>
        </w:tc>
      </w:tr>
      <w:tr w:rsidR="00482C3E" w:rsidRPr="00ED62C1" w14:paraId="68FF1D4A" w14:textId="77777777" w:rsidTr="002E76E6">
        <w:trPr>
          <w:cantSplit/>
        </w:trPr>
        <w:tc>
          <w:tcPr>
            <w:tcW w:w="1644" w:type="dxa"/>
          </w:tcPr>
          <w:p w14:paraId="0B6623B8" w14:textId="77777777" w:rsidR="00482C3E" w:rsidRPr="00ED62C1" w:rsidRDefault="00482C3E" w:rsidP="002E76E6">
            <w:pPr>
              <w:keepNext/>
              <w:spacing w:line="276" w:lineRule="auto"/>
              <w:rPr>
                <w:bCs/>
                <w:color w:val="000000" w:themeColor="text1"/>
                <w:lang w:eastAsia="fr-FR"/>
              </w:rPr>
            </w:pPr>
            <w:r w:rsidRPr="00ED62C1">
              <w:rPr>
                <w:bCs/>
                <w:color w:val="000000" w:themeColor="text1"/>
                <w:lang w:eastAsia="fr-FR"/>
              </w:rPr>
              <w:t>G4</w:t>
            </w:r>
          </w:p>
        </w:tc>
        <w:tc>
          <w:tcPr>
            <w:tcW w:w="2098" w:type="dxa"/>
          </w:tcPr>
          <w:p w14:paraId="6874EEEE" w14:textId="77777777" w:rsidR="00482C3E" w:rsidRPr="00ED62C1" w:rsidRDefault="00482C3E" w:rsidP="002E76E6">
            <w:pPr>
              <w:keepNext/>
              <w:spacing w:line="276" w:lineRule="auto"/>
              <w:rPr>
                <w:bCs/>
                <w:color w:val="000000" w:themeColor="text1"/>
                <w:lang w:eastAsia="fr-FR"/>
              </w:rPr>
            </w:pPr>
            <w:r w:rsidRPr="00ED62C1">
              <w:rPr>
                <w:bCs/>
                <w:color w:val="000000" w:themeColor="text1"/>
                <w:lang w:eastAsia="fr-FR"/>
              </w:rPr>
              <w:t>3, 10, 13 and 14</w:t>
            </w:r>
          </w:p>
        </w:tc>
      </w:tr>
      <w:tr w:rsidR="00482C3E" w:rsidRPr="00ED62C1" w14:paraId="046195CD" w14:textId="77777777" w:rsidTr="002E76E6">
        <w:trPr>
          <w:cantSplit/>
        </w:trPr>
        <w:tc>
          <w:tcPr>
            <w:tcW w:w="1644" w:type="dxa"/>
          </w:tcPr>
          <w:p w14:paraId="1E139140" w14:textId="77777777" w:rsidR="00482C3E" w:rsidRPr="00ED62C1" w:rsidRDefault="00482C3E" w:rsidP="002E76E6">
            <w:pPr>
              <w:keepNext/>
              <w:spacing w:line="276" w:lineRule="auto"/>
              <w:rPr>
                <w:bCs/>
                <w:color w:val="000000" w:themeColor="text1"/>
                <w:lang w:eastAsia="fr-FR"/>
              </w:rPr>
            </w:pPr>
            <w:r w:rsidRPr="00ED62C1">
              <w:rPr>
                <w:bCs/>
                <w:color w:val="000000" w:themeColor="text1"/>
                <w:lang w:eastAsia="fr-FR"/>
              </w:rPr>
              <w:t>G5</w:t>
            </w:r>
          </w:p>
        </w:tc>
        <w:tc>
          <w:tcPr>
            <w:tcW w:w="2098" w:type="dxa"/>
          </w:tcPr>
          <w:p w14:paraId="6FB81745" w14:textId="77777777" w:rsidR="00482C3E" w:rsidRPr="00ED62C1" w:rsidRDefault="00482C3E" w:rsidP="002E76E6">
            <w:pPr>
              <w:keepNext/>
              <w:spacing w:line="276" w:lineRule="auto"/>
              <w:rPr>
                <w:bCs/>
                <w:color w:val="000000" w:themeColor="text1"/>
                <w:lang w:eastAsia="fr-FR"/>
              </w:rPr>
            </w:pPr>
            <w:r w:rsidRPr="00ED62C1">
              <w:rPr>
                <w:bCs/>
                <w:color w:val="000000" w:themeColor="text1"/>
                <w:lang w:eastAsia="fr-FR"/>
              </w:rPr>
              <w:t>5, 11 and 15</w:t>
            </w:r>
          </w:p>
        </w:tc>
      </w:tr>
    </w:tbl>
    <w:p w14:paraId="2EBC83F5" w14:textId="77777777" w:rsidR="00482C3E" w:rsidRPr="00ED62C1" w:rsidRDefault="00482C3E" w:rsidP="00482C3E">
      <w:pPr>
        <w:spacing w:line="480" w:lineRule="auto"/>
        <w:jc w:val="both"/>
        <w:rPr>
          <w:color w:val="000000" w:themeColor="text1"/>
          <w:lang w:eastAsia="fr-FR"/>
        </w:rPr>
      </w:pPr>
    </w:p>
    <w:p w14:paraId="111F2779" w14:textId="77777777" w:rsidR="00482C3E" w:rsidRPr="00ED62C1" w:rsidRDefault="00482C3E" w:rsidP="00482C3E">
      <w:pPr>
        <w:spacing w:line="480" w:lineRule="auto"/>
        <w:jc w:val="both"/>
        <w:rPr>
          <w:b/>
          <w:color w:val="000000" w:themeColor="text1"/>
          <w:lang w:eastAsia="fr-FR"/>
        </w:rPr>
      </w:pPr>
      <w:r w:rsidRPr="00ED62C1">
        <w:rPr>
          <w:b/>
          <w:color w:val="000000" w:themeColor="text1"/>
          <w:lang w:eastAsia="fr-FR"/>
        </w:rPr>
        <w:t>References</w:t>
      </w:r>
    </w:p>
    <w:p w14:paraId="7339FBC9" w14:textId="77777777" w:rsidR="00482C3E" w:rsidRPr="00ED62C1" w:rsidRDefault="00482C3E" w:rsidP="00482C3E">
      <w:pPr>
        <w:spacing w:line="480" w:lineRule="auto"/>
        <w:jc w:val="both"/>
        <w:rPr>
          <w:color w:val="000000" w:themeColor="text1"/>
          <w:lang w:eastAsia="fr-FR"/>
        </w:rPr>
      </w:pPr>
    </w:p>
    <w:p w14:paraId="127D3C04" w14:textId="77777777" w:rsidR="00482C3E" w:rsidRPr="00ED62C1" w:rsidRDefault="00482C3E" w:rsidP="00482C3E">
      <w:pPr>
        <w:spacing w:line="480" w:lineRule="auto"/>
        <w:rPr>
          <w:rStyle w:val="BookTitle"/>
          <w:rFonts w:ascii="Times New Roman" w:hAnsi="Times New Roman" w:cs="Times New Roman"/>
          <w:b w:val="0"/>
          <w:bCs w:val="0"/>
          <w:smallCaps w:val="0"/>
          <w:color w:val="auto"/>
          <w:spacing w:val="0"/>
          <w:szCs w:val="22"/>
          <w:lang w:val="fr-FR" w:eastAsia="en-US"/>
        </w:rPr>
      </w:pPr>
      <w:proofErr w:type="spellStart"/>
      <w:r w:rsidRPr="00ED62C1">
        <w:rPr>
          <w:rStyle w:val="BookTitle"/>
          <w:rFonts w:ascii="Times New Roman" w:hAnsi="Times New Roman" w:cs="Times New Roman"/>
          <w:smallCaps w:val="0"/>
          <w:color w:val="auto"/>
          <w:spacing w:val="0"/>
          <w:szCs w:val="22"/>
          <w:lang w:val="fr-FR" w:eastAsia="en-US"/>
        </w:rPr>
        <w:t>Galliot</w:t>
      </w:r>
      <w:proofErr w:type="spellEnd"/>
      <w:r w:rsidRPr="00ED62C1">
        <w:rPr>
          <w:rStyle w:val="BookTitle"/>
          <w:rFonts w:ascii="Times New Roman" w:hAnsi="Times New Roman" w:cs="Times New Roman"/>
          <w:smallCaps w:val="0"/>
          <w:color w:val="auto"/>
          <w:spacing w:val="0"/>
          <w:szCs w:val="22"/>
          <w:lang w:val="fr-FR" w:eastAsia="en-US"/>
        </w:rPr>
        <w:t xml:space="preserve"> JN, Hulin S, Le Hénaff PM, </w:t>
      </w:r>
      <w:proofErr w:type="spellStart"/>
      <w:r w:rsidRPr="00ED62C1">
        <w:rPr>
          <w:rStyle w:val="BookTitle"/>
          <w:rFonts w:ascii="Times New Roman" w:hAnsi="Times New Roman" w:cs="Times New Roman"/>
          <w:smallCaps w:val="0"/>
          <w:color w:val="auto"/>
          <w:spacing w:val="0"/>
          <w:szCs w:val="22"/>
          <w:lang w:val="fr-FR" w:eastAsia="en-US"/>
        </w:rPr>
        <w:t>Farruggia</w:t>
      </w:r>
      <w:proofErr w:type="spellEnd"/>
      <w:r w:rsidRPr="00ED62C1">
        <w:rPr>
          <w:rStyle w:val="BookTitle"/>
          <w:rFonts w:ascii="Times New Roman" w:hAnsi="Times New Roman" w:cs="Times New Roman"/>
          <w:smallCaps w:val="0"/>
          <w:color w:val="auto"/>
          <w:spacing w:val="0"/>
          <w:szCs w:val="22"/>
          <w:lang w:val="fr-FR" w:eastAsia="en-US"/>
        </w:rPr>
        <w:t xml:space="preserve"> A, </w:t>
      </w:r>
      <w:proofErr w:type="spellStart"/>
      <w:r w:rsidRPr="00ED62C1">
        <w:rPr>
          <w:rStyle w:val="BookTitle"/>
          <w:rFonts w:ascii="Times New Roman" w:hAnsi="Times New Roman" w:cs="Times New Roman"/>
          <w:smallCaps w:val="0"/>
          <w:color w:val="auto"/>
          <w:spacing w:val="0"/>
          <w:szCs w:val="22"/>
          <w:lang w:val="fr-FR" w:eastAsia="en-US"/>
        </w:rPr>
        <w:t>Seytre</w:t>
      </w:r>
      <w:proofErr w:type="spellEnd"/>
      <w:r w:rsidRPr="00ED62C1">
        <w:rPr>
          <w:rStyle w:val="BookTitle"/>
          <w:rFonts w:ascii="Times New Roman" w:hAnsi="Times New Roman" w:cs="Times New Roman"/>
          <w:smallCaps w:val="0"/>
          <w:color w:val="auto"/>
          <w:spacing w:val="0"/>
          <w:szCs w:val="22"/>
          <w:lang w:val="fr-FR" w:eastAsia="en-US"/>
        </w:rPr>
        <w:t xml:space="preserve"> L, </w:t>
      </w:r>
      <w:proofErr w:type="spellStart"/>
      <w:r w:rsidRPr="00ED62C1">
        <w:rPr>
          <w:rStyle w:val="BookTitle"/>
          <w:rFonts w:ascii="Times New Roman" w:hAnsi="Times New Roman" w:cs="Times New Roman"/>
          <w:smallCaps w:val="0"/>
          <w:color w:val="auto"/>
          <w:spacing w:val="0"/>
          <w:szCs w:val="22"/>
          <w:lang w:val="fr-FR" w:eastAsia="en-US"/>
        </w:rPr>
        <w:t>Perera</w:t>
      </w:r>
      <w:proofErr w:type="spellEnd"/>
      <w:r w:rsidRPr="00ED62C1">
        <w:rPr>
          <w:rStyle w:val="BookTitle"/>
          <w:rFonts w:ascii="Times New Roman" w:hAnsi="Times New Roman" w:cs="Times New Roman"/>
          <w:smallCaps w:val="0"/>
          <w:color w:val="auto"/>
          <w:spacing w:val="0"/>
          <w:szCs w:val="22"/>
          <w:lang w:val="fr-FR" w:eastAsia="en-US"/>
        </w:rPr>
        <w:t xml:space="preserve"> S, Dupic G, Faure P and Carrère P</w:t>
      </w:r>
      <w:r w:rsidRPr="00ED62C1">
        <w:rPr>
          <w:rStyle w:val="BookTitle"/>
          <w:rFonts w:ascii="Times New Roman" w:hAnsi="Times New Roman" w:cs="Times New Roman"/>
          <w:b w:val="0"/>
          <w:bCs w:val="0"/>
          <w:smallCaps w:val="0"/>
          <w:color w:val="auto"/>
          <w:spacing w:val="0"/>
          <w:szCs w:val="22"/>
          <w:lang w:val="fr-FR" w:eastAsia="en-US"/>
        </w:rPr>
        <w:t xml:space="preserve"> (2020) Typologie multifonctionnelle des prairies du Massif central. </w:t>
      </w:r>
      <w:r w:rsidRPr="00ED62C1">
        <w:rPr>
          <w:rStyle w:val="BookTitle"/>
          <w:rFonts w:ascii="Times New Roman" w:hAnsi="Times New Roman" w:cs="Times New Roman"/>
          <w:b w:val="0"/>
          <w:bCs w:val="0"/>
          <w:i/>
          <w:iCs/>
          <w:smallCaps w:val="0"/>
          <w:color w:val="auto"/>
          <w:spacing w:val="0"/>
          <w:szCs w:val="22"/>
          <w:lang w:val="fr-FR" w:eastAsia="en-US"/>
        </w:rPr>
        <w:t xml:space="preserve">Edition </w:t>
      </w:r>
      <w:proofErr w:type="spellStart"/>
      <w:r w:rsidRPr="00ED62C1">
        <w:rPr>
          <w:rStyle w:val="BookTitle"/>
          <w:rFonts w:ascii="Times New Roman" w:hAnsi="Times New Roman" w:cs="Times New Roman"/>
          <w:b w:val="0"/>
          <w:bCs w:val="0"/>
          <w:i/>
          <w:iCs/>
          <w:smallCaps w:val="0"/>
          <w:color w:val="auto"/>
          <w:spacing w:val="0"/>
          <w:szCs w:val="22"/>
          <w:lang w:val="fr-FR" w:eastAsia="en-US"/>
        </w:rPr>
        <w:t>Sidam</w:t>
      </w:r>
      <w:proofErr w:type="spellEnd"/>
      <w:r w:rsidRPr="00ED62C1">
        <w:rPr>
          <w:rStyle w:val="BookTitle"/>
          <w:rFonts w:ascii="Times New Roman" w:hAnsi="Times New Roman" w:cs="Times New Roman"/>
          <w:b w:val="0"/>
          <w:bCs w:val="0"/>
          <w:i/>
          <w:iCs/>
          <w:smallCaps w:val="0"/>
          <w:color w:val="auto"/>
          <w:spacing w:val="0"/>
          <w:szCs w:val="22"/>
          <w:lang w:val="fr-FR" w:eastAsia="en-US"/>
        </w:rPr>
        <w:t>-AEOLE</w:t>
      </w:r>
      <w:r w:rsidRPr="00ED62C1">
        <w:rPr>
          <w:rStyle w:val="BookTitle"/>
          <w:rFonts w:ascii="Times New Roman" w:hAnsi="Times New Roman" w:cs="Times New Roman"/>
          <w:b w:val="0"/>
          <w:bCs w:val="0"/>
          <w:smallCaps w:val="0"/>
          <w:color w:val="auto"/>
          <w:spacing w:val="0"/>
          <w:szCs w:val="22"/>
          <w:lang w:val="fr-FR" w:eastAsia="en-US"/>
        </w:rPr>
        <w:t>, 284 p.</w:t>
      </w:r>
    </w:p>
    <w:p w14:paraId="697431CE" w14:textId="77777777" w:rsidR="00482C3E" w:rsidRPr="00ED62C1" w:rsidRDefault="00482C3E" w:rsidP="00482C3E">
      <w:pPr>
        <w:spacing w:line="480" w:lineRule="auto"/>
        <w:ind w:left="284" w:hanging="284"/>
        <w:jc w:val="both"/>
        <w:rPr>
          <w:color w:val="000000" w:themeColor="text1"/>
          <w:lang w:val="fr-FR" w:eastAsia="fr-FR"/>
        </w:rPr>
      </w:pPr>
    </w:p>
    <w:p w14:paraId="29A78933" w14:textId="77777777" w:rsidR="00482C3E" w:rsidRPr="00ED62C1" w:rsidRDefault="00482C3E" w:rsidP="00482C3E">
      <w:pPr>
        <w:spacing w:line="480" w:lineRule="auto"/>
        <w:jc w:val="both"/>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val="fr-FR" w:eastAsia="en-US"/>
        </w:rPr>
        <w:t xml:space="preserve">Launay F, </w:t>
      </w:r>
      <w:proofErr w:type="spellStart"/>
      <w:r w:rsidRPr="00ED62C1">
        <w:rPr>
          <w:rStyle w:val="BookTitle"/>
          <w:rFonts w:ascii="Times New Roman" w:hAnsi="Times New Roman" w:cs="Times New Roman"/>
          <w:smallCaps w:val="0"/>
          <w:color w:val="auto"/>
          <w:spacing w:val="0"/>
          <w:szCs w:val="22"/>
          <w:lang w:val="fr-FR" w:eastAsia="en-US"/>
        </w:rPr>
        <w:t>Baumont</w:t>
      </w:r>
      <w:proofErr w:type="spellEnd"/>
      <w:r w:rsidRPr="00ED62C1">
        <w:rPr>
          <w:rStyle w:val="BookTitle"/>
          <w:rFonts w:ascii="Times New Roman" w:hAnsi="Times New Roman" w:cs="Times New Roman"/>
          <w:smallCaps w:val="0"/>
          <w:color w:val="auto"/>
          <w:spacing w:val="0"/>
          <w:szCs w:val="22"/>
          <w:lang w:val="fr-FR" w:eastAsia="en-US"/>
        </w:rPr>
        <w:t xml:space="preserve"> R, Plantureux S, </w:t>
      </w:r>
      <w:proofErr w:type="spellStart"/>
      <w:r w:rsidRPr="00ED62C1">
        <w:rPr>
          <w:rStyle w:val="BookTitle"/>
          <w:rFonts w:ascii="Times New Roman" w:hAnsi="Times New Roman" w:cs="Times New Roman"/>
          <w:smallCaps w:val="0"/>
          <w:color w:val="auto"/>
          <w:spacing w:val="0"/>
          <w:szCs w:val="22"/>
          <w:lang w:val="fr-FR" w:eastAsia="en-US"/>
        </w:rPr>
        <w:t>Farrie</w:t>
      </w:r>
      <w:proofErr w:type="spellEnd"/>
      <w:r w:rsidRPr="00ED62C1">
        <w:rPr>
          <w:rStyle w:val="BookTitle"/>
          <w:rFonts w:ascii="Times New Roman" w:hAnsi="Times New Roman" w:cs="Times New Roman"/>
          <w:smallCaps w:val="0"/>
          <w:color w:val="auto"/>
          <w:spacing w:val="0"/>
          <w:szCs w:val="22"/>
          <w:lang w:val="fr-FR" w:eastAsia="en-US"/>
        </w:rPr>
        <w:t xml:space="preserve"> J, Michaud A and Pottier E</w:t>
      </w:r>
      <w:r w:rsidRPr="00ED62C1">
        <w:rPr>
          <w:rStyle w:val="BookTitle"/>
          <w:rFonts w:ascii="Times New Roman" w:hAnsi="Times New Roman" w:cs="Times New Roman"/>
          <w:b w:val="0"/>
          <w:bCs w:val="0"/>
          <w:smallCaps w:val="0"/>
          <w:color w:val="auto"/>
          <w:spacing w:val="0"/>
          <w:szCs w:val="22"/>
          <w:lang w:val="fr-FR" w:eastAsia="en-US"/>
        </w:rPr>
        <w:t xml:space="preserve"> (2011) Prairies permanentes-des références pour valoriser leur diversité, éd. </w:t>
      </w:r>
      <w:r w:rsidRPr="00ED62C1">
        <w:rPr>
          <w:rStyle w:val="BookTitle"/>
          <w:rFonts w:ascii="Times New Roman" w:hAnsi="Times New Roman" w:cs="Times New Roman"/>
          <w:b w:val="0"/>
          <w:bCs w:val="0"/>
          <w:smallCaps w:val="0"/>
          <w:color w:val="auto"/>
          <w:spacing w:val="0"/>
          <w:szCs w:val="22"/>
          <w:lang w:eastAsia="en-US"/>
        </w:rPr>
        <w:t xml:space="preserve">Paris: </w:t>
      </w:r>
      <w:proofErr w:type="spellStart"/>
      <w:r w:rsidRPr="00ED62C1">
        <w:rPr>
          <w:rStyle w:val="BookTitle"/>
          <w:rFonts w:ascii="Times New Roman" w:hAnsi="Times New Roman" w:cs="Times New Roman"/>
          <w:b w:val="0"/>
          <w:bCs w:val="0"/>
          <w:smallCaps w:val="0"/>
          <w:color w:val="auto"/>
          <w:spacing w:val="0"/>
          <w:szCs w:val="22"/>
          <w:lang w:eastAsia="en-US"/>
        </w:rPr>
        <w:t>Institut</w:t>
      </w:r>
      <w:proofErr w:type="spellEnd"/>
      <w:r w:rsidRPr="00ED62C1">
        <w:rPr>
          <w:rStyle w:val="BookTitle"/>
          <w:rFonts w:ascii="Times New Roman" w:hAnsi="Times New Roman" w:cs="Times New Roman"/>
          <w:b w:val="0"/>
          <w:bCs w:val="0"/>
          <w:smallCaps w:val="0"/>
          <w:color w:val="auto"/>
          <w:spacing w:val="0"/>
          <w:szCs w:val="22"/>
          <w:lang w:eastAsia="en-US"/>
        </w:rPr>
        <w:t xml:space="preserve"> de </w:t>
      </w:r>
      <w:proofErr w:type="spellStart"/>
      <w:r w:rsidRPr="00ED62C1">
        <w:rPr>
          <w:rStyle w:val="BookTitle"/>
          <w:rFonts w:ascii="Times New Roman" w:hAnsi="Times New Roman" w:cs="Times New Roman"/>
          <w:b w:val="0"/>
          <w:bCs w:val="0"/>
          <w:smallCaps w:val="0"/>
          <w:color w:val="auto"/>
          <w:spacing w:val="0"/>
          <w:szCs w:val="22"/>
          <w:lang w:eastAsia="en-US"/>
        </w:rPr>
        <w:t>l’Elevage</w:t>
      </w:r>
      <w:proofErr w:type="spellEnd"/>
      <w:r w:rsidRPr="00ED62C1">
        <w:rPr>
          <w:rStyle w:val="BookTitle"/>
          <w:rFonts w:ascii="Times New Roman" w:hAnsi="Times New Roman" w:cs="Times New Roman"/>
          <w:b w:val="0"/>
          <w:bCs w:val="0"/>
          <w:smallCaps w:val="0"/>
          <w:color w:val="auto"/>
          <w:spacing w:val="0"/>
          <w:szCs w:val="22"/>
          <w:lang w:eastAsia="en-US"/>
        </w:rPr>
        <w:t>.</w:t>
      </w:r>
    </w:p>
    <w:p w14:paraId="1B472972" w14:textId="77777777" w:rsidR="00482C3E" w:rsidRPr="00ED62C1" w:rsidRDefault="00482C3E" w:rsidP="00482C3E">
      <w:pPr>
        <w:spacing w:line="480" w:lineRule="auto"/>
        <w:jc w:val="both"/>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b w:val="0"/>
          <w:bCs w:val="0"/>
          <w:smallCaps w:val="0"/>
          <w:color w:val="auto"/>
          <w:spacing w:val="0"/>
          <w:szCs w:val="22"/>
          <w:lang w:eastAsia="en-US"/>
        </w:rPr>
        <w:br w:type="page"/>
      </w:r>
    </w:p>
    <w:p w14:paraId="6B7BB982" w14:textId="77777777" w:rsidR="00482C3E" w:rsidRPr="00ED62C1" w:rsidRDefault="00482C3E" w:rsidP="00144DA0">
      <w:pPr>
        <w:pStyle w:val="Heading5"/>
        <w:numPr>
          <w:ilvl w:val="0"/>
          <w:numId w:val="0"/>
        </w:numPr>
        <w:spacing w:before="0" w:line="480" w:lineRule="auto"/>
        <w:jc w:val="both"/>
      </w:pPr>
      <w:r w:rsidRPr="00ED62C1">
        <w:rPr>
          <w:color w:val="000000" w:themeColor="text1"/>
          <w:lang w:eastAsia="fr-FR"/>
        </w:rPr>
        <w:lastRenderedPageBreak/>
        <w:t>Appendix 2.</w:t>
      </w:r>
      <w:r w:rsidRPr="00ED62C1">
        <w:rPr>
          <w:color w:val="000000" w:themeColor="text1"/>
        </w:rPr>
        <w:t xml:space="preserve"> </w:t>
      </w:r>
      <w:r w:rsidRPr="00ED62C1">
        <w:rPr>
          <w:b w:val="0"/>
          <w:bCs/>
        </w:rPr>
        <w:t>Methane</w:t>
      </w:r>
      <w:r w:rsidRPr="00ED62C1">
        <w:rPr>
          <w:b w:val="0"/>
          <w:bCs/>
          <w:vertAlign w:val="subscript"/>
        </w:rPr>
        <w:t xml:space="preserve"> </w:t>
      </w:r>
      <w:r w:rsidRPr="00ED62C1">
        <w:rPr>
          <w:b w:val="0"/>
          <w:bCs/>
        </w:rPr>
        <w:t>emissions from enteric fermentation and cattle manure</w:t>
      </w:r>
    </w:p>
    <w:p w14:paraId="04889648" w14:textId="77777777" w:rsidR="00482C3E" w:rsidRPr="00ED62C1" w:rsidRDefault="00482C3E" w:rsidP="00482C3E">
      <w:pPr>
        <w:spacing w:line="480" w:lineRule="auto"/>
        <w:jc w:val="both"/>
      </w:pPr>
    </w:p>
    <w:p w14:paraId="06FA0AEC" w14:textId="77777777" w:rsidR="00482C3E" w:rsidRPr="00ED62C1" w:rsidRDefault="00482C3E" w:rsidP="00482C3E">
      <w:pPr>
        <w:spacing w:line="480" w:lineRule="auto"/>
        <w:jc w:val="both"/>
      </w:pPr>
      <w:r w:rsidRPr="00ED62C1">
        <w:t>Enteric methane (CH</w:t>
      </w:r>
      <w:r w:rsidRPr="00ED62C1">
        <w:rPr>
          <w:vertAlign w:val="subscript"/>
        </w:rPr>
        <w:t>4</w:t>
      </w:r>
      <w:r w:rsidRPr="00ED62C1">
        <w:t>) emissions were estimated as the product of the quantity of organic matter (OM) ingested, its digestibility (</w:t>
      </w:r>
      <w:proofErr w:type="spellStart"/>
      <w:r w:rsidRPr="00ED62C1">
        <w:t>OMdc</w:t>
      </w:r>
      <w:proofErr w:type="spellEnd"/>
      <w:r w:rsidRPr="00ED62C1">
        <w:t>) and the emission factor (EF) of the digestible OM (DOM) (</w:t>
      </w:r>
      <w:r w:rsidRPr="00ED62C1">
        <w:fldChar w:fldCharType="begin"/>
      </w:r>
      <w:r w:rsidRPr="00ED62C1">
        <w:instrText xml:space="preserve"> REF _Ref472598908 \h  \* MERGEFORMAT </w:instrText>
      </w:r>
      <w:r w:rsidRPr="00ED62C1">
        <w:fldChar w:fldCharType="separate"/>
      </w:r>
      <w:r w:rsidRPr="00ED62C1">
        <w:t xml:space="preserve">Eq. </w:t>
      </w:r>
      <w:r w:rsidRPr="00ED62C1">
        <w:fldChar w:fldCharType="end"/>
      </w:r>
      <w:r w:rsidRPr="00ED62C1">
        <w:t>1). EF, expressed in g CH</w:t>
      </w:r>
      <w:r w:rsidRPr="00ED62C1">
        <w:rPr>
          <w:vertAlign w:val="subscript"/>
        </w:rPr>
        <w:t>4</w:t>
      </w:r>
      <w:r w:rsidRPr="00ED62C1">
        <w:t>/kg DOM, is a second-degree polynomial function (Eq. 2) that includes dry matter intake (DMI) per kg of animal liveweight (DMI%LW) and the quantity of concentrate feed in an animal’s diet (CO%DMI). DOM ingested by an animal was calculated</w:t>
      </w:r>
      <w:r w:rsidRPr="00ED62C1">
        <w:rPr>
          <w:lang w:eastAsia="fr-FR"/>
        </w:rPr>
        <w:t xml:space="preserve"> as </w:t>
      </w:r>
      <w:r w:rsidRPr="00ED62C1">
        <w:t xml:space="preserve">mean DOM in the diet, with three corrective parameters to capture digestive interactions </w:t>
      </w:r>
      <w:r w:rsidRPr="00ED62C1">
        <w:fldChar w:fldCharType="begin"/>
      </w:r>
      <w:r w:rsidRPr="00ED62C1">
        <w:instrText xml:space="preserve"> ADDIN EN.CITE &lt;EndNote&gt;&lt;Cite&gt;&lt;Author&gt;Sauvant&lt;/Author&gt;&lt;Year&gt;2016&lt;/Year&gt;&lt;RecNum&gt;1270&lt;/RecNum&gt;&lt;DisplayText&gt;(Sauvant and Nozière, 2016)&lt;/DisplayText&gt;&lt;record&gt;&lt;rec-number&gt;1270&lt;/rec-number&gt;&lt;foreign-keys&gt;&lt;key app="EN" db-id="ra55w095yra05fevsr4v2dxy0fr2xtw2v0vs" timestamp="1464010849"&gt;1270&lt;/key&gt;&lt;/foreign-keys&gt;&lt;ref-type name="Journal Article"&gt;17&lt;/ref-type&gt;&lt;contributors&gt;&lt;authors&gt;&lt;author&gt;Sauvant, D&lt;/author&gt;&lt;author&gt;Nozière, P&lt;/author&gt;&lt;/authors&gt;&lt;/contributors&gt;&lt;titles&gt;&lt;title&gt;Quantification of the main digestive processes in ruminants: the equations involved in the renewed energy and protein feed evaluation systems&lt;/title&gt;&lt;secondary-title&gt;Animal&lt;/secondary-title&gt;&lt;/titles&gt;&lt;periodical&gt;&lt;full-title&gt;Animal&lt;/full-title&gt;&lt;/periodical&gt;&lt;pages&gt;755-770&lt;/pages&gt;&lt;volume&gt;10&lt;/volume&gt;&lt;number&gt;5&lt;/number&gt;&lt;dates&gt;&lt;year&gt;2016&lt;/year&gt;&lt;/dates&gt;&lt;isbn&gt;1751-732X&lt;/isbn&gt;&lt;urls&gt;&lt;/urls&gt;&lt;/record&gt;&lt;/Cite&gt;&lt;/EndNote&gt;</w:instrText>
      </w:r>
      <w:r w:rsidRPr="00ED62C1">
        <w:fldChar w:fldCharType="separate"/>
      </w:r>
      <w:r w:rsidRPr="00ED62C1">
        <w:t xml:space="preserve">(Sauvant and </w:t>
      </w:r>
      <w:proofErr w:type="spellStart"/>
      <w:r w:rsidRPr="00ED62C1">
        <w:t>Nozière</w:t>
      </w:r>
      <w:proofErr w:type="spellEnd"/>
      <w:r w:rsidRPr="00ED62C1">
        <w:t>, 2016)</w:t>
      </w:r>
      <w:r w:rsidRPr="00ED62C1">
        <w:fldChar w:fldCharType="end"/>
      </w:r>
      <w:r w:rsidRPr="00ED62C1">
        <w:t>: (</w:t>
      </w:r>
      <w:proofErr w:type="spellStart"/>
      <w:r w:rsidRPr="00ED62C1">
        <w:t>i</w:t>
      </w:r>
      <w:proofErr w:type="spellEnd"/>
      <w:r w:rsidRPr="00ED62C1">
        <w:t>) the difference between DMI%LW and the reference value (i.e. DMI of a given forage by standard castrated sheep, which was used to measure forage digestibility and energy content (INRA, 2007)), (ii) the quantity of concentrate fed (CO), and (iii) the rumen protein balance, which equals crude protein intake (CP) minus non-ammonia crude protein flowing out of the duodenum (</w:t>
      </w:r>
      <w:r w:rsidRPr="00ED62C1">
        <w:fldChar w:fldCharType="begin"/>
      </w:r>
      <w:r w:rsidRPr="00ED62C1">
        <w:instrText xml:space="preserve"> REF _Ref472598831 \h  \* MERGEFORMAT </w:instrText>
      </w:r>
      <w:r w:rsidRPr="00ED62C1">
        <w:fldChar w:fldCharType="separate"/>
      </w:r>
      <w:r w:rsidRPr="00ED62C1">
        <w:t>Eq. 3</w:t>
      </w:r>
      <w:r w:rsidRPr="00ED62C1">
        <w:fldChar w:fldCharType="end"/>
      </w:r>
      <w:r w:rsidRPr="00ED62C1">
        <w:t>). In general, EF decreases as DMI%LW increases and when CO%DMI exceeds 30%.</w:t>
      </w:r>
    </w:p>
    <w:p w14:paraId="4181AD24" w14:textId="77777777" w:rsidR="00482C3E" w:rsidRPr="00ED62C1" w:rsidRDefault="00482C3E" w:rsidP="00482C3E">
      <w:pPr>
        <w:spacing w:line="480" w:lineRule="auto"/>
      </w:pPr>
    </w:p>
    <w:p w14:paraId="26DC1AC4" w14:textId="77777777" w:rsidR="00482C3E" w:rsidRPr="00ED62C1" w:rsidRDefault="00482C3E" w:rsidP="00482C3E">
      <w:pPr>
        <w:tabs>
          <w:tab w:val="center" w:pos="8222"/>
        </w:tabs>
        <w:spacing w:line="480" w:lineRule="auto"/>
        <w:ind w:left="567"/>
        <w:rPr>
          <w:i/>
        </w:rPr>
      </w:pPr>
      <w:bookmarkStart w:id="15" w:name="_Ref472598732"/>
      <m:oMath>
        <m:r>
          <w:rPr>
            <w:rFonts w:ascii="Cambria Math" w:hAnsi="Cambria Math"/>
          </w:rPr>
          <m:t>Enteric methane emissions= OM × OMdc×EF</m:t>
        </m:r>
      </m:oMath>
      <w:r w:rsidRPr="00ED62C1">
        <w:rPr>
          <w:i/>
        </w:rPr>
        <w:tab/>
        <w:t>(Eq. 1)</w:t>
      </w:r>
    </w:p>
    <w:p w14:paraId="64FB9F20" w14:textId="77777777" w:rsidR="00482C3E" w:rsidRPr="00ED62C1" w:rsidRDefault="00482C3E" w:rsidP="00482C3E">
      <w:pPr>
        <w:tabs>
          <w:tab w:val="center" w:pos="8222"/>
        </w:tabs>
        <w:spacing w:line="480" w:lineRule="auto"/>
        <w:rPr>
          <w:i/>
        </w:rPr>
      </w:pPr>
      <w:bookmarkStart w:id="16" w:name="_Ref472598964"/>
    </w:p>
    <w:p w14:paraId="24148B3C" w14:textId="77777777" w:rsidR="00482C3E" w:rsidRPr="00ED62C1" w:rsidRDefault="00482C3E" w:rsidP="00482C3E">
      <w:pPr>
        <w:tabs>
          <w:tab w:val="center" w:pos="8222"/>
        </w:tabs>
        <w:spacing w:line="480" w:lineRule="auto"/>
        <w:ind w:left="567"/>
        <w:rPr>
          <w:i/>
        </w:rPr>
      </w:pPr>
      <w:bookmarkStart w:id="17" w:name="_Ref469077757"/>
      <w:bookmarkStart w:id="18" w:name="_Ref469076592"/>
      <w:bookmarkEnd w:id="15"/>
      <w:bookmarkEnd w:id="16"/>
      <m:oMath>
        <m:r>
          <w:rPr>
            <w:rFonts w:ascii="Cambria Math" w:hAnsi="Cambria Math"/>
          </w:rPr>
          <m:t xml:space="preserve">EF = 45.42 – 6.66 × DMI%LW + 0.75 </m:t>
        </m:r>
        <m:sSup>
          <m:sSupPr>
            <m:ctrlPr>
              <w:rPr>
                <w:rFonts w:ascii="Cambria Math" w:hAnsi="Cambria Math"/>
                <w:i/>
              </w:rPr>
            </m:ctrlPr>
          </m:sSupPr>
          <m:e>
            <m:r>
              <w:rPr>
                <w:rFonts w:ascii="Cambria Math" w:hAnsi="Cambria Math"/>
              </w:rPr>
              <m:t>DMI%LW</m:t>
            </m:r>
          </m:e>
          <m:sup>
            <m:r>
              <w:rPr>
                <w:rFonts w:ascii="Cambria Math" w:hAnsi="Cambria Math"/>
              </w:rPr>
              <m:t>2</m:t>
            </m:r>
          </m:sup>
        </m:sSup>
        <m:r>
          <w:rPr>
            <w:rFonts w:ascii="Cambria Math" w:hAnsi="Cambria Math"/>
          </w:rPr>
          <m:t xml:space="preserve">+ 19.65 CO/DMI – 35.0 </m:t>
        </m:r>
        <m:sSup>
          <m:sSupPr>
            <m:ctrlPr>
              <w:rPr>
                <w:rFonts w:ascii="Cambria Math" w:hAnsi="Cambria Math"/>
                <w:i/>
              </w:rPr>
            </m:ctrlPr>
          </m:sSupPr>
          <m:e>
            <m:r>
              <w:rPr>
                <w:rFonts w:ascii="Cambria Math" w:hAnsi="Cambria Math"/>
              </w:rPr>
              <m:t>(CO/DMI)</m:t>
            </m:r>
          </m:e>
          <m:sup>
            <m:r>
              <w:rPr>
                <w:rFonts w:ascii="Cambria Math" w:hAnsi="Cambria Math"/>
              </w:rPr>
              <m:t>2</m:t>
            </m:r>
          </m:sup>
        </m:sSup>
        <m:r>
          <w:rPr>
            <w:rFonts w:ascii="Cambria Math" w:hAnsi="Cambria Math"/>
          </w:rPr>
          <m:t>- 2.69 DMI%LW × (CO/DMI)</m:t>
        </m:r>
      </m:oMath>
      <w:bookmarkEnd w:id="17"/>
      <w:r w:rsidRPr="00ED62C1">
        <w:rPr>
          <w:i/>
        </w:rPr>
        <w:tab/>
        <w:t>(Eq. 2)</w:t>
      </w:r>
    </w:p>
    <w:p w14:paraId="432E32E5" w14:textId="77777777" w:rsidR="00482C3E" w:rsidRPr="00ED62C1" w:rsidRDefault="00482C3E" w:rsidP="00482C3E">
      <w:pPr>
        <w:tabs>
          <w:tab w:val="center" w:pos="8222"/>
        </w:tabs>
        <w:spacing w:line="480" w:lineRule="auto"/>
        <w:rPr>
          <w:i/>
        </w:rPr>
      </w:pPr>
      <w:bookmarkStart w:id="19" w:name="_Ref472598831"/>
      <w:bookmarkEnd w:id="18"/>
    </w:p>
    <w:bookmarkEnd w:id="19"/>
    <w:p w14:paraId="5E635A93" w14:textId="77777777" w:rsidR="00482C3E" w:rsidRPr="00ED62C1" w:rsidRDefault="00482C3E" w:rsidP="00482C3E">
      <w:pPr>
        <w:tabs>
          <w:tab w:val="center" w:pos="8222"/>
        </w:tabs>
        <w:spacing w:line="480" w:lineRule="auto"/>
        <w:ind w:left="567"/>
        <w:rPr>
          <w:i/>
        </w:rPr>
      </w:pPr>
      <m:oMath>
        <m:r>
          <w:rPr>
            <w:rFonts w:ascii="Cambria Math" w:hAnsi="Cambria Math"/>
          </w:rPr>
          <m:t xml:space="preserve">OMdc= DOM - 2.74× (DMI%LW – </m:t>
        </m:r>
        <m:sSub>
          <m:sSubPr>
            <m:ctrlPr>
              <w:rPr>
                <w:rFonts w:ascii="Cambria Math" w:hAnsi="Cambria Math"/>
                <w:i/>
              </w:rPr>
            </m:ctrlPr>
          </m:sSubPr>
          <m:e>
            <m:r>
              <w:rPr>
                <w:rFonts w:ascii="Cambria Math" w:hAnsi="Cambria Math"/>
              </w:rPr>
              <m:t>DMI%LW</m:t>
            </m:r>
          </m:e>
          <m:sub>
            <m:r>
              <w:rPr>
                <w:rFonts w:ascii="Cambria Math" w:hAnsi="Cambria Math"/>
              </w:rPr>
              <m:t>ref</m:t>
            </m:r>
          </m:sub>
        </m:sSub>
        <m:r>
          <w:rPr>
            <w:rFonts w:ascii="Cambria Math" w:hAnsi="Cambria Math"/>
          </w:rPr>
          <m:t>))- 6.5 /(1+(0.35 DMI /CO))3+0.26+0.06 (-84.5+0.61 CP)</m:t>
        </m:r>
      </m:oMath>
      <w:r w:rsidRPr="00ED62C1">
        <w:rPr>
          <w:i/>
        </w:rPr>
        <w:tab/>
        <w:t>(Eq. 3)</w:t>
      </w:r>
    </w:p>
    <w:p w14:paraId="24969C03" w14:textId="77777777" w:rsidR="00482C3E" w:rsidRPr="00ED62C1" w:rsidRDefault="00482C3E" w:rsidP="00482C3E">
      <w:pPr>
        <w:spacing w:line="480" w:lineRule="auto"/>
      </w:pPr>
    </w:p>
    <w:p w14:paraId="40EBD410" w14:textId="77777777" w:rsidR="00482C3E" w:rsidRPr="00ED62C1" w:rsidRDefault="00482C3E" w:rsidP="00482C3E">
      <w:pPr>
        <w:spacing w:line="480" w:lineRule="auto"/>
        <w:jc w:val="both"/>
      </w:pPr>
      <w:r w:rsidRPr="00ED62C1">
        <w:t>To estimate CH</w:t>
      </w:r>
      <w:r w:rsidRPr="00ED62C1">
        <w:rPr>
          <w:vertAlign w:val="subscript"/>
        </w:rPr>
        <w:t>4</w:t>
      </w:r>
      <w:r w:rsidRPr="00ED62C1">
        <w:t xml:space="preserve"> emissions from animal manure, the IPCC </w:t>
      </w:r>
      <w:r w:rsidRPr="00ED62C1">
        <w:fldChar w:fldCharType="begin"/>
      </w:r>
      <w:r w:rsidRPr="00ED62C1">
        <w:instrText xml:space="preserve"> ADDIN EN.CITE &lt;EndNote&gt;&lt;Cite ExcludeAuth="1"&gt;&lt;Author&gt;IPCC&lt;/Author&gt;&lt;Year&gt;2006&lt;/Year&gt;&lt;RecNum&gt;1420&lt;/RecNum&gt;&lt;DisplayText&gt;(2006)&lt;/DisplayText&gt;&lt;record&gt;&lt;rec-number&gt;1420&lt;/rec-number&gt;&lt;foreign-keys&gt;&lt;key app="EN" db-id="ra55w095yra05fevsr4v2dxy0fr2xtw2v0vs" timestamp="1485516056"&gt;1420&lt;/key&gt;&lt;/foreign-keys&gt;&lt;ref-type name="Book"&gt;6&lt;/ref-type&gt;&lt;contributors&gt;&lt;authors&gt;&lt;author&gt;IPCC&lt;/author&gt;&lt;/authors&gt;&lt;/contributors&gt;&lt;titles&gt;&lt;title&gt;IPCC Guidelines for National Greenhouse Gas Inventories&lt;/title&gt;&lt;/titles&gt;&lt;dates&gt;&lt;year&gt;2006&lt;/year&gt;&lt;/dates&gt;&lt;publisher&gt;Intergovernmental Panel on Climate Change&lt;/publisher&gt;&lt;urls&gt;&lt;/urls&gt;&lt;/record&gt;&lt;/Cite&gt;&lt;/EndNote&gt;</w:instrText>
      </w:r>
      <w:r w:rsidRPr="00ED62C1">
        <w:fldChar w:fldCharType="separate"/>
      </w:r>
      <w:r w:rsidRPr="00ED62C1">
        <w:t>(2006)</w:t>
      </w:r>
      <w:r w:rsidRPr="00ED62C1">
        <w:fldChar w:fldCharType="end"/>
      </w:r>
      <w:r w:rsidRPr="00ED62C1">
        <w:t xml:space="preserve"> Tier 2 method (Equation 10.23) was used. Following Eugène</w:t>
      </w:r>
      <w:r w:rsidRPr="00ED62C1">
        <w:rPr>
          <w:i/>
        </w:rPr>
        <w:t xml:space="preserve"> et al. </w:t>
      </w:r>
      <w:r w:rsidRPr="00ED62C1">
        <w:fldChar w:fldCharType="begin"/>
      </w:r>
      <w:r w:rsidRPr="00ED62C1">
        <w:instrText xml:space="preserve"> ADDIN EN.CITE &lt;EndNote&gt;&lt;Cite ExcludeAuth="1"&gt;&lt;Author&gt;Eugène&lt;/Author&gt;&lt;Year&gt;2012&lt;/Year&gt;&lt;RecNum&gt;1251&lt;/RecNum&gt;&lt;DisplayText&gt;(2012)&lt;/DisplayText&gt;&lt;record&gt;&lt;rec-number&gt;1251&lt;/rec-number&gt;&lt;foreign-keys&gt;&lt;key app="EN" db-id="ra55w095yra05fevsr4v2dxy0fr2xtw2v0vs" timestamp="1460387703"&gt;1251&lt;/key&gt;&lt;/foreign-keys&gt;&lt;ref-type name="Journal Article"&gt;17&lt;/ref-type&gt;&lt;contributors&gt;&lt;authors&gt;&lt;author&gt;Eugène, M.,&lt;/author&gt;&lt;author&gt;Doreau, M.,&lt;/author&gt;&lt;author&gt;Lherm, M.,&lt;/author&gt;&lt;author&gt;Viallard, D., &lt;/author&gt;&lt;author&gt;Oueslati, K., &lt;/author&gt;&lt;author&gt;Faverdin, P., &lt;/author&gt;&lt;author&gt;Sauvant, D. &lt;/author&gt;&lt;/authors&gt;&lt;/contributors&gt;&lt;titles&gt;&lt;title&gt;Projet « MONDFERENT » - Emissions de méthane par les bovins en France &lt;/title&gt;&lt;secondary-title&gt;Rapport N° Programme 154 Action 14 Sous action 12&lt;/secondary-title&gt;&lt;/titles&gt;&lt;periodical&gt;&lt;full-title&gt;Rapport N° Programme 154 Action 14 Sous action 12&lt;/full-title&gt;&lt;/periodical&gt;&lt;dates&gt;&lt;year&gt;2012&lt;/year&gt;&lt;/dates&gt;&lt;urls&gt;&lt;/urls&gt;&lt;/record&gt;&lt;/Cite&gt;&lt;/EndNote&gt;</w:instrText>
      </w:r>
      <w:r w:rsidRPr="00ED62C1">
        <w:fldChar w:fldCharType="separate"/>
      </w:r>
      <w:r w:rsidRPr="00ED62C1">
        <w:t>(2012)</w:t>
      </w:r>
      <w:r w:rsidRPr="00ED62C1">
        <w:fldChar w:fldCharType="end"/>
      </w:r>
      <w:r w:rsidRPr="00ED62C1">
        <w:t xml:space="preserve">, the quantity of volatile solids excreted daily </w:t>
      </w:r>
      <w:r w:rsidRPr="00ED62C1">
        <w:lastRenderedPageBreak/>
        <w:t>was estimated from the non-digestible organic matter ingested by animals (</w:t>
      </w:r>
      <w:r w:rsidRPr="00ED62C1">
        <w:fldChar w:fldCharType="begin"/>
      </w:r>
      <w:r w:rsidRPr="00ED62C1">
        <w:instrText xml:space="preserve"> REF _Ref472599454 \h  \* MERGEFORMAT </w:instrText>
      </w:r>
      <w:r w:rsidRPr="00ED62C1">
        <w:fldChar w:fldCharType="separate"/>
      </w:r>
      <w:r w:rsidRPr="00ED62C1">
        <w:t>Eq. 4</w:t>
      </w:r>
      <w:r w:rsidRPr="00ED62C1">
        <w:fldChar w:fldCharType="end"/>
      </w:r>
      <w:r w:rsidRPr="00ED62C1">
        <w:t>). The urine fraction of volatile solids was assumed to be negligible, as urine contains much less OM than faeces (IPCC, 2006).</w:t>
      </w:r>
    </w:p>
    <w:p w14:paraId="323353C3" w14:textId="77777777" w:rsidR="00482C3E" w:rsidRPr="00ED62C1" w:rsidRDefault="00482C3E" w:rsidP="00482C3E">
      <w:pPr>
        <w:spacing w:line="480" w:lineRule="auto"/>
        <w:jc w:val="both"/>
      </w:pPr>
    </w:p>
    <w:p w14:paraId="76213388" w14:textId="77777777" w:rsidR="00482C3E" w:rsidRPr="00ED62C1" w:rsidRDefault="00482C3E" w:rsidP="00482C3E">
      <w:pPr>
        <w:pStyle w:val="Caption"/>
        <w:tabs>
          <w:tab w:val="center" w:pos="8222"/>
        </w:tabs>
        <w:spacing w:before="0" w:after="0" w:line="480" w:lineRule="auto"/>
        <w:ind w:left="567"/>
        <w:jc w:val="both"/>
        <w:rPr>
          <w:b w:val="0"/>
          <w:i/>
          <w:sz w:val="32"/>
          <w:szCs w:val="24"/>
        </w:rPr>
      </w:pPr>
      <m:oMath>
        <m:r>
          <m:rPr>
            <m:sty m:val="bi"/>
          </m:rPr>
          <w:rPr>
            <w:rFonts w:ascii="Cambria Math" w:hAnsi="Cambria Math"/>
            <w:sz w:val="24"/>
          </w:rPr>
          <m:t xml:space="preserve">Methane from manure= </m:t>
        </m:r>
        <m:d>
          <m:dPr>
            <m:ctrlPr>
              <w:rPr>
                <w:rFonts w:ascii="Cambria Math" w:hAnsi="Cambria Math"/>
                <w:b w:val="0"/>
                <w:i/>
                <w:color w:val="000000" w:themeColor="text1"/>
                <w:sz w:val="24"/>
              </w:rPr>
            </m:ctrlPr>
          </m:dPr>
          <m:e>
            <m:r>
              <m:rPr>
                <m:sty m:val="bi"/>
              </m:rPr>
              <w:rPr>
                <w:rFonts w:ascii="Cambria Math" w:hAnsi="Cambria Math"/>
                <w:color w:val="000000" w:themeColor="text1"/>
                <w:sz w:val="24"/>
              </w:rPr>
              <m:t>OM-DOM</m:t>
            </m:r>
          </m:e>
        </m:d>
        <m:r>
          <m:rPr>
            <m:sty m:val="bi"/>
          </m:rPr>
          <w:rPr>
            <w:rFonts w:ascii="Cambria Math" w:hAnsi="Cambria Math"/>
            <w:color w:val="000000" w:themeColor="text1"/>
            <w:sz w:val="24"/>
          </w:rPr>
          <m:t>×</m:t>
        </m:r>
        <m:sSub>
          <m:sSubPr>
            <m:ctrlPr>
              <w:rPr>
                <w:rFonts w:ascii="Cambria Math" w:hAnsi="Cambria Math"/>
                <w:b w:val="0"/>
                <w:i/>
                <w:color w:val="000000" w:themeColor="text1"/>
                <w:sz w:val="24"/>
              </w:rPr>
            </m:ctrlPr>
          </m:sSubPr>
          <m:e>
            <m:r>
              <m:rPr>
                <m:sty m:val="bi"/>
              </m:rPr>
              <w:rPr>
                <w:rFonts w:ascii="Cambria Math" w:hAnsi="Cambria Math"/>
                <w:color w:val="000000" w:themeColor="text1"/>
                <w:sz w:val="24"/>
              </w:rPr>
              <m:t>d</m:t>
            </m:r>
          </m:e>
          <m:sub>
            <m:r>
              <m:rPr>
                <m:sty m:val="bi"/>
              </m:rPr>
              <w:rPr>
                <w:rFonts w:ascii="Cambria Math" w:hAnsi="Cambria Math"/>
                <w:color w:val="000000" w:themeColor="text1"/>
                <w:sz w:val="24"/>
              </w:rPr>
              <m:t>ms</m:t>
            </m:r>
          </m:sub>
        </m:sSub>
        <m:r>
          <m:rPr>
            <m:sty m:val="bi"/>
          </m:rPr>
          <w:rPr>
            <w:rFonts w:ascii="Cambria Math" w:hAnsi="Cambria Math"/>
            <w:color w:val="000000" w:themeColor="text1"/>
            <w:sz w:val="24"/>
          </w:rPr>
          <m:t>× B</m:t>
        </m:r>
        <m:sSub>
          <m:sSubPr>
            <m:ctrlPr>
              <w:rPr>
                <w:rFonts w:ascii="Cambria Math" w:hAnsi="Cambria Math"/>
                <w:b w:val="0"/>
                <w:i/>
                <w:color w:val="000000" w:themeColor="text1"/>
                <w:sz w:val="24"/>
              </w:rPr>
            </m:ctrlPr>
          </m:sSubPr>
          <m:e>
            <m:r>
              <m:rPr>
                <m:sty m:val="bi"/>
              </m:rPr>
              <w:rPr>
                <w:rFonts w:ascii="Cambria Math" w:hAnsi="Cambria Math"/>
                <w:color w:val="000000" w:themeColor="text1"/>
                <w:sz w:val="24"/>
              </w:rPr>
              <m:t>o</m:t>
            </m:r>
          </m:e>
          <m:sub>
            <m:r>
              <m:rPr>
                <m:sty m:val="bi"/>
              </m:rPr>
              <w:rPr>
                <w:rFonts w:ascii="Cambria Math" w:hAnsi="Cambria Math"/>
                <w:color w:val="000000" w:themeColor="text1"/>
                <w:sz w:val="24"/>
              </w:rPr>
              <m:t>ms</m:t>
            </m:r>
          </m:sub>
        </m:sSub>
        <m:r>
          <m:rPr>
            <m:sty m:val="bi"/>
          </m:rPr>
          <w:rPr>
            <w:rFonts w:ascii="Cambria Math" w:hAnsi="Cambria Math"/>
            <w:color w:val="000000" w:themeColor="text1"/>
            <w:sz w:val="24"/>
          </w:rPr>
          <m:t xml:space="preserve"> × 0.67× MC</m:t>
        </m:r>
        <m:sSub>
          <m:sSubPr>
            <m:ctrlPr>
              <w:rPr>
                <w:rFonts w:ascii="Cambria Math" w:hAnsi="Cambria Math"/>
                <w:b w:val="0"/>
                <w:i/>
                <w:color w:val="000000" w:themeColor="text1"/>
                <w:sz w:val="24"/>
              </w:rPr>
            </m:ctrlPr>
          </m:sSubPr>
          <m:e>
            <m:r>
              <m:rPr>
                <m:sty m:val="bi"/>
              </m:rPr>
              <w:rPr>
                <w:rFonts w:ascii="Cambria Math" w:hAnsi="Cambria Math"/>
                <w:color w:val="000000" w:themeColor="text1"/>
                <w:sz w:val="24"/>
              </w:rPr>
              <m:t>F</m:t>
            </m:r>
          </m:e>
          <m:sub>
            <m:r>
              <m:rPr>
                <m:sty m:val="bi"/>
              </m:rPr>
              <w:rPr>
                <w:rFonts w:ascii="Cambria Math" w:hAnsi="Cambria Math"/>
                <w:color w:val="000000" w:themeColor="text1"/>
                <w:sz w:val="24"/>
              </w:rPr>
              <m:t>ms</m:t>
            </m:r>
          </m:sub>
        </m:sSub>
        <m:r>
          <m:rPr>
            <m:sty m:val="bi"/>
          </m:rPr>
          <w:rPr>
            <w:rFonts w:ascii="Cambria Math" w:hAnsi="Cambria Math"/>
            <w:color w:val="000000" w:themeColor="text1"/>
            <w:sz w:val="24"/>
          </w:rPr>
          <m:t xml:space="preserve"> /100 </m:t>
        </m:r>
      </m:oMath>
      <w:r w:rsidRPr="00ED62C1">
        <w:rPr>
          <w:b w:val="0"/>
          <w:i/>
          <w:sz w:val="24"/>
        </w:rPr>
        <w:tab/>
        <w:t>(Eq. 4)</w:t>
      </w:r>
    </w:p>
    <w:p w14:paraId="72C2E47C" w14:textId="77777777" w:rsidR="00482C3E" w:rsidRPr="00ED62C1" w:rsidRDefault="00482C3E" w:rsidP="00482C3E">
      <w:pPr>
        <w:spacing w:line="480" w:lineRule="auto"/>
        <w:jc w:val="both"/>
      </w:pPr>
    </w:p>
    <w:p w14:paraId="39C46175" w14:textId="1FA6B897" w:rsidR="00482C3E" w:rsidRPr="00ED62C1" w:rsidRDefault="00482C3E" w:rsidP="00482C3E">
      <w:pPr>
        <w:pStyle w:val="Caption"/>
        <w:tabs>
          <w:tab w:val="center" w:pos="7797"/>
        </w:tabs>
        <w:spacing w:before="0" w:after="0" w:line="480" w:lineRule="auto"/>
        <w:jc w:val="both"/>
        <w:rPr>
          <w:b w:val="0"/>
          <w:sz w:val="24"/>
          <w:szCs w:val="24"/>
        </w:rPr>
      </w:pPr>
      <w:r w:rsidRPr="00ED62C1">
        <w:rPr>
          <w:b w:val="0"/>
          <w:sz w:val="24"/>
          <w:szCs w:val="24"/>
        </w:rPr>
        <w:t xml:space="preserve">with </w:t>
      </w:r>
      <w:r w:rsidRPr="00ED62C1">
        <w:rPr>
          <w:b w:val="0"/>
          <w:i/>
          <w:sz w:val="24"/>
          <w:szCs w:val="24"/>
        </w:rPr>
        <w:t>d</w:t>
      </w:r>
      <w:r w:rsidRPr="00ED62C1">
        <w:rPr>
          <w:b w:val="0"/>
          <w:sz w:val="24"/>
          <w:szCs w:val="24"/>
        </w:rPr>
        <w:t xml:space="preserve"> the time spent in manure management system </w:t>
      </w:r>
      <w:proofErr w:type="spellStart"/>
      <w:r w:rsidRPr="00ED62C1">
        <w:rPr>
          <w:b w:val="0"/>
          <w:i/>
          <w:sz w:val="24"/>
          <w:szCs w:val="24"/>
        </w:rPr>
        <w:t>ms</w:t>
      </w:r>
      <w:proofErr w:type="spellEnd"/>
      <w:r w:rsidRPr="00ED62C1">
        <w:rPr>
          <w:b w:val="0"/>
          <w:sz w:val="24"/>
          <w:szCs w:val="24"/>
        </w:rPr>
        <w:t xml:space="preserve"> and </w:t>
      </w:r>
      <w:r w:rsidRPr="00ED62C1">
        <w:rPr>
          <w:b w:val="0"/>
          <w:i/>
          <w:sz w:val="24"/>
          <w:szCs w:val="24"/>
        </w:rPr>
        <w:t>MCF</w:t>
      </w:r>
      <w:r w:rsidRPr="00ED62C1">
        <w:rPr>
          <w:b w:val="0"/>
          <w:sz w:val="24"/>
          <w:szCs w:val="24"/>
        </w:rPr>
        <w:t xml:space="preserve"> a methane conversion factor for a given </w:t>
      </w:r>
      <w:proofErr w:type="spellStart"/>
      <w:r w:rsidRPr="00ED62C1">
        <w:rPr>
          <w:b w:val="0"/>
          <w:i/>
          <w:iCs/>
          <w:sz w:val="24"/>
          <w:szCs w:val="24"/>
        </w:rPr>
        <w:t>ms</w:t>
      </w:r>
      <w:proofErr w:type="spellEnd"/>
      <w:r w:rsidRPr="00ED62C1">
        <w:rPr>
          <w:b w:val="0"/>
          <w:sz w:val="24"/>
          <w:szCs w:val="24"/>
        </w:rPr>
        <w:t xml:space="preserve"> (Table 10.17, IPCC 2006): 0.13 for liquid slurry with natural crust, 0.20 for pit storage below animals and 0.03 for solid storage. Variable B</w:t>
      </w:r>
      <w:r w:rsidR="0000371C" w:rsidRPr="00ED62C1">
        <w:rPr>
          <w:b w:val="0"/>
          <w:sz w:val="24"/>
          <w:szCs w:val="24"/>
          <w:vertAlign w:val="subscript"/>
        </w:rPr>
        <w:t>o</w:t>
      </w:r>
      <w:r w:rsidRPr="00ED62C1">
        <w:rPr>
          <w:b w:val="0"/>
          <w:sz w:val="24"/>
          <w:szCs w:val="24"/>
        </w:rPr>
        <w:t xml:space="preserve"> </w:t>
      </w:r>
      <w:r w:rsidR="0000371C" w:rsidRPr="00ED62C1">
        <w:rPr>
          <w:b w:val="0"/>
          <w:sz w:val="24"/>
          <w:szCs w:val="24"/>
        </w:rPr>
        <w:t xml:space="preserve">was </w:t>
      </w:r>
      <w:r w:rsidRPr="00ED62C1">
        <w:rPr>
          <w:b w:val="0"/>
          <w:sz w:val="24"/>
          <w:szCs w:val="24"/>
        </w:rPr>
        <w:t>set to 0.2027 m</w:t>
      </w:r>
      <w:r w:rsidRPr="00ED62C1">
        <w:rPr>
          <w:b w:val="0"/>
          <w:sz w:val="24"/>
          <w:szCs w:val="24"/>
          <w:vertAlign w:val="superscript"/>
        </w:rPr>
        <w:t>3</w:t>
      </w:r>
      <w:r w:rsidRPr="00ED62C1">
        <w:rPr>
          <w:b w:val="0"/>
          <w:sz w:val="24"/>
          <w:szCs w:val="24"/>
        </w:rPr>
        <w:t xml:space="preserve"> CH</w:t>
      </w:r>
      <w:r w:rsidRPr="00ED62C1">
        <w:rPr>
          <w:b w:val="0"/>
          <w:sz w:val="24"/>
          <w:szCs w:val="24"/>
          <w:vertAlign w:val="subscript"/>
        </w:rPr>
        <w:t>4</w:t>
      </w:r>
      <w:r w:rsidRPr="00ED62C1">
        <w:rPr>
          <w:b w:val="0"/>
          <w:sz w:val="24"/>
          <w:szCs w:val="24"/>
        </w:rPr>
        <w:t>/kg OM for liquid manure and 0.2042 for other types of manure</w:t>
      </w:r>
      <w:r w:rsidR="00923FAD" w:rsidRPr="00ED62C1">
        <w:rPr>
          <w:b w:val="0"/>
          <w:sz w:val="24"/>
          <w:szCs w:val="24"/>
        </w:rPr>
        <w:t xml:space="preserve"> (</w:t>
      </w:r>
      <w:r w:rsidR="00D51285" w:rsidRPr="00ED62C1">
        <w:rPr>
          <w:b w:val="0"/>
          <w:sz w:val="24"/>
          <w:szCs w:val="24"/>
        </w:rPr>
        <w:t>CARBON AGRI Association, 2019</w:t>
      </w:r>
      <w:r w:rsidR="00923FAD" w:rsidRPr="00ED62C1">
        <w:rPr>
          <w:b w:val="0"/>
          <w:sz w:val="24"/>
          <w:szCs w:val="24"/>
        </w:rPr>
        <w:t>)</w:t>
      </w:r>
      <w:r w:rsidRPr="00ED62C1">
        <w:rPr>
          <w:b w:val="0"/>
          <w:sz w:val="24"/>
          <w:szCs w:val="24"/>
        </w:rPr>
        <w:t>.</w:t>
      </w:r>
    </w:p>
    <w:p w14:paraId="3DDB9B72" w14:textId="77777777" w:rsidR="00482C3E" w:rsidRPr="00ED62C1" w:rsidRDefault="00482C3E" w:rsidP="00482C3E">
      <w:pPr>
        <w:spacing w:line="480" w:lineRule="auto"/>
        <w:rPr>
          <w:lang w:eastAsia="fr-FR"/>
        </w:rPr>
      </w:pPr>
    </w:p>
    <w:p w14:paraId="2CE74B5E" w14:textId="77777777" w:rsidR="00482C3E" w:rsidRPr="00ED62C1" w:rsidRDefault="00482C3E" w:rsidP="00482C3E">
      <w:pPr>
        <w:spacing w:line="480" w:lineRule="auto"/>
        <w:rPr>
          <w:b/>
          <w:lang w:val="fr-FR" w:eastAsia="fr-FR"/>
        </w:rPr>
      </w:pPr>
      <w:proofErr w:type="spellStart"/>
      <w:r w:rsidRPr="00ED62C1">
        <w:rPr>
          <w:b/>
          <w:lang w:val="fr-FR" w:eastAsia="fr-FR"/>
        </w:rPr>
        <w:t>References</w:t>
      </w:r>
      <w:proofErr w:type="spellEnd"/>
    </w:p>
    <w:p w14:paraId="40431EA7" w14:textId="3ED15B4D" w:rsidR="00482C3E" w:rsidRPr="00ED62C1" w:rsidRDefault="00482C3E" w:rsidP="00482C3E">
      <w:pPr>
        <w:spacing w:line="480" w:lineRule="auto"/>
        <w:rPr>
          <w:b/>
          <w:lang w:val="fr-FR" w:eastAsia="fr-FR"/>
        </w:rPr>
      </w:pPr>
    </w:p>
    <w:p w14:paraId="7EF4FBF0" w14:textId="723E8FD6" w:rsidR="00D51285" w:rsidRPr="00ED62C1" w:rsidRDefault="00D51285" w:rsidP="004069C8">
      <w:pPr>
        <w:spacing w:line="480" w:lineRule="auto"/>
        <w:rPr>
          <w:rStyle w:val="BookTitle"/>
          <w:rFonts w:ascii="Times New Roman" w:hAnsi="Times New Roman" w:cs="Times New Roman"/>
          <w:b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val="fr-FR" w:eastAsia="en-US"/>
        </w:rPr>
        <w:t>CARBON AGRI Association</w:t>
      </w:r>
      <w:r w:rsidRPr="00ED62C1">
        <w:rPr>
          <w:rStyle w:val="BookTitle"/>
          <w:rFonts w:ascii="Times New Roman" w:hAnsi="Times New Roman" w:cs="Times New Roman"/>
          <w:b w:val="0"/>
          <w:smallCaps w:val="0"/>
          <w:color w:val="auto"/>
          <w:spacing w:val="0"/>
          <w:szCs w:val="22"/>
          <w:lang w:val="fr-FR" w:eastAsia="en-US"/>
        </w:rPr>
        <w:t xml:space="preserve"> (2019) Méthode de suivi des </w:t>
      </w:r>
      <w:r w:rsidR="0079520E" w:rsidRPr="00ED62C1">
        <w:rPr>
          <w:rStyle w:val="BookTitle"/>
          <w:rFonts w:ascii="Times New Roman" w:hAnsi="Times New Roman" w:cs="Times New Roman"/>
          <w:b w:val="0"/>
          <w:smallCaps w:val="0"/>
          <w:color w:val="auto"/>
          <w:spacing w:val="0"/>
          <w:szCs w:val="22"/>
          <w:lang w:val="fr-FR" w:eastAsia="en-US"/>
        </w:rPr>
        <w:t>réductions</w:t>
      </w:r>
      <w:r w:rsidRPr="00ED62C1">
        <w:rPr>
          <w:rStyle w:val="BookTitle"/>
          <w:rFonts w:ascii="Times New Roman" w:hAnsi="Times New Roman" w:cs="Times New Roman"/>
          <w:b w:val="0"/>
          <w:smallCaps w:val="0"/>
          <w:color w:val="auto"/>
          <w:spacing w:val="0"/>
          <w:szCs w:val="22"/>
          <w:lang w:val="fr-FR" w:eastAsia="en-US"/>
        </w:rPr>
        <w:t xml:space="preserve"> d’émissions en élevages bovins et de grandes cultures conforme au Label Bas Carbone. </w:t>
      </w:r>
      <w:hyperlink r:id="rId17" w:history="1">
        <w:r w:rsidR="0079520E" w:rsidRPr="00ED62C1">
          <w:rPr>
            <w:rStyle w:val="Hyperlink"/>
            <w:rFonts w:eastAsia="Calibri"/>
          </w:rPr>
          <w:t>https://www.ecologie.gouv.fr/sites/default/files/M%C3%A9thode%20%C3%A9levages%20bovins%20et%20grandes%20cultures%20%28Carbon%20Agri%29.pdf</w:t>
        </w:r>
      </w:hyperlink>
      <w:r w:rsidR="0079520E" w:rsidRPr="00ED62C1">
        <w:rPr>
          <w:rStyle w:val="BookTitle"/>
          <w:rFonts w:ascii="Times New Roman" w:hAnsi="Times New Roman" w:cs="Times New Roman"/>
          <w:b w:val="0"/>
          <w:smallCaps w:val="0"/>
          <w:color w:val="auto"/>
          <w:spacing w:val="0"/>
          <w:szCs w:val="22"/>
          <w:lang w:eastAsia="en-US"/>
        </w:rPr>
        <w:t xml:space="preserve">, </w:t>
      </w:r>
      <w:r w:rsidR="00C52591" w:rsidRPr="00ED62C1">
        <w:rPr>
          <w:rStyle w:val="BookTitle"/>
          <w:rFonts w:ascii="Times New Roman" w:hAnsi="Times New Roman" w:cs="Times New Roman"/>
          <w:b w:val="0"/>
          <w:smallCaps w:val="0"/>
          <w:color w:val="auto"/>
          <w:spacing w:val="0"/>
          <w:szCs w:val="22"/>
          <w:lang w:eastAsia="en-US"/>
        </w:rPr>
        <w:t>(</w:t>
      </w:r>
      <w:r w:rsidR="0079520E" w:rsidRPr="00ED62C1">
        <w:t>last access October 2022</w:t>
      </w:r>
      <w:r w:rsidR="00C52591" w:rsidRPr="00ED62C1">
        <w:t>)</w:t>
      </w:r>
      <w:r w:rsidR="0079520E" w:rsidRPr="00ED62C1">
        <w:t>.</w:t>
      </w:r>
    </w:p>
    <w:p w14:paraId="00A86674" w14:textId="77777777" w:rsidR="00D51285" w:rsidRPr="00ED62C1" w:rsidRDefault="00D51285" w:rsidP="00482C3E">
      <w:pPr>
        <w:spacing w:line="480" w:lineRule="auto"/>
        <w:rPr>
          <w:b/>
          <w:lang w:eastAsia="fr-FR"/>
        </w:rPr>
      </w:pPr>
    </w:p>
    <w:p w14:paraId="69FBCDC6" w14:textId="77777777" w:rsidR="00482C3E" w:rsidRPr="00ED62C1" w:rsidRDefault="00482C3E" w:rsidP="00482C3E">
      <w:pPr>
        <w:spacing w:line="480" w:lineRule="auto"/>
        <w:jc w:val="both"/>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val="fr-FR" w:eastAsia="en-US"/>
        </w:rPr>
        <w:t xml:space="preserve">Eugène M, </w:t>
      </w:r>
      <w:proofErr w:type="spellStart"/>
      <w:r w:rsidRPr="00ED62C1">
        <w:rPr>
          <w:rStyle w:val="BookTitle"/>
          <w:rFonts w:ascii="Times New Roman" w:hAnsi="Times New Roman" w:cs="Times New Roman"/>
          <w:smallCaps w:val="0"/>
          <w:color w:val="auto"/>
          <w:spacing w:val="0"/>
          <w:szCs w:val="22"/>
          <w:lang w:val="fr-FR" w:eastAsia="en-US"/>
        </w:rPr>
        <w:t>Doreau</w:t>
      </w:r>
      <w:proofErr w:type="spellEnd"/>
      <w:r w:rsidRPr="00ED62C1">
        <w:rPr>
          <w:rStyle w:val="BookTitle"/>
          <w:rFonts w:ascii="Times New Roman" w:hAnsi="Times New Roman" w:cs="Times New Roman"/>
          <w:smallCaps w:val="0"/>
          <w:color w:val="auto"/>
          <w:spacing w:val="0"/>
          <w:szCs w:val="22"/>
          <w:lang w:val="fr-FR" w:eastAsia="en-US"/>
        </w:rPr>
        <w:t xml:space="preserve"> M, Lherm M, </w:t>
      </w:r>
      <w:proofErr w:type="spellStart"/>
      <w:r w:rsidRPr="00ED62C1">
        <w:rPr>
          <w:rStyle w:val="BookTitle"/>
          <w:rFonts w:ascii="Times New Roman" w:hAnsi="Times New Roman" w:cs="Times New Roman"/>
          <w:smallCaps w:val="0"/>
          <w:color w:val="auto"/>
          <w:spacing w:val="0"/>
          <w:szCs w:val="22"/>
          <w:lang w:val="fr-FR" w:eastAsia="en-US"/>
        </w:rPr>
        <w:t>Viallard</w:t>
      </w:r>
      <w:proofErr w:type="spellEnd"/>
      <w:r w:rsidRPr="00ED62C1">
        <w:rPr>
          <w:rStyle w:val="BookTitle"/>
          <w:rFonts w:ascii="Times New Roman" w:hAnsi="Times New Roman" w:cs="Times New Roman"/>
          <w:smallCaps w:val="0"/>
          <w:color w:val="auto"/>
          <w:spacing w:val="0"/>
          <w:szCs w:val="22"/>
          <w:lang w:val="fr-FR" w:eastAsia="en-US"/>
        </w:rPr>
        <w:t xml:space="preserve"> D, Oueslati K, Faverdin P and Sauvant D</w:t>
      </w:r>
      <w:r w:rsidRPr="00ED62C1">
        <w:rPr>
          <w:rStyle w:val="BookTitle"/>
          <w:rFonts w:ascii="Times New Roman" w:hAnsi="Times New Roman" w:cs="Times New Roman"/>
          <w:b w:val="0"/>
          <w:bCs w:val="0"/>
          <w:smallCaps w:val="0"/>
          <w:color w:val="auto"/>
          <w:spacing w:val="0"/>
          <w:szCs w:val="22"/>
          <w:lang w:val="fr-FR" w:eastAsia="en-US"/>
        </w:rPr>
        <w:t xml:space="preserve"> (2012) Projet MONDFERENT - </w:t>
      </w:r>
      <w:proofErr w:type="spellStart"/>
      <w:r w:rsidRPr="00ED62C1">
        <w:rPr>
          <w:rStyle w:val="BookTitle"/>
          <w:rFonts w:ascii="Times New Roman" w:hAnsi="Times New Roman" w:cs="Times New Roman"/>
          <w:b w:val="0"/>
          <w:bCs w:val="0"/>
          <w:smallCaps w:val="0"/>
          <w:color w:val="auto"/>
          <w:spacing w:val="0"/>
          <w:szCs w:val="22"/>
          <w:lang w:val="fr-FR" w:eastAsia="en-US"/>
        </w:rPr>
        <w:t>Emissions</w:t>
      </w:r>
      <w:proofErr w:type="spellEnd"/>
      <w:r w:rsidRPr="00ED62C1">
        <w:rPr>
          <w:rStyle w:val="BookTitle"/>
          <w:rFonts w:ascii="Times New Roman" w:hAnsi="Times New Roman" w:cs="Times New Roman"/>
          <w:b w:val="0"/>
          <w:bCs w:val="0"/>
          <w:smallCaps w:val="0"/>
          <w:color w:val="auto"/>
          <w:spacing w:val="0"/>
          <w:szCs w:val="22"/>
          <w:lang w:val="fr-FR" w:eastAsia="en-US"/>
        </w:rPr>
        <w:t xml:space="preserve"> de méthane par les bovins en France. Rapport No. Programme 154, Action 14, Sous action 12.</w:t>
      </w:r>
    </w:p>
    <w:p w14:paraId="7C120E5A" w14:textId="77777777" w:rsidR="00482C3E" w:rsidRPr="00ED62C1" w:rsidRDefault="00482C3E" w:rsidP="00482C3E">
      <w:pPr>
        <w:spacing w:line="480" w:lineRule="auto"/>
        <w:jc w:val="both"/>
        <w:rPr>
          <w:rStyle w:val="BookTitle"/>
          <w:rFonts w:ascii="Times New Roman" w:hAnsi="Times New Roman" w:cs="Times New Roman"/>
          <w:b w:val="0"/>
          <w:bCs w:val="0"/>
          <w:smallCaps w:val="0"/>
          <w:color w:val="auto"/>
          <w:spacing w:val="0"/>
          <w:szCs w:val="22"/>
          <w:lang w:val="fr-FR" w:eastAsia="en-US"/>
        </w:rPr>
      </w:pPr>
    </w:p>
    <w:p w14:paraId="5BBD8256" w14:textId="77777777" w:rsidR="00482C3E" w:rsidRPr="00ED62C1" w:rsidRDefault="00482C3E" w:rsidP="00482C3E">
      <w:pPr>
        <w:spacing w:line="480" w:lineRule="auto"/>
        <w:jc w:val="both"/>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val="fr-FR" w:eastAsia="en-US"/>
        </w:rPr>
        <w:lastRenderedPageBreak/>
        <w:t>INRA</w:t>
      </w:r>
      <w:r w:rsidRPr="00ED62C1">
        <w:rPr>
          <w:rStyle w:val="BookTitle"/>
          <w:rFonts w:ascii="Times New Roman" w:hAnsi="Times New Roman" w:cs="Times New Roman"/>
          <w:b w:val="0"/>
          <w:bCs w:val="0"/>
          <w:smallCaps w:val="0"/>
          <w:color w:val="auto"/>
          <w:spacing w:val="0"/>
          <w:szCs w:val="22"/>
          <w:lang w:val="fr-FR" w:eastAsia="en-US"/>
        </w:rPr>
        <w:t xml:space="preserve"> (2007) Alimentation des bovins, ovins et </w:t>
      </w:r>
      <w:proofErr w:type="gramStart"/>
      <w:r w:rsidRPr="00ED62C1">
        <w:rPr>
          <w:rStyle w:val="BookTitle"/>
          <w:rFonts w:ascii="Times New Roman" w:hAnsi="Times New Roman" w:cs="Times New Roman"/>
          <w:b w:val="0"/>
          <w:bCs w:val="0"/>
          <w:smallCaps w:val="0"/>
          <w:color w:val="auto"/>
          <w:spacing w:val="0"/>
          <w:szCs w:val="22"/>
          <w:lang w:val="fr-FR" w:eastAsia="en-US"/>
        </w:rPr>
        <w:t>caprins:</w:t>
      </w:r>
      <w:proofErr w:type="gramEnd"/>
      <w:r w:rsidRPr="00ED62C1">
        <w:rPr>
          <w:rStyle w:val="BookTitle"/>
          <w:rFonts w:ascii="Times New Roman" w:hAnsi="Times New Roman" w:cs="Times New Roman"/>
          <w:b w:val="0"/>
          <w:bCs w:val="0"/>
          <w:smallCaps w:val="0"/>
          <w:color w:val="auto"/>
          <w:spacing w:val="0"/>
          <w:szCs w:val="22"/>
          <w:lang w:val="fr-FR" w:eastAsia="en-US"/>
        </w:rPr>
        <w:t xml:space="preserve"> Besoins des animaux-Valeurs des aliments.</w:t>
      </w:r>
    </w:p>
    <w:p w14:paraId="103E0FF6" w14:textId="77777777" w:rsidR="00482C3E" w:rsidRPr="00ED62C1" w:rsidRDefault="00482C3E" w:rsidP="00482C3E">
      <w:pPr>
        <w:spacing w:line="480" w:lineRule="auto"/>
        <w:jc w:val="both"/>
        <w:rPr>
          <w:rStyle w:val="BookTitle"/>
          <w:rFonts w:ascii="Times New Roman" w:hAnsi="Times New Roman" w:cs="Times New Roman"/>
          <w:b w:val="0"/>
          <w:bCs w:val="0"/>
          <w:smallCaps w:val="0"/>
          <w:color w:val="auto"/>
          <w:spacing w:val="0"/>
          <w:szCs w:val="22"/>
          <w:lang w:val="fr-FR" w:eastAsia="en-US"/>
        </w:rPr>
      </w:pPr>
    </w:p>
    <w:p w14:paraId="37F7075E" w14:textId="77777777" w:rsidR="00482C3E" w:rsidRPr="00ED62C1" w:rsidRDefault="00482C3E" w:rsidP="00482C3E">
      <w:pPr>
        <w:spacing w:line="480" w:lineRule="auto"/>
        <w:jc w:val="both"/>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IPCC</w:t>
      </w:r>
      <w:r w:rsidRPr="00ED62C1">
        <w:rPr>
          <w:rStyle w:val="BookTitle"/>
          <w:rFonts w:ascii="Times New Roman" w:hAnsi="Times New Roman" w:cs="Times New Roman"/>
          <w:b w:val="0"/>
          <w:bCs w:val="0"/>
          <w:smallCaps w:val="0"/>
          <w:color w:val="auto"/>
          <w:spacing w:val="0"/>
          <w:szCs w:val="22"/>
          <w:lang w:eastAsia="en-US"/>
        </w:rPr>
        <w:t xml:space="preserve"> (2006) IPCC Guidelines for National Greenhouse Gas Inventories. Intergovernmental Panel on Climate Change.</w:t>
      </w:r>
    </w:p>
    <w:p w14:paraId="1AE26111" w14:textId="77777777" w:rsidR="00482C3E" w:rsidRPr="00ED62C1" w:rsidRDefault="00482C3E" w:rsidP="00482C3E">
      <w:pPr>
        <w:spacing w:line="480" w:lineRule="auto"/>
        <w:jc w:val="both"/>
        <w:rPr>
          <w:rStyle w:val="BookTitle"/>
          <w:rFonts w:ascii="Times New Roman" w:hAnsi="Times New Roman" w:cs="Times New Roman"/>
          <w:b w:val="0"/>
          <w:bCs w:val="0"/>
          <w:smallCaps w:val="0"/>
          <w:color w:val="auto"/>
          <w:spacing w:val="0"/>
          <w:szCs w:val="22"/>
          <w:lang w:eastAsia="en-US"/>
        </w:rPr>
      </w:pPr>
    </w:p>
    <w:p w14:paraId="79B27A53" w14:textId="77777777" w:rsidR="00482C3E" w:rsidRPr="00ED62C1" w:rsidRDefault="00482C3E" w:rsidP="00482C3E">
      <w:pPr>
        <w:spacing w:line="480" w:lineRule="auto"/>
        <w:jc w:val="both"/>
        <w:rPr>
          <w:rStyle w:val="BookTitle"/>
          <w:rFonts w:ascii="Times New Roman" w:hAnsi="Times New Roman" w:cs="Times New Roman"/>
          <w:b w:val="0"/>
          <w:bCs w:val="0"/>
          <w:smallCaps w:val="0"/>
          <w:color w:val="auto"/>
          <w:spacing w:val="0"/>
          <w:szCs w:val="22"/>
          <w:lang w:eastAsia="en-US"/>
        </w:rPr>
      </w:pPr>
      <w:proofErr w:type="spellStart"/>
      <w:r w:rsidRPr="00ED62C1">
        <w:rPr>
          <w:rStyle w:val="BookTitle"/>
          <w:rFonts w:ascii="Times New Roman" w:hAnsi="Times New Roman" w:cs="Times New Roman"/>
          <w:smallCaps w:val="0"/>
          <w:color w:val="auto"/>
          <w:spacing w:val="0"/>
          <w:szCs w:val="22"/>
          <w:lang w:eastAsia="en-US"/>
        </w:rPr>
        <w:t>Sauvant</w:t>
      </w:r>
      <w:proofErr w:type="spellEnd"/>
      <w:r w:rsidRPr="00ED62C1">
        <w:rPr>
          <w:rStyle w:val="BookTitle"/>
          <w:rFonts w:ascii="Times New Roman" w:hAnsi="Times New Roman" w:cs="Times New Roman"/>
          <w:smallCaps w:val="0"/>
          <w:color w:val="auto"/>
          <w:spacing w:val="0"/>
          <w:szCs w:val="22"/>
          <w:lang w:eastAsia="en-US"/>
        </w:rPr>
        <w:t xml:space="preserve"> D and </w:t>
      </w:r>
      <w:proofErr w:type="spellStart"/>
      <w:r w:rsidRPr="00ED62C1">
        <w:rPr>
          <w:rStyle w:val="BookTitle"/>
          <w:rFonts w:ascii="Times New Roman" w:hAnsi="Times New Roman" w:cs="Times New Roman"/>
          <w:smallCaps w:val="0"/>
          <w:color w:val="auto"/>
          <w:spacing w:val="0"/>
          <w:szCs w:val="22"/>
          <w:lang w:eastAsia="en-US"/>
        </w:rPr>
        <w:t>Nozière</w:t>
      </w:r>
      <w:proofErr w:type="spellEnd"/>
      <w:r w:rsidRPr="00ED62C1">
        <w:rPr>
          <w:rStyle w:val="BookTitle"/>
          <w:rFonts w:ascii="Times New Roman" w:hAnsi="Times New Roman" w:cs="Times New Roman"/>
          <w:smallCaps w:val="0"/>
          <w:color w:val="auto"/>
          <w:spacing w:val="0"/>
          <w:szCs w:val="22"/>
          <w:lang w:eastAsia="en-US"/>
        </w:rPr>
        <w:t xml:space="preserve"> P</w:t>
      </w:r>
      <w:r w:rsidRPr="00ED62C1">
        <w:rPr>
          <w:rStyle w:val="BookTitle"/>
          <w:rFonts w:ascii="Times New Roman" w:hAnsi="Times New Roman" w:cs="Times New Roman"/>
          <w:b w:val="0"/>
          <w:bCs w:val="0"/>
          <w:smallCaps w:val="0"/>
          <w:color w:val="auto"/>
          <w:spacing w:val="0"/>
          <w:szCs w:val="22"/>
          <w:lang w:eastAsia="en-US"/>
        </w:rPr>
        <w:t xml:space="preserve"> (2016) Quantification of the main digestive processes in ruminants: the equations involved in the renewed energy and protein feed evaluation systems. </w:t>
      </w:r>
      <w:r w:rsidRPr="00ED62C1">
        <w:rPr>
          <w:rStyle w:val="BookTitle"/>
          <w:rFonts w:ascii="Times New Roman" w:hAnsi="Times New Roman" w:cs="Times New Roman"/>
          <w:b w:val="0"/>
          <w:bCs w:val="0"/>
          <w:i/>
          <w:iCs/>
          <w:smallCaps w:val="0"/>
          <w:color w:val="auto"/>
          <w:spacing w:val="0"/>
          <w:szCs w:val="22"/>
          <w:lang w:eastAsia="en-US"/>
        </w:rPr>
        <w:t>Animal</w:t>
      </w:r>
      <w:r w:rsidRPr="00ED62C1">
        <w:rPr>
          <w:rStyle w:val="BookTitle"/>
          <w:rFonts w:ascii="Times New Roman" w:hAnsi="Times New Roman" w:cs="Times New Roman"/>
          <w:b w:val="0"/>
          <w:bCs w:val="0"/>
          <w:smallCaps w:val="0"/>
          <w:color w:val="auto"/>
          <w:spacing w:val="0"/>
          <w:szCs w:val="22"/>
          <w:lang w:eastAsia="en-US"/>
        </w:rPr>
        <w:t xml:space="preserve"> </w:t>
      </w:r>
      <w:r w:rsidRPr="00ED62C1">
        <w:rPr>
          <w:rStyle w:val="BookTitle"/>
          <w:rFonts w:ascii="Times New Roman" w:hAnsi="Times New Roman" w:cs="Times New Roman"/>
          <w:smallCaps w:val="0"/>
          <w:color w:val="auto"/>
          <w:spacing w:val="0"/>
          <w:szCs w:val="22"/>
          <w:lang w:eastAsia="en-US"/>
        </w:rPr>
        <w:t>10</w:t>
      </w:r>
      <w:r w:rsidRPr="00ED62C1">
        <w:rPr>
          <w:rStyle w:val="BookTitle"/>
          <w:rFonts w:ascii="Times New Roman" w:hAnsi="Times New Roman" w:cs="Times New Roman"/>
          <w:b w:val="0"/>
          <w:bCs w:val="0"/>
          <w:smallCaps w:val="0"/>
          <w:color w:val="auto"/>
          <w:spacing w:val="0"/>
          <w:szCs w:val="22"/>
          <w:lang w:eastAsia="en-US"/>
        </w:rPr>
        <w:t>, 755-770.</w:t>
      </w:r>
      <w:r w:rsidRPr="00ED62C1">
        <w:rPr>
          <w:rStyle w:val="BookTitle"/>
          <w:rFonts w:ascii="Times New Roman" w:hAnsi="Times New Roman" w:cs="Times New Roman"/>
          <w:b w:val="0"/>
          <w:bCs w:val="0"/>
          <w:smallCaps w:val="0"/>
          <w:color w:val="auto"/>
          <w:spacing w:val="0"/>
          <w:szCs w:val="22"/>
          <w:lang w:eastAsia="en-US"/>
        </w:rPr>
        <w:br w:type="page"/>
      </w:r>
    </w:p>
    <w:p w14:paraId="1211E476" w14:textId="0757F974" w:rsidR="00482C3E" w:rsidRPr="00ED62C1" w:rsidRDefault="00482C3E" w:rsidP="00482C3E">
      <w:pPr>
        <w:pStyle w:val="Heading5"/>
        <w:numPr>
          <w:ilvl w:val="0"/>
          <w:numId w:val="0"/>
        </w:numPr>
        <w:spacing w:before="0" w:line="480" w:lineRule="auto"/>
        <w:jc w:val="both"/>
        <w:rPr>
          <w:b w:val="0"/>
          <w:bCs/>
          <w:color w:val="000000" w:themeColor="text1"/>
        </w:rPr>
      </w:pPr>
      <w:r w:rsidRPr="00ED62C1">
        <w:rPr>
          <w:color w:val="000000" w:themeColor="text1"/>
          <w:lang w:eastAsia="fr-FR"/>
        </w:rPr>
        <w:lastRenderedPageBreak/>
        <w:t>Appendix</w:t>
      </w:r>
      <w:r w:rsidRPr="00ED62C1">
        <w:rPr>
          <w:color w:val="000000" w:themeColor="text1"/>
        </w:rPr>
        <w:t xml:space="preserve"> 3.</w:t>
      </w:r>
      <w:r w:rsidRPr="00ED62C1">
        <w:rPr>
          <w:b w:val="0"/>
          <w:bCs/>
          <w:color w:val="000000" w:themeColor="text1"/>
        </w:rPr>
        <w:t xml:space="preserve"> </w:t>
      </w:r>
      <w:r w:rsidRPr="00ED62C1">
        <w:rPr>
          <w:b w:val="0"/>
          <w:color w:val="000000" w:themeColor="text1"/>
        </w:rPr>
        <w:t xml:space="preserve">Distribution of </w:t>
      </w:r>
      <w:r w:rsidR="008E3756" w:rsidRPr="00ED62C1">
        <w:rPr>
          <w:b w:val="0"/>
          <w:color w:val="000000" w:themeColor="text1"/>
        </w:rPr>
        <w:t xml:space="preserve">the area (ha) of </w:t>
      </w:r>
      <w:r w:rsidRPr="00ED62C1">
        <w:rPr>
          <w:b w:val="0"/>
          <w:bCs/>
          <w:color w:val="000000" w:themeColor="text1"/>
        </w:rPr>
        <w:t>grazing strategies (GS) used for farm operations</w:t>
      </w:r>
      <w:r w:rsidRPr="00ED62C1">
        <w:rPr>
          <w:b w:val="0"/>
          <w:bCs/>
        </w:rPr>
        <w:t xml:space="preserve"> </w:t>
      </w:r>
      <w:r w:rsidRPr="00ED62C1">
        <w:rPr>
          <w:b w:val="0"/>
          <w:bCs/>
          <w:color w:val="000000" w:themeColor="text1"/>
        </w:rPr>
        <w:t xml:space="preserve">for </w:t>
      </w:r>
      <w:r w:rsidRPr="00ED62C1">
        <w:rPr>
          <w:b w:val="0"/>
          <w:color w:val="000000" w:themeColor="text1"/>
        </w:rPr>
        <w:t>Farm_1 (moderate size with summer grazing) and Farm_2 (large size with fragmented plots and some crops) by</w:t>
      </w:r>
      <w:r w:rsidRPr="00ED62C1">
        <w:rPr>
          <w:b w:val="0"/>
          <w:bCs/>
          <w:color w:val="000000" w:themeColor="text1"/>
        </w:rPr>
        <w:t xml:space="preserve"> scenario and grassland type (GT). </w:t>
      </w:r>
      <w:r w:rsidRPr="00ED62C1">
        <w:rPr>
          <w:b w:val="0"/>
        </w:rPr>
        <w:t xml:space="preserve">Grass-use strategies: </w:t>
      </w:r>
      <w:r w:rsidRPr="00ED62C1">
        <w:rPr>
          <w:b w:val="0"/>
          <w:bCs/>
        </w:rPr>
        <w:t>GS1:</w:t>
      </w:r>
      <w:r w:rsidRPr="00ED62C1">
        <w:rPr>
          <w:b w:val="0"/>
        </w:rPr>
        <w:t xml:space="preserve"> Year-round grazing (April to October), </w:t>
      </w:r>
      <w:r w:rsidRPr="00ED62C1">
        <w:rPr>
          <w:b w:val="0"/>
          <w:bCs/>
        </w:rPr>
        <w:t>GS2:</w:t>
      </w:r>
      <w:r w:rsidRPr="00ED62C1">
        <w:rPr>
          <w:b w:val="0"/>
        </w:rPr>
        <w:t xml:space="preserve"> Mowing in late spring (hay made at the end of June) + summer and autumn grazing, </w:t>
      </w:r>
      <w:r w:rsidRPr="00ED62C1">
        <w:rPr>
          <w:b w:val="0"/>
          <w:bCs/>
        </w:rPr>
        <w:t>GS3:</w:t>
      </w:r>
      <w:r w:rsidRPr="00ED62C1">
        <w:rPr>
          <w:b w:val="0"/>
        </w:rPr>
        <w:t xml:space="preserve"> Spring mowing (silage or wrapping at the end of May) + summer and autumn grazing, </w:t>
      </w:r>
      <w:r w:rsidRPr="00ED62C1">
        <w:rPr>
          <w:b w:val="0"/>
          <w:bCs/>
        </w:rPr>
        <w:t>GS4:</w:t>
      </w:r>
      <w:r w:rsidRPr="00ED62C1">
        <w:rPr>
          <w:b w:val="0"/>
        </w:rPr>
        <w:t xml:space="preserve"> Spring mowing (silage or wrapping at the end of May) + summer mowing (regrowth) + autumn grazing. </w:t>
      </w:r>
      <w:r w:rsidRPr="00ED62C1">
        <w:rPr>
          <w:b w:val="0"/>
          <w:bCs/>
          <w:color w:val="000000" w:themeColor="text1"/>
        </w:rPr>
        <w:t>Scenarios: 100D = dairy cattle herd, 75D = 75% dairy cattle, 50D = 50% dairy cattle, 25D = 25% dairy cattle, 0D = suckler cattle herd.</w:t>
      </w:r>
      <w:r w:rsidRPr="00ED62C1">
        <w:rPr>
          <w:b w:val="0"/>
        </w:rPr>
        <w:t xml:space="preserve"> Grassland types: TG: temporary grassland, </w:t>
      </w:r>
      <w:r w:rsidRPr="00ED62C1">
        <w:rPr>
          <w:b w:val="0"/>
          <w:bCs/>
          <w:color w:val="000000" w:themeColor="text1"/>
        </w:rPr>
        <w:t xml:space="preserve">G1: low-to-moderate feed value and productivity, G2: </w:t>
      </w:r>
      <w:r w:rsidRPr="00ED62C1">
        <w:rPr>
          <w:b w:val="0"/>
          <w:szCs w:val="22"/>
        </w:rPr>
        <w:t>moderate productivity and high feed value, G3: high productivity and feed value, G4: very high productivity and high feed value, G5: moderate productivity and high feed value in spring.</w:t>
      </w:r>
    </w:p>
    <w:tbl>
      <w:tblPr>
        <w:tblW w:w="8217" w:type="dxa"/>
        <w:jc w:val="center"/>
        <w:tblLayout w:type="fixed"/>
        <w:tblCellMar>
          <w:left w:w="70" w:type="dxa"/>
          <w:right w:w="70" w:type="dxa"/>
        </w:tblCellMar>
        <w:tblLook w:val="04A0" w:firstRow="1" w:lastRow="0" w:firstColumn="1" w:lastColumn="0" w:noHBand="0" w:noVBand="1"/>
      </w:tblPr>
      <w:tblGrid>
        <w:gridCol w:w="702"/>
        <w:gridCol w:w="686"/>
        <w:gridCol w:w="792"/>
        <w:gridCol w:w="634"/>
        <w:gridCol w:w="616"/>
        <w:gridCol w:w="680"/>
        <w:gridCol w:w="699"/>
        <w:gridCol w:w="739"/>
        <w:gridCol w:w="680"/>
        <w:gridCol w:w="680"/>
        <w:gridCol w:w="649"/>
        <w:gridCol w:w="660"/>
      </w:tblGrid>
      <w:tr w:rsidR="00482C3E" w:rsidRPr="00ED62C1" w14:paraId="2E0C4279" w14:textId="77777777" w:rsidTr="00EF5312">
        <w:trPr>
          <w:cantSplit/>
          <w:jc w:val="center"/>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764C72" w14:textId="195A15CB" w:rsidR="00482C3E" w:rsidRPr="00ED62C1" w:rsidRDefault="00482C3E" w:rsidP="002E76E6">
            <w:pPr>
              <w:keepNext/>
              <w:keepLines/>
              <w:tabs>
                <w:tab w:val="decimal" w:pos="269"/>
              </w:tabs>
              <w:spacing w:line="276" w:lineRule="auto"/>
              <w:rPr>
                <w:b/>
                <w:bCs/>
                <w:color w:val="000000" w:themeColor="text1"/>
                <w:sz w:val="20"/>
                <w:szCs w:val="20"/>
              </w:rPr>
            </w:pPr>
            <w:r w:rsidRPr="00ED62C1">
              <w:rPr>
                <w:b/>
                <w:bCs/>
                <w:color w:val="000000" w:themeColor="text1"/>
                <w:sz w:val="20"/>
                <w:szCs w:val="20"/>
              </w:rPr>
              <w:t>GT</w:t>
            </w:r>
            <w:r w:rsidR="00AD5B82" w:rsidRPr="00ED62C1">
              <w:rPr>
                <w:b/>
                <w:bCs/>
                <w:color w:val="000000" w:themeColor="text1"/>
                <w:sz w:val="20"/>
                <w:szCs w:val="20"/>
              </w:rPr>
              <w:t xml:space="preserve"> (ha)</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5F997C" w14:textId="0BED1711" w:rsidR="00482C3E" w:rsidRPr="00ED62C1" w:rsidRDefault="00482C3E" w:rsidP="002E76E6">
            <w:pPr>
              <w:keepNext/>
              <w:keepLines/>
              <w:tabs>
                <w:tab w:val="decimal" w:pos="269"/>
              </w:tabs>
              <w:spacing w:line="276" w:lineRule="auto"/>
              <w:rPr>
                <w:b/>
                <w:bCs/>
                <w:color w:val="000000" w:themeColor="text1"/>
                <w:sz w:val="20"/>
                <w:szCs w:val="20"/>
              </w:rPr>
            </w:pPr>
            <w:r w:rsidRPr="00ED62C1">
              <w:rPr>
                <w:b/>
                <w:bCs/>
                <w:color w:val="000000" w:themeColor="text1"/>
                <w:sz w:val="20"/>
                <w:szCs w:val="20"/>
              </w:rPr>
              <w:t>GS</w:t>
            </w:r>
            <w:r w:rsidR="00AD5B82" w:rsidRPr="00ED62C1">
              <w:rPr>
                <w:b/>
                <w:bCs/>
                <w:color w:val="000000" w:themeColor="text1"/>
                <w:sz w:val="20"/>
                <w:szCs w:val="20"/>
              </w:rPr>
              <w:t xml:space="preserve"> (ha)</w:t>
            </w:r>
          </w:p>
        </w:tc>
        <w:tc>
          <w:tcPr>
            <w:tcW w:w="34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A9035B6" w14:textId="77777777" w:rsidR="00482C3E" w:rsidRPr="00ED62C1" w:rsidRDefault="00482C3E" w:rsidP="002E76E6">
            <w:pPr>
              <w:keepNext/>
              <w:keepLines/>
              <w:tabs>
                <w:tab w:val="decimal" w:pos="269"/>
              </w:tabs>
              <w:spacing w:line="276" w:lineRule="auto"/>
              <w:jc w:val="center"/>
              <w:rPr>
                <w:b/>
                <w:bCs/>
                <w:color w:val="000000" w:themeColor="text1"/>
                <w:sz w:val="20"/>
                <w:szCs w:val="20"/>
              </w:rPr>
            </w:pPr>
            <w:r w:rsidRPr="00ED62C1">
              <w:rPr>
                <w:b/>
                <w:bCs/>
                <w:color w:val="000000" w:themeColor="text1"/>
                <w:sz w:val="20"/>
                <w:szCs w:val="20"/>
              </w:rPr>
              <w:t>Farm_1</w:t>
            </w:r>
          </w:p>
        </w:tc>
        <w:tc>
          <w:tcPr>
            <w:tcW w:w="34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697723" w14:textId="77777777" w:rsidR="00482C3E" w:rsidRPr="00ED62C1" w:rsidRDefault="00482C3E" w:rsidP="002E76E6">
            <w:pPr>
              <w:keepNext/>
              <w:keepLines/>
              <w:tabs>
                <w:tab w:val="decimal" w:pos="269"/>
              </w:tabs>
              <w:spacing w:line="276" w:lineRule="auto"/>
              <w:jc w:val="center"/>
              <w:rPr>
                <w:b/>
                <w:bCs/>
                <w:color w:val="000000" w:themeColor="text1"/>
                <w:sz w:val="20"/>
                <w:szCs w:val="20"/>
              </w:rPr>
            </w:pPr>
            <w:r w:rsidRPr="00ED62C1">
              <w:rPr>
                <w:b/>
                <w:bCs/>
                <w:color w:val="000000" w:themeColor="text1"/>
                <w:sz w:val="20"/>
                <w:szCs w:val="20"/>
              </w:rPr>
              <w:t>Farm_2</w:t>
            </w:r>
          </w:p>
        </w:tc>
      </w:tr>
      <w:tr w:rsidR="00482C3E" w:rsidRPr="00ED62C1" w14:paraId="08A62ECB" w14:textId="77777777" w:rsidTr="00EF5312">
        <w:trPr>
          <w:cantSplit/>
          <w:jc w:val="center"/>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5EDDBF" w14:textId="77777777" w:rsidR="00482C3E" w:rsidRPr="00ED62C1" w:rsidRDefault="00482C3E" w:rsidP="002E76E6">
            <w:pPr>
              <w:keepNext/>
              <w:keepLines/>
              <w:tabs>
                <w:tab w:val="decimal" w:pos="269"/>
              </w:tabs>
              <w:spacing w:line="276" w:lineRule="auto"/>
              <w:rPr>
                <w:b/>
                <w:bCs/>
                <w:color w:val="000000" w:themeColor="text1"/>
                <w:sz w:val="20"/>
                <w:szCs w:val="20"/>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6DAE4B" w14:textId="77777777" w:rsidR="00482C3E" w:rsidRPr="00ED62C1" w:rsidRDefault="00482C3E" w:rsidP="002E76E6">
            <w:pPr>
              <w:keepNext/>
              <w:keepLines/>
              <w:tabs>
                <w:tab w:val="decimal" w:pos="269"/>
              </w:tabs>
              <w:spacing w:line="276" w:lineRule="auto"/>
              <w:rPr>
                <w:b/>
                <w:bCs/>
                <w:color w:val="000000" w:themeColor="text1"/>
                <w:sz w:val="20"/>
                <w:szCs w:val="20"/>
              </w:rPr>
            </w:pPr>
          </w:p>
        </w:tc>
        <w:tc>
          <w:tcPr>
            <w:tcW w:w="792" w:type="dxa"/>
            <w:tcBorders>
              <w:top w:val="single" w:sz="4" w:space="0" w:color="auto"/>
              <w:left w:val="single" w:sz="4" w:space="0" w:color="auto"/>
              <w:bottom w:val="single" w:sz="4" w:space="0" w:color="auto"/>
            </w:tcBorders>
            <w:shd w:val="clear" w:color="auto" w:fill="auto"/>
            <w:vAlign w:val="center"/>
            <w:hideMark/>
          </w:tcPr>
          <w:p w14:paraId="73C45F24" w14:textId="77777777" w:rsidR="00482C3E" w:rsidRPr="00ED62C1" w:rsidRDefault="00482C3E" w:rsidP="002E76E6">
            <w:pPr>
              <w:keepNext/>
              <w:keepLines/>
              <w:tabs>
                <w:tab w:val="decimal" w:pos="269"/>
              </w:tabs>
              <w:spacing w:line="276" w:lineRule="auto"/>
              <w:jc w:val="center"/>
              <w:rPr>
                <w:b/>
                <w:bCs/>
                <w:color w:val="000000" w:themeColor="text1"/>
                <w:sz w:val="20"/>
                <w:szCs w:val="20"/>
              </w:rPr>
            </w:pPr>
            <w:r w:rsidRPr="00ED62C1">
              <w:rPr>
                <w:b/>
                <w:bCs/>
                <w:color w:val="000000" w:themeColor="text1"/>
                <w:sz w:val="20"/>
                <w:szCs w:val="20"/>
              </w:rPr>
              <w:t>100D</w:t>
            </w:r>
          </w:p>
        </w:tc>
        <w:tc>
          <w:tcPr>
            <w:tcW w:w="634" w:type="dxa"/>
            <w:tcBorders>
              <w:top w:val="single" w:sz="4" w:space="0" w:color="auto"/>
              <w:bottom w:val="single" w:sz="4" w:space="0" w:color="auto"/>
            </w:tcBorders>
            <w:shd w:val="clear" w:color="auto" w:fill="auto"/>
            <w:vAlign w:val="center"/>
            <w:hideMark/>
          </w:tcPr>
          <w:p w14:paraId="4F82D77F" w14:textId="77777777" w:rsidR="00482C3E" w:rsidRPr="00ED62C1" w:rsidRDefault="00482C3E" w:rsidP="002E76E6">
            <w:pPr>
              <w:keepNext/>
              <w:keepLines/>
              <w:tabs>
                <w:tab w:val="decimal" w:pos="269"/>
              </w:tabs>
              <w:spacing w:line="276" w:lineRule="auto"/>
              <w:jc w:val="center"/>
              <w:rPr>
                <w:b/>
                <w:bCs/>
                <w:color w:val="000000" w:themeColor="text1"/>
                <w:sz w:val="20"/>
                <w:szCs w:val="20"/>
              </w:rPr>
            </w:pPr>
            <w:r w:rsidRPr="00ED62C1">
              <w:rPr>
                <w:b/>
                <w:bCs/>
                <w:color w:val="000000" w:themeColor="text1"/>
                <w:sz w:val="20"/>
                <w:szCs w:val="20"/>
              </w:rPr>
              <w:t>75D</w:t>
            </w:r>
          </w:p>
        </w:tc>
        <w:tc>
          <w:tcPr>
            <w:tcW w:w="616" w:type="dxa"/>
            <w:tcBorders>
              <w:top w:val="single" w:sz="4" w:space="0" w:color="auto"/>
              <w:bottom w:val="single" w:sz="4" w:space="0" w:color="auto"/>
            </w:tcBorders>
            <w:shd w:val="clear" w:color="auto" w:fill="auto"/>
            <w:vAlign w:val="center"/>
            <w:hideMark/>
          </w:tcPr>
          <w:p w14:paraId="699200DF" w14:textId="77777777" w:rsidR="00482C3E" w:rsidRPr="00ED62C1" w:rsidRDefault="00482C3E" w:rsidP="002E76E6">
            <w:pPr>
              <w:keepNext/>
              <w:keepLines/>
              <w:tabs>
                <w:tab w:val="decimal" w:pos="269"/>
              </w:tabs>
              <w:spacing w:line="276" w:lineRule="auto"/>
              <w:jc w:val="center"/>
              <w:rPr>
                <w:b/>
                <w:bCs/>
                <w:color w:val="000000" w:themeColor="text1"/>
                <w:sz w:val="20"/>
                <w:szCs w:val="20"/>
              </w:rPr>
            </w:pPr>
            <w:r w:rsidRPr="00ED62C1">
              <w:rPr>
                <w:b/>
                <w:bCs/>
                <w:color w:val="000000" w:themeColor="text1"/>
                <w:sz w:val="20"/>
                <w:szCs w:val="20"/>
              </w:rPr>
              <w:t>50D</w:t>
            </w:r>
          </w:p>
        </w:tc>
        <w:tc>
          <w:tcPr>
            <w:tcW w:w="680" w:type="dxa"/>
            <w:tcBorders>
              <w:top w:val="single" w:sz="4" w:space="0" w:color="auto"/>
              <w:bottom w:val="single" w:sz="4" w:space="0" w:color="auto"/>
            </w:tcBorders>
            <w:shd w:val="clear" w:color="auto" w:fill="auto"/>
            <w:vAlign w:val="center"/>
            <w:hideMark/>
          </w:tcPr>
          <w:p w14:paraId="21384DC5" w14:textId="77777777" w:rsidR="00482C3E" w:rsidRPr="00ED62C1" w:rsidRDefault="00482C3E" w:rsidP="002E76E6">
            <w:pPr>
              <w:keepNext/>
              <w:keepLines/>
              <w:tabs>
                <w:tab w:val="decimal" w:pos="269"/>
              </w:tabs>
              <w:spacing w:line="276" w:lineRule="auto"/>
              <w:jc w:val="center"/>
              <w:rPr>
                <w:b/>
                <w:bCs/>
                <w:color w:val="000000" w:themeColor="text1"/>
                <w:sz w:val="20"/>
                <w:szCs w:val="20"/>
              </w:rPr>
            </w:pPr>
            <w:r w:rsidRPr="00ED62C1">
              <w:rPr>
                <w:b/>
                <w:bCs/>
                <w:color w:val="000000" w:themeColor="text1"/>
                <w:sz w:val="20"/>
                <w:szCs w:val="20"/>
              </w:rPr>
              <w:t>25D</w:t>
            </w:r>
          </w:p>
        </w:tc>
        <w:tc>
          <w:tcPr>
            <w:tcW w:w="699" w:type="dxa"/>
            <w:tcBorders>
              <w:top w:val="single" w:sz="4" w:space="0" w:color="auto"/>
              <w:bottom w:val="single" w:sz="4" w:space="0" w:color="auto"/>
              <w:right w:val="single" w:sz="4" w:space="0" w:color="auto"/>
            </w:tcBorders>
            <w:shd w:val="clear" w:color="auto" w:fill="auto"/>
            <w:vAlign w:val="center"/>
            <w:hideMark/>
          </w:tcPr>
          <w:p w14:paraId="080C417B" w14:textId="77777777" w:rsidR="00482C3E" w:rsidRPr="00ED62C1" w:rsidRDefault="00482C3E" w:rsidP="002E76E6">
            <w:pPr>
              <w:keepNext/>
              <w:keepLines/>
              <w:tabs>
                <w:tab w:val="decimal" w:pos="269"/>
              </w:tabs>
              <w:spacing w:line="276" w:lineRule="auto"/>
              <w:jc w:val="center"/>
              <w:rPr>
                <w:b/>
                <w:bCs/>
                <w:color w:val="000000" w:themeColor="text1"/>
                <w:sz w:val="20"/>
                <w:szCs w:val="20"/>
              </w:rPr>
            </w:pPr>
            <w:r w:rsidRPr="00ED62C1">
              <w:rPr>
                <w:b/>
                <w:bCs/>
                <w:color w:val="000000" w:themeColor="text1"/>
                <w:sz w:val="20"/>
                <w:szCs w:val="20"/>
              </w:rPr>
              <w:t>0D</w:t>
            </w:r>
          </w:p>
        </w:tc>
        <w:tc>
          <w:tcPr>
            <w:tcW w:w="739" w:type="dxa"/>
            <w:tcBorders>
              <w:top w:val="single" w:sz="4" w:space="0" w:color="auto"/>
              <w:left w:val="single" w:sz="4" w:space="0" w:color="auto"/>
              <w:bottom w:val="single" w:sz="4" w:space="0" w:color="auto"/>
            </w:tcBorders>
            <w:shd w:val="clear" w:color="auto" w:fill="auto"/>
            <w:vAlign w:val="center"/>
            <w:hideMark/>
          </w:tcPr>
          <w:p w14:paraId="5938C707" w14:textId="77777777" w:rsidR="00482C3E" w:rsidRPr="00ED62C1" w:rsidRDefault="00482C3E" w:rsidP="002E76E6">
            <w:pPr>
              <w:keepNext/>
              <w:keepLines/>
              <w:tabs>
                <w:tab w:val="decimal" w:pos="269"/>
              </w:tabs>
              <w:spacing w:line="276" w:lineRule="auto"/>
              <w:jc w:val="center"/>
              <w:rPr>
                <w:b/>
                <w:bCs/>
                <w:color w:val="000000" w:themeColor="text1"/>
                <w:sz w:val="20"/>
                <w:szCs w:val="20"/>
              </w:rPr>
            </w:pPr>
            <w:r w:rsidRPr="00ED62C1">
              <w:rPr>
                <w:b/>
                <w:bCs/>
                <w:color w:val="000000" w:themeColor="text1"/>
                <w:sz w:val="20"/>
                <w:szCs w:val="20"/>
              </w:rPr>
              <w:t>100D</w:t>
            </w:r>
          </w:p>
        </w:tc>
        <w:tc>
          <w:tcPr>
            <w:tcW w:w="680" w:type="dxa"/>
            <w:tcBorders>
              <w:top w:val="single" w:sz="4" w:space="0" w:color="auto"/>
              <w:bottom w:val="single" w:sz="4" w:space="0" w:color="auto"/>
            </w:tcBorders>
            <w:shd w:val="clear" w:color="auto" w:fill="auto"/>
            <w:vAlign w:val="center"/>
            <w:hideMark/>
          </w:tcPr>
          <w:p w14:paraId="72382BFC" w14:textId="77777777" w:rsidR="00482C3E" w:rsidRPr="00ED62C1" w:rsidRDefault="00482C3E" w:rsidP="002E76E6">
            <w:pPr>
              <w:keepNext/>
              <w:keepLines/>
              <w:tabs>
                <w:tab w:val="decimal" w:pos="269"/>
              </w:tabs>
              <w:spacing w:line="276" w:lineRule="auto"/>
              <w:jc w:val="center"/>
              <w:rPr>
                <w:b/>
                <w:bCs/>
                <w:color w:val="000000" w:themeColor="text1"/>
                <w:sz w:val="20"/>
                <w:szCs w:val="20"/>
              </w:rPr>
            </w:pPr>
            <w:r w:rsidRPr="00ED62C1">
              <w:rPr>
                <w:b/>
                <w:bCs/>
                <w:color w:val="000000" w:themeColor="text1"/>
                <w:sz w:val="20"/>
                <w:szCs w:val="20"/>
              </w:rPr>
              <w:t>75D</w:t>
            </w:r>
          </w:p>
        </w:tc>
        <w:tc>
          <w:tcPr>
            <w:tcW w:w="680" w:type="dxa"/>
            <w:tcBorders>
              <w:top w:val="single" w:sz="4" w:space="0" w:color="auto"/>
              <w:bottom w:val="single" w:sz="4" w:space="0" w:color="auto"/>
            </w:tcBorders>
            <w:shd w:val="clear" w:color="auto" w:fill="auto"/>
            <w:vAlign w:val="center"/>
            <w:hideMark/>
          </w:tcPr>
          <w:p w14:paraId="6FFC5795" w14:textId="77777777" w:rsidR="00482C3E" w:rsidRPr="00ED62C1" w:rsidRDefault="00482C3E" w:rsidP="002E76E6">
            <w:pPr>
              <w:keepNext/>
              <w:keepLines/>
              <w:tabs>
                <w:tab w:val="decimal" w:pos="269"/>
              </w:tabs>
              <w:spacing w:line="276" w:lineRule="auto"/>
              <w:jc w:val="center"/>
              <w:rPr>
                <w:b/>
                <w:bCs/>
                <w:color w:val="000000" w:themeColor="text1"/>
                <w:sz w:val="20"/>
                <w:szCs w:val="20"/>
              </w:rPr>
            </w:pPr>
            <w:r w:rsidRPr="00ED62C1">
              <w:rPr>
                <w:b/>
                <w:bCs/>
                <w:color w:val="000000" w:themeColor="text1"/>
                <w:sz w:val="20"/>
                <w:szCs w:val="20"/>
              </w:rPr>
              <w:t>50D</w:t>
            </w:r>
          </w:p>
        </w:tc>
        <w:tc>
          <w:tcPr>
            <w:tcW w:w="649" w:type="dxa"/>
            <w:tcBorders>
              <w:top w:val="single" w:sz="4" w:space="0" w:color="auto"/>
              <w:bottom w:val="single" w:sz="4" w:space="0" w:color="auto"/>
            </w:tcBorders>
            <w:shd w:val="clear" w:color="auto" w:fill="auto"/>
            <w:vAlign w:val="center"/>
            <w:hideMark/>
          </w:tcPr>
          <w:p w14:paraId="3EB8E4D7" w14:textId="77777777" w:rsidR="00482C3E" w:rsidRPr="00ED62C1" w:rsidRDefault="00482C3E" w:rsidP="002E76E6">
            <w:pPr>
              <w:keepNext/>
              <w:keepLines/>
              <w:tabs>
                <w:tab w:val="decimal" w:pos="269"/>
              </w:tabs>
              <w:spacing w:line="276" w:lineRule="auto"/>
              <w:jc w:val="center"/>
              <w:rPr>
                <w:b/>
                <w:bCs/>
                <w:color w:val="000000" w:themeColor="text1"/>
                <w:sz w:val="20"/>
                <w:szCs w:val="20"/>
              </w:rPr>
            </w:pPr>
            <w:r w:rsidRPr="00ED62C1">
              <w:rPr>
                <w:b/>
                <w:bCs/>
                <w:color w:val="000000" w:themeColor="text1"/>
                <w:sz w:val="20"/>
                <w:szCs w:val="20"/>
              </w:rPr>
              <w:t>25D</w:t>
            </w:r>
          </w:p>
        </w:tc>
        <w:tc>
          <w:tcPr>
            <w:tcW w:w="660" w:type="dxa"/>
            <w:tcBorders>
              <w:top w:val="single" w:sz="4" w:space="0" w:color="auto"/>
              <w:bottom w:val="single" w:sz="4" w:space="0" w:color="auto"/>
              <w:right w:val="single" w:sz="4" w:space="0" w:color="auto"/>
            </w:tcBorders>
            <w:shd w:val="clear" w:color="auto" w:fill="auto"/>
            <w:vAlign w:val="center"/>
            <w:hideMark/>
          </w:tcPr>
          <w:p w14:paraId="562FF3BB" w14:textId="77777777" w:rsidR="00482C3E" w:rsidRPr="00ED62C1" w:rsidRDefault="00482C3E" w:rsidP="002E76E6">
            <w:pPr>
              <w:keepNext/>
              <w:keepLines/>
              <w:tabs>
                <w:tab w:val="decimal" w:pos="269"/>
              </w:tabs>
              <w:spacing w:line="276" w:lineRule="auto"/>
              <w:jc w:val="center"/>
              <w:rPr>
                <w:b/>
                <w:bCs/>
                <w:color w:val="000000" w:themeColor="text1"/>
                <w:sz w:val="20"/>
                <w:szCs w:val="20"/>
              </w:rPr>
            </w:pPr>
            <w:r w:rsidRPr="00ED62C1">
              <w:rPr>
                <w:b/>
                <w:bCs/>
                <w:color w:val="000000" w:themeColor="text1"/>
                <w:sz w:val="20"/>
                <w:szCs w:val="20"/>
              </w:rPr>
              <w:t>0D</w:t>
            </w:r>
          </w:p>
        </w:tc>
      </w:tr>
      <w:tr w:rsidR="00482C3E" w:rsidRPr="00ED62C1" w14:paraId="434B5A25" w14:textId="77777777" w:rsidTr="00EF5312">
        <w:trPr>
          <w:cantSplit/>
          <w:jc w:val="center"/>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5DDDC3" w14:textId="77777777" w:rsidR="00482C3E" w:rsidRPr="00ED62C1" w:rsidRDefault="00482C3E" w:rsidP="002E76E6">
            <w:pPr>
              <w:keepNext/>
              <w:keepLines/>
              <w:tabs>
                <w:tab w:val="decimal" w:pos="269"/>
              </w:tabs>
              <w:spacing w:line="276" w:lineRule="auto"/>
              <w:rPr>
                <w:i/>
                <w:iCs/>
                <w:color w:val="000000" w:themeColor="text1"/>
                <w:sz w:val="20"/>
                <w:szCs w:val="20"/>
              </w:rPr>
            </w:pPr>
            <w:r w:rsidRPr="00ED62C1">
              <w:rPr>
                <w:i/>
                <w:iCs/>
                <w:color w:val="000000" w:themeColor="text1"/>
                <w:sz w:val="20"/>
                <w:szCs w:val="20"/>
              </w:rPr>
              <w:t>TG</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16EA3" w14:textId="77777777" w:rsidR="00482C3E" w:rsidRPr="00ED62C1" w:rsidRDefault="00482C3E" w:rsidP="002E76E6">
            <w:pPr>
              <w:keepNext/>
              <w:keepLines/>
              <w:tabs>
                <w:tab w:val="decimal" w:pos="269"/>
              </w:tabs>
              <w:autoSpaceDE w:val="0"/>
              <w:autoSpaceDN w:val="0"/>
              <w:adjustRightInd w:val="0"/>
              <w:spacing w:line="276" w:lineRule="auto"/>
              <w:rPr>
                <w:i/>
                <w:iCs/>
                <w:color w:val="000000" w:themeColor="text1"/>
                <w:sz w:val="20"/>
                <w:szCs w:val="20"/>
              </w:rPr>
            </w:pPr>
            <w:r w:rsidRPr="00ED62C1">
              <w:rPr>
                <w:i/>
                <w:iCs/>
                <w:color w:val="000000" w:themeColor="text1"/>
                <w:sz w:val="20"/>
                <w:szCs w:val="20"/>
              </w:rPr>
              <w:t>GS1</w:t>
            </w:r>
          </w:p>
        </w:tc>
        <w:tc>
          <w:tcPr>
            <w:tcW w:w="792" w:type="dxa"/>
            <w:tcBorders>
              <w:top w:val="single" w:sz="4" w:space="0" w:color="auto"/>
              <w:left w:val="single" w:sz="4" w:space="0" w:color="auto"/>
            </w:tcBorders>
            <w:shd w:val="clear" w:color="auto" w:fill="auto"/>
            <w:vAlign w:val="center"/>
            <w:hideMark/>
          </w:tcPr>
          <w:p w14:paraId="6DCE3329"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0.0</w:t>
            </w:r>
          </w:p>
        </w:tc>
        <w:tc>
          <w:tcPr>
            <w:tcW w:w="634" w:type="dxa"/>
            <w:tcBorders>
              <w:top w:val="single" w:sz="4" w:space="0" w:color="auto"/>
            </w:tcBorders>
            <w:shd w:val="clear" w:color="auto" w:fill="auto"/>
            <w:vAlign w:val="center"/>
            <w:hideMark/>
          </w:tcPr>
          <w:p w14:paraId="1A8DA4D5"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0.0</w:t>
            </w:r>
          </w:p>
        </w:tc>
        <w:tc>
          <w:tcPr>
            <w:tcW w:w="616" w:type="dxa"/>
            <w:tcBorders>
              <w:top w:val="single" w:sz="4" w:space="0" w:color="auto"/>
            </w:tcBorders>
            <w:shd w:val="clear" w:color="auto" w:fill="auto"/>
            <w:vAlign w:val="center"/>
            <w:hideMark/>
          </w:tcPr>
          <w:p w14:paraId="46F93973"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0.0</w:t>
            </w:r>
          </w:p>
        </w:tc>
        <w:tc>
          <w:tcPr>
            <w:tcW w:w="680" w:type="dxa"/>
            <w:tcBorders>
              <w:top w:val="single" w:sz="4" w:space="0" w:color="auto"/>
            </w:tcBorders>
            <w:shd w:val="clear" w:color="auto" w:fill="auto"/>
            <w:vAlign w:val="center"/>
            <w:hideMark/>
          </w:tcPr>
          <w:p w14:paraId="621DC1D9"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0.0</w:t>
            </w:r>
          </w:p>
        </w:tc>
        <w:tc>
          <w:tcPr>
            <w:tcW w:w="699" w:type="dxa"/>
            <w:tcBorders>
              <w:top w:val="single" w:sz="4" w:space="0" w:color="auto"/>
              <w:right w:val="single" w:sz="4" w:space="0" w:color="auto"/>
            </w:tcBorders>
            <w:shd w:val="clear" w:color="auto" w:fill="auto"/>
            <w:vAlign w:val="center"/>
            <w:hideMark/>
          </w:tcPr>
          <w:p w14:paraId="2AA29034"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0.0</w:t>
            </w:r>
          </w:p>
        </w:tc>
        <w:tc>
          <w:tcPr>
            <w:tcW w:w="739" w:type="dxa"/>
            <w:tcBorders>
              <w:top w:val="single" w:sz="4" w:space="0" w:color="auto"/>
              <w:left w:val="single" w:sz="4" w:space="0" w:color="auto"/>
            </w:tcBorders>
            <w:shd w:val="clear" w:color="auto" w:fill="auto"/>
            <w:noWrap/>
            <w:vAlign w:val="bottom"/>
            <w:hideMark/>
          </w:tcPr>
          <w:p w14:paraId="3982E3B9"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17.5</w:t>
            </w:r>
          </w:p>
        </w:tc>
        <w:tc>
          <w:tcPr>
            <w:tcW w:w="680" w:type="dxa"/>
            <w:tcBorders>
              <w:top w:val="single" w:sz="4" w:space="0" w:color="auto"/>
            </w:tcBorders>
            <w:shd w:val="clear" w:color="auto" w:fill="auto"/>
            <w:noWrap/>
            <w:vAlign w:val="bottom"/>
            <w:hideMark/>
          </w:tcPr>
          <w:p w14:paraId="6D66F8F6"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23.7</w:t>
            </w:r>
          </w:p>
        </w:tc>
        <w:tc>
          <w:tcPr>
            <w:tcW w:w="680" w:type="dxa"/>
            <w:tcBorders>
              <w:top w:val="single" w:sz="4" w:space="0" w:color="auto"/>
            </w:tcBorders>
            <w:shd w:val="clear" w:color="auto" w:fill="auto"/>
            <w:noWrap/>
            <w:vAlign w:val="bottom"/>
            <w:hideMark/>
          </w:tcPr>
          <w:p w14:paraId="2269DD85"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27.9</w:t>
            </w:r>
          </w:p>
        </w:tc>
        <w:tc>
          <w:tcPr>
            <w:tcW w:w="649" w:type="dxa"/>
            <w:tcBorders>
              <w:top w:val="single" w:sz="4" w:space="0" w:color="auto"/>
            </w:tcBorders>
            <w:shd w:val="clear" w:color="auto" w:fill="auto"/>
            <w:noWrap/>
            <w:vAlign w:val="bottom"/>
            <w:hideMark/>
          </w:tcPr>
          <w:p w14:paraId="5263FD60"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22.6</w:t>
            </w:r>
          </w:p>
        </w:tc>
        <w:tc>
          <w:tcPr>
            <w:tcW w:w="660" w:type="dxa"/>
            <w:tcBorders>
              <w:top w:val="single" w:sz="4" w:space="0" w:color="auto"/>
              <w:right w:val="single" w:sz="4" w:space="0" w:color="auto"/>
            </w:tcBorders>
            <w:shd w:val="clear" w:color="auto" w:fill="auto"/>
            <w:noWrap/>
            <w:vAlign w:val="bottom"/>
            <w:hideMark/>
          </w:tcPr>
          <w:p w14:paraId="60FC1F58"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24.7</w:t>
            </w:r>
          </w:p>
        </w:tc>
      </w:tr>
      <w:tr w:rsidR="00482C3E" w:rsidRPr="00ED62C1" w14:paraId="3B157A14" w14:textId="77777777" w:rsidTr="00EF5312">
        <w:trPr>
          <w:cantSplit/>
          <w:jc w:val="center"/>
        </w:trPr>
        <w:tc>
          <w:tcPr>
            <w:tcW w:w="702" w:type="dxa"/>
            <w:vMerge/>
            <w:tcBorders>
              <w:top w:val="single" w:sz="4" w:space="0" w:color="auto"/>
              <w:left w:val="single" w:sz="4" w:space="0" w:color="auto"/>
              <w:bottom w:val="single" w:sz="4" w:space="0" w:color="auto"/>
              <w:right w:val="single" w:sz="4" w:space="0" w:color="auto"/>
            </w:tcBorders>
          </w:tcPr>
          <w:p w14:paraId="3CCE1BDA" w14:textId="77777777" w:rsidR="00482C3E" w:rsidRPr="00ED62C1" w:rsidRDefault="00482C3E" w:rsidP="002E76E6">
            <w:pPr>
              <w:keepNext/>
              <w:keepLines/>
              <w:tabs>
                <w:tab w:val="decimal" w:pos="269"/>
              </w:tabs>
              <w:spacing w:line="276" w:lineRule="auto"/>
              <w:rPr>
                <w:i/>
                <w:iCs/>
                <w:color w:val="000000" w:themeColor="text1"/>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4A0F4EF0" w14:textId="77777777" w:rsidR="00482C3E" w:rsidRPr="00ED62C1" w:rsidRDefault="00482C3E" w:rsidP="002E76E6">
            <w:pPr>
              <w:keepNext/>
              <w:keepLines/>
              <w:tabs>
                <w:tab w:val="decimal" w:pos="269"/>
              </w:tabs>
              <w:spacing w:line="276" w:lineRule="auto"/>
              <w:rPr>
                <w:i/>
                <w:iCs/>
                <w:color w:val="000000" w:themeColor="text1"/>
                <w:sz w:val="20"/>
                <w:szCs w:val="20"/>
              </w:rPr>
            </w:pPr>
            <w:r w:rsidRPr="00ED62C1">
              <w:rPr>
                <w:i/>
                <w:iCs/>
                <w:color w:val="000000" w:themeColor="text1"/>
                <w:sz w:val="20"/>
                <w:szCs w:val="20"/>
              </w:rPr>
              <w:t>GS4</w:t>
            </w:r>
          </w:p>
        </w:tc>
        <w:tc>
          <w:tcPr>
            <w:tcW w:w="792" w:type="dxa"/>
            <w:tcBorders>
              <w:left w:val="single" w:sz="4" w:space="0" w:color="auto"/>
              <w:bottom w:val="single" w:sz="4" w:space="0" w:color="auto"/>
            </w:tcBorders>
            <w:shd w:val="clear" w:color="auto" w:fill="auto"/>
            <w:vAlign w:val="center"/>
          </w:tcPr>
          <w:p w14:paraId="485437BC"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0.0</w:t>
            </w:r>
          </w:p>
        </w:tc>
        <w:tc>
          <w:tcPr>
            <w:tcW w:w="634" w:type="dxa"/>
            <w:tcBorders>
              <w:bottom w:val="single" w:sz="4" w:space="0" w:color="auto"/>
            </w:tcBorders>
            <w:shd w:val="clear" w:color="auto" w:fill="auto"/>
            <w:vAlign w:val="center"/>
          </w:tcPr>
          <w:p w14:paraId="61EB0C60"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0.0</w:t>
            </w:r>
          </w:p>
        </w:tc>
        <w:tc>
          <w:tcPr>
            <w:tcW w:w="616" w:type="dxa"/>
            <w:tcBorders>
              <w:bottom w:val="single" w:sz="4" w:space="0" w:color="auto"/>
            </w:tcBorders>
            <w:shd w:val="clear" w:color="auto" w:fill="auto"/>
            <w:vAlign w:val="center"/>
          </w:tcPr>
          <w:p w14:paraId="114699FE"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0.0</w:t>
            </w:r>
          </w:p>
        </w:tc>
        <w:tc>
          <w:tcPr>
            <w:tcW w:w="680" w:type="dxa"/>
            <w:tcBorders>
              <w:bottom w:val="single" w:sz="4" w:space="0" w:color="auto"/>
            </w:tcBorders>
            <w:shd w:val="clear" w:color="auto" w:fill="auto"/>
            <w:vAlign w:val="center"/>
          </w:tcPr>
          <w:p w14:paraId="5C8E53F4"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0.0</w:t>
            </w:r>
          </w:p>
        </w:tc>
        <w:tc>
          <w:tcPr>
            <w:tcW w:w="699" w:type="dxa"/>
            <w:tcBorders>
              <w:bottom w:val="single" w:sz="4" w:space="0" w:color="auto"/>
              <w:right w:val="single" w:sz="4" w:space="0" w:color="auto"/>
            </w:tcBorders>
            <w:shd w:val="clear" w:color="auto" w:fill="auto"/>
            <w:vAlign w:val="center"/>
          </w:tcPr>
          <w:p w14:paraId="5B3797B3"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0.0</w:t>
            </w:r>
          </w:p>
        </w:tc>
        <w:tc>
          <w:tcPr>
            <w:tcW w:w="739" w:type="dxa"/>
            <w:tcBorders>
              <w:left w:val="single" w:sz="4" w:space="0" w:color="auto"/>
              <w:bottom w:val="single" w:sz="4" w:space="0" w:color="auto"/>
            </w:tcBorders>
            <w:shd w:val="clear" w:color="auto" w:fill="auto"/>
            <w:noWrap/>
            <w:vAlign w:val="bottom"/>
          </w:tcPr>
          <w:p w14:paraId="7EC3829E"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15.5</w:t>
            </w:r>
          </w:p>
        </w:tc>
        <w:tc>
          <w:tcPr>
            <w:tcW w:w="680" w:type="dxa"/>
            <w:tcBorders>
              <w:bottom w:val="single" w:sz="4" w:space="0" w:color="auto"/>
            </w:tcBorders>
            <w:shd w:val="clear" w:color="auto" w:fill="auto"/>
            <w:noWrap/>
            <w:vAlign w:val="bottom"/>
          </w:tcPr>
          <w:p w14:paraId="2D76EA60"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9.3</w:t>
            </w:r>
          </w:p>
        </w:tc>
        <w:tc>
          <w:tcPr>
            <w:tcW w:w="680" w:type="dxa"/>
            <w:tcBorders>
              <w:bottom w:val="single" w:sz="4" w:space="0" w:color="auto"/>
            </w:tcBorders>
            <w:shd w:val="clear" w:color="auto" w:fill="auto"/>
            <w:noWrap/>
            <w:vAlign w:val="bottom"/>
          </w:tcPr>
          <w:p w14:paraId="460A2BD5"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5.1</w:t>
            </w:r>
          </w:p>
        </w:tc>
        <w:tc>
          <w:tcPr>
            <w:tcW w:w="649" w:type="dxa"/>
            <w:tcBorders>
              <w:bottom w:val="single" w:sz="4" w:space="0" w:color="auto"/>
            </w:tcBorders>
            <w:shd w:val="clear" w:color="auto" w:fill="auto"/>
            <w:noWrap/>
            <w:vAlign w:val="center"/>
          </w:tcPr>
          <w:p w14:paraId="0F4064BF"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10.4</w:t>
            </w:r>
          </w:p>
        </w:tc>
        <w:tc>
          <w:tcPr>
            <w:tcW w:w="660" w:type="dxa"/>
            <w:tcBorders>
              <w:bottom w:val="single" w:sz="4" w:space="0" w:color="auto"/>
              <w:right w:val="single" w:sz="4" w:space="0" w:color="auto"/>
            </w:tcBorders>
            <w:shd w:val="clear" w:color="auto" w:fill="auto"/>
            <w:noWrap/>
            <w:vAlign w:val="center"/>
          </w:tcPr>
          <w:p w14:paraId="3465A91D" w14:textId="77777777" w:rsidR="00482C3E" w:rsidRPr="00ED62C1" w:rsidRDefault="00482C3E" w:rsidP="002E76E6">
            <w:pPr>
              <w:keepNext/>
              <w:keepLines/>
              <w:tabs>
                <w:tab w:val="decimal" w:pos="67"/>
                <w:tab w:val="decimal" w:pos="269"/>
              </w:tabs>
              <w:spacing w:line="276" w:lineRule="auto"/>
              <w:jc w:val="center"/>
              <w:rPr>
                <w:i/>
                <w:iCs/>
                <w:color w:val="000000" w:themeColor="text1"/>
                <w:sz w:val="20"/>
                <w:szCs w:val="20"/>
              </w:rPr>
            </w:pPr>
            <w:r w:rsidRPr="00ED62C1">
              <w:rPr>
                <w:i/>
                <w:iCs/>
                <w:color w:val="000000" w:themeColor="text1"/>
                <w:sz w:val="20"/>
                <w:szCs w:val="20"/>
              </w:rPr>
              <w:t>8.3</w:t>
            </w:r>
          </w:p>
        </w:tc>
      </w:tr>
      <w:tr w:rsidR="00482C3E" w:rsidRPr="00ED62C1" w14:paraId="3A033A92" w14:textId="77777777" w:rsidTr="00EF5312">
        <w:trPr>
          <w:cantSplit/>
          <w:jc w:val="center"/>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1F9221D" w14:textId="77777777" w:rsidR="00482C3E" w:rsidRPr="00ED62C1" w:rsidRDefault="00482C3E" w:rsidP="002E76E6">
            <w:pPr>
              <w:keepNext/>
              <w:keepLines/>
              <w:tabs>
                <w:tab w:val="decimal" w:pos="269"/>
              </w:tabs>
              <w:spacing w:line="276" w:lineRule="auto"/>
              <w:rPr>
                <w:b/>
                <w:bCs/>
                <w:color w:val="000000" w:themeColor="text1"/>
                <w:sz w:val="20"/>
                <w:szCs w:val="20"/>
              </w:rPr>
            </w:pPr>
            <w:r w:rsidRPr="00ED62C1">
              <w:rPr>
                <w:b/>
                <w:bCs/>
                <w:color w:val="000000" w:themeColor="text1"/>
                <w:sz w:val="20"/>
                <w:szCs w:val="20"/>
              </w:rPr>
              <w:t>G1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E8C01"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20"/>
                <w:szCs w:val="20"/>
              </w:rPr>
              <w:t>GS1</w:t>
            </w:r>
          </w:p>
        </w:tc>
        <w:tc>
          <w:tcPr>
            <w:tcW w:w="792" w:type="dxa"/>
            <w:tcBorders>
              <w:top w:val="single" w:sz="4" w:space="0" w:color="auto"/>
              <w:left w:val="single" w:sz="4" w:space="0" w:color="auto"/>
              <w:bottom w:val="single" w:sz="4" w:space="0" w:color="auto"/>
            </w:tcBorders>
            <w:shd w:val="clear" w:color="auto" w:fill="auto"/>
            <w:noWrap/>
            <w:vAlign w:val="bottom"/>
            <w:hideMark/>
          </w:tcPr>
          <w:p w14:paraId="166DB132"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29.5</w:t>
            </w:r>
          </w:p>
        </w:tc>
        <w:tc>
          <w:tcPr>
            <w:tcW w:w="634" w:type="dxa"/>
            <w:tcBorders>
              <w:top w:val="single" w:sz="4" w:space="0" w:color="auto"/>
              <w:bottom w:val="single" w:sz="4" w:space="0" w:color="auto"/>
            </w:tcBorders>
            <w:shd w:val="clear" w:color="auto" w:fill="auto"/>
            <w:noWrap/>
            <w:vAlign w:val="bottom"/>
            <w:hideMark/>
          </w:tcPr>
          <w:p w14:paraId="093392CD"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29.5</w:t>
            </w:r>
          </w:p>
        </w:tc>
        <w:tc>
          <w:tcPr>
            <w:tcW w:w="616" w:type="dxa"/>
            <w:tcBorders>
              <w:top w:val="single" w:sz="4" w:space="0" w:color="auto"/>
              <w:bottom w:val="single" w:sz="4" w:space="0" w:color="auto"/>
            </w:tcBorders>
            <w:shd w:val="clear" w:color="auto" w:fill="auto"/>
            <w:noWrap/>
            <w:vAlign w:val="bottom"/>
            <w:hideMark/>
          </w:tcPr>
          <w:p w14:paraId="1A936877"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29.5</w:t>
            </w:r>
          </w:p>
        </w:tc>
        <w:tc>
          <w:tcPr>
            <w:tcW w:w="680" w:type="dxa"/>
            <w:tcBorders>
              <w:top w:val="single" w:sz="4" w:space="0" w:color="auto"/>
              <w:bottom w:val="single" w:sz="4" w:space="0" w:color="auto"/>
            </w:tcBorders>
            <w:shd w:val="clear" w:color="auto" w:fill="auto"/>
            <w:noWrap/>
            <w:vAlign w:val="bottom"/>
            <w:hideMark/>
          </w:tcPr>
          <w:p w14:paraId="241B543B"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29.5</w:t>
            </w:r>
          </w:p>
        </w:tc>
        <w:tc>
          <w:tcPr>
            <w:tcW w:w="699" w:type="dxa"/>
            <w:tcBorders>
              <w:top w:val="single" w:sz="4" w:space="0" w:color="auto"/>
              <w:bottom w:val="single" w:sz="4" w:space="0" w:color="auto"/>
              <w:right w:val="single" w:sz="4" w:space="0" w:color="auto"/>
            </w:tcBorders>
            <w:shd w:val="clear" w:color="auto" w:fill="auto"/>
            <w:noWrap/>
            <w:vAlign w:val="bottom"/>
            <w:hideMark/>
          </w:tcPr>
          <w:p w14:paraId="477B1B59"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29.5</w:t>
            </w:r>
          </w:p>
        </w:tc>
        <w:tc>
          <w:tcPr>
            <w:tcW w:w="739" w:type="dxa"/>
            <w:tcBorders>
              <w:top w:val="single" w:sz="4" w:space="0" w:color="auto"/>
              <w:left w:val="single" w:sz="4" w:space="0" w:color="auto"/>
              <w:bottom w:val="single" w:sz="4" w:space="0" w:color="auto"/>
            </w:tcBorders>
            <w:shd w:val="clear" w:color="auto" w:fill="auto"/>
            <w:noWrap/>
            <w:vAlign w:val="bottom"/>
            <w:hideMark/>
          </w:tcPr>
          <w:p w14:paraId="58D4FCD9"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680" w:type="dxa"/>
            <w:tcBorders>
              <w:top w:val="single" w:sz="4" w:space="0" w:color="auto"/>
              <w:bottom w:val="single" w:sz="4" w:space="0" w:color="auto"/>
            </w:tcBorders>
            <w:shd w:val="clear" w:color="auto" w:fill="auto"/>
            <w:noWrap/>
            <w:vAlign w:val="bottom"/>
            <w:hideMark/>
          </w:tcPr>
          <w:p w14:paraId="7DF4F0A9"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680" w:type="dxa"/>
            <w:tcBorders>
              <w:top w:val="single" w:sz="4" w:space="0" w:color="auto"/>
              <w:bottom w:val="single" w:sz="4" w:space="0" w:color="auto"/>
            </w:tcBorders>
            <w:shd w:val="clear" w:color="auto" w:fill="auto"/>
            <w:noWrap/>
            <w:vAlign w:val="bottom"/>
            <w:hideMark/>
          </w:tcPr>
          <w:p w14:paraId="38C18FD0"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649" w:type="dxa"/>
            <w:tcBorders>
              <w:top w:val="single" w:sz="4" w:space="0" w:color="auto"/>
              <w:bottom w:val="single" w:sz="4" w:space="0" w:color="auto"/>
            </w:tcBorders>
            <w:shd w:val="clear" w:color="auto" w:fill="auto"/>
            <w:noWrap/>
            <w:vAlign w:val="bottom"/>
            <w:hideMark/>
          </w:tcPr>
          <w:p w14:paraId="74B6E152"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660" w:type="dxa"/>
            <w:tcBorders>
              <w:top w:val="single" w:sz="4" w:space="0" w:color="auto"/>
              <w:bottom w:val="single" w:sz="4" w:space="0" w:color="auto"/>
              <w:right w:val="single" w:sz="4" w:space="0" w:color="auto"/>
            </w:tcBorders>
            <w:shd w:val="clear" w:color="auto" w:fill="auto"/>
            <w:noWrap/>
            <w:vAlign w:val="bottom"/>
            <w:hideMark/>
          </w:tcPr>
          <w:p w14:paraId="26EF00ED"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r>
      <w:tr w:rsidR="00482C3E" w:rsidRPr="00ED62C1" w14:paraId="3DE3A643" w14:textId="77777777" w:rsidTr="00EF5312">
        <w:trPr>
          <w:cantSplit/>
          <w:jc w:val="center"/>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EACEE7" w14:textId="77777777" w:rsidR="00482C3E" w:rsidRPr="00ED62C1" w:rsidRDefault="00482C3E" w:rsidP="002E76E6">
            <w:pPr>
              <w:keepNext/>
              <w:keepLines/>
              <w:tabs>
                <w:tab w:val="decimal" w:pos="269"/>
              </w:tabs>
              <w:spacing w:line="276" w:lineRule="auto"/>
              <w:rPr>
                <w:b/>
                <w:bCs/>
                <w:color w:val="000000" w:themeColor="text1"/>
                <w:sz w:val="20"/>
                <w:szCs w:val="20"/>
              </w:rPr>
            </w:pPr>
            <w:r w:rsidRPr="00ED62C1">
              <w:rPr>
                <w:b/>
                <w:bCs/>
                <w:color w:val="000000" w:themeColor="text1"/>
                <w:sz w:val="20"/>
                <w:szCs w:val="20"/>
              </w:rPr>
              <w:t>G2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531041EB"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20"/>
                <w:szCs w:val="20"/>
              </w:rPr>
              <w:t>GS1</w:t>
            </w:r>
          </w:p>
        </w:tc>
        <w:tc>
          <w:tcPr>
            <w:tcW w:w="792" w:type="dxa"/>
            <w:tcBorders>
              <w:top w:val="single" w:sz="4" w:space="0" w:color="auto"/>
              <w:left w:val="single" w:sz="4" w:space="0" w:color="auto"/>
            </w:tcBorders>
            <w:shd w:val="clear" w:color="auto" w:fill="auto"/>
            <w:noWrap/>
            <w:vAlign w:val="bottom"/>
            <w:hideMark/>
          </w:tcPr>
          <w:p w14:paraId="31BDB195"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0.2</w:t>
            </w:r>
          </w:p>
        </w:tc>
        <w:tc>
          <w:tcPr>
            <w:tcW w:w="634" w:type="dxa"/>
            <w:tcBorders>
              <w:top w:val="single" w:sz="4" w:space="0" w:color="auto"/>
            </w:tcBorders>
            <w:shd w:val="clear" w:color="auto" w:fill="auto"/>
            <w:noWrap/>
            <w:vAlign w:val="bottom"/>
            <w:hideMark/>
          </w:tcPr>
          <w:p w14:paraId="55527978"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0.2</w:t>
            </w:r>
          </w:p>
        </w:tc>
        <w:tc>
          <w:tcPr>
            <w:tcW w:w="616" w:type="dxa"/>
            <w:tcBorders>
              <w:top w:val="single" w:sz="4" w:space="0" w:color="auto"/>
            </w:tcBorders>
            <w:shd w:val="clear" w:color="auto" w:fill="auto"/>
            <w:noWrap/>
            <w:vAlign w:val="bottom"/>
            <w:hideMark/>
          </w:tcPr>
          <w:p w14:paraId="580AD05A"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0.7</w:t>
            </w:r>
          </w:p>
        </w:tc>
        <w:tc>
          <w:tcPr>
            <w:tcW w:w="680" w:type="dxa"/>
            <w:tcBorders>
              <w:top w:val="single" w:sz="4" w:space="0" w:color="auto"/>
            </w:tcBorders>
            <w:shd w:val="clear" w:color="auto" w:fill="auto"/>
            <w:noWrap/>
            <w:vAlign w:val="bottom"/>
            <w:hideMark/>
          </w:tcPr>
          <w:p w14:paraId="31E7EBC8"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1.6</w:t>
            </w:r>
          </w:p>
        </w:tc>
        <w:tc>
          <w:tcPr>
            <w:tcW w:w="699" w:type="dxa"/>
            <w:tcBorders>
              <w:top w:val="single" w:sz="4" w:space="0" w:color="auto"/>
              <w:right w:val="single" w:sz="4" w:space="0" w:color="auto"/>
            </w:tcBorders>
            <w:shd w:val="clear" w:color="auto" w:fill="auto"/>
            <w:noWrap/>
            <w:vAlign w:val="bottom"/>
            <w:hideMark/>
          </w:tcPr>
          <w:p w14:paraId="294D1E64"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2.2</w:t>
            </w:r>
          </w:p>
        </w:tc>
        <w:tc>
          <w:tcPr>
            <w:tcW w:w="739" w:type="dxa"/>
            <w:tcBorders>
              <w:top w:val="single" w:sz="4" w:space="0" w:color="auto"/>
              <w:left w:val="single" w:sz="4" w:space="0" w:color="auto"/>
            </w:tcBorders>
            <w:shd w:val="clear" w:color="auto" w:fill="auto"/>
            <w:vAlign w:val="center"/>
            <w:hideMark/>
          </w:tcPr>
          <w:p w14:paraId="0E93A7CA"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0.9</w:t>
            </w:r>
          </w:p>
        </w:tc>
        <w:tc>
          <w:tcPr>
            <w:tcW w:w="680" w:type="dxa"/>
            <w:tcBorders>
              <w:top w:val="single" w:sz="4" w:space="0" w:color="auto"/>
            </w:tcBorders>
            <w:shd w:val="clear" w:color="auto" w:fill="auto"/>
            <w:noWrap/>
            <w:vAlign w:val="bottom"/>
            <w:hideMark/>
          </w:tcPr>
          <w:p w14:paraId="5198B278"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0.9</w:t>
            </w:r>
          </w:p>
        </w:tc>
        <w:tc>
          <w:tcPr>
            <w:tcW w:w="680" w:type="dxa"/>
            <w:tcBorders>
              <w:top w:val="single" w:sz="4" w:space="0" w:color="auto"/>
            </w:tcBorders>
            <w:shd w:val="clear" w:color="auto" w:fill="auto"/>
            <w:noWrap/>
            <w:vAlign w:val="bottom"/>
            <w:hideMark/>
          </w:tcPr>
          <w:p w14:paraId="6A03875F"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0.9</w:t>
            </w:r>
          </w:p>
        </w:tc>
        <w:tc>
          <w:tcPr>
            <w:tcW w:w="649" w:type="dxa"/>
            <w:tcBorders>
              <w:top w:val="single" w:sz="4" w:space="0" w:color="auto"/>
            </w:tcBorders>
            <w:shd w:val="clear" w:color="auto" w:fill="auto"/>
            <w:noWrap/>
            <w:vAlign w:val="bottom"/>
            <w:hideMark/>
          </w:tcPr>
          <w:p w14:paraId="246D494A"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1.0</w:t>
            </w:r>
          </w:p>
        </w:tc>
        <w:tc>
          <w:tcPr>
            <w:tcW w:w="660" w:type="dxa"/>
            <w:tcBorders>
              <w:top w:val="single" w:sz="4" w:space="0" w:color="auto"/>
              <w:right w:val="single" w:sz="4" w:space="0" w:color="auto"/>
            </w:tcBorders>
            <w:shd w:val="clear" w:color="auto" w:fill="auto"/>
            <w:noWrap/>
            <w:vAlign w:val="bottom"/>
            <w:hideMark/>
          </w:tcPr>
          <w:p w14:paraId="0FA16671"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1.6</w:t>
            </w:r>
          </w:p>
        </w:tc>
      </w:tr>
      <w:tr w:rsidR="00482C3E" w:rsidRPr="00ED62C1" w14:paraId="71BA79E3" w14:textId="77777777" w:rsidTr="00EF5312">
        <w:trPr>
          <w:cantSplit/>
          <w:jc w:val="center"/>
        </w:trPr>
        <w:tc>
          <w:tcPr>
            <w:tcW w:w="702" w:type="dxa"/>
            <w:vMerge/>
            <w:tcBorders>
              <w:top w:val="single" w:sz="4" w:space="0" w:color="auto"/>
              <w:left w:val="single" w:sz="4" w:space="0" w:color="auto"/>
              <w:bottom w:val="single" w:sz="4" w:space="0" w:color="auto"/>
              <w:right w:val="single" w:sz="4" w:space="0" w:color="auto"/>
            </w:tcBorders>
            <w:hideMark/>
          </w:tcPr>
          <w:p w14:paraId="616E2E6E" w14:textId="77777777" w:rsidR="00482C3E" w:rsidRPr="00ED62C1" w:rsidRDefault="00482C3E" w:rsidP="002E76E6">
            <w:pPr>
              <w:keepNext/>
              <w:keepLines/>
              <w:tabs>
                <w:tab w:val="decimal" w:pos="269"/>
              </w:tabs>
              <w:spacing w:line="276" w:lineRule="auto"/>
              <w:rPr>
                <w:b/>
                <w:bCs/>
                <w:color w:val="000000" w:themeColor="text1"/>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826D9"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20"/>
                <w:szCs w:val="20"/>
              </w:rPr>
              <w:t>GS2</w:t>
            </w:r>
          </w:p>
        </w:tc>
        <w:tc>
          <w:tcPr>
            <w:tcW w:w="792" w:type="dxa"/>
            <w:tcBorders>
              <w:left w:val="single" w:sz="4" w:space="0" w:color="auto"/>
              <w:bottom w:val="single" w:sz="4" w:space="0" w:color="auto"/>
            </w:tcBorders>
            <w:shd w:val="clear" w:color="auto" w:fill="auto"/>
            <w:noWrap/>
            <w:vAlign w:val="bottom"/>
            <w:hideMark/>
          </w:tcPr>
          <w:p w14:paraId="7CF73A74"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5.3</w:t>
            </w:r>
          </w:p>
        </w:tc>
        <w:tc>
          <w:tcPr>
            <w:tcW w:w="634" w:type="dxa"/>
            <w:tcBorders>
              <w:bottom w:val="single" w:sz="4" w:space="0" w:color="auto"/>
            </w:tcBorders>
            <w:shd w:val="clear" w:color="auto" w:fill="auto"/>
            <w:noWrap/>
            <w:vAlign w:val="bottom"/>
            <w:hideMark/>
          </w:tcPr>
          <w:p w14:paraId="338A7C5D"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5.3</w:t>
            </w:r>
          </w:p>
        </w:tc>
        <w:tc>
          <w:tcPr>
            <w:tcW w:w="616" w:type="dxa"/>
            <w:tcBorders>
              <w:bottom w:val="single" w:sz="4" w:space="0" w:color="auto"/>
            </w:tcBorders>
            <w:shd w:val="clear" w:color="auto" w:fill="auto"/>
            <w:noWrap/>
            <w:vAlign w:val="bottom"/>
            <w:hideMark/>
          </w:tcPr>
          <w:p w14:paraId="62D1B7F3"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4.8</w:t>
            </w:r>
          </w:p>
        </w:tc>
        <w:tc>
          <w:tcPr>
            <w:tcW w:w="680" w:type="dxa"/>
            <w:tcBorders>
              <w:bottom w:val="single" w:sz="4" w:space="0" w:color="auto"/>
            </w:tcBorders>
            <w:shd w:val="clear" w:color="auto" w:fill="auto"/>
            <w:noWrap/>
            <w:vAlign w:val="bottom"/>
            <w:hideMark/>
          </w:tcPr>
          <w:p w14:paraId="228AE003"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3.9</w:t>
            </w:r>
          </w:p>
        </w:tc>
        <w:tc>
          <w:tcPr>
            <w:tcW w:w="699" w:type="dxa"/>
            <w:tcBorders>
              <w:bottom w:val="single" w:sz="4" w:space="0" w:color="auto"/>
              <w:right w:val="single" w:sz="4" w:space="0" w:color="auto"/>
            </w:tcBorders>
            <w:shd w:val="clear" w:color="auto" w:fill="auto"/>
            <w:noWrap/>
            <w:vAlign w:val="bottom"/>
            <w:hideMark/>
          </w:tcPr>
          <w:p w14:paraId="44C09ACC"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3.3</w:t>
            </w:r>
          </w:p>
        </w:tc>
        <w:tc>
          <w:tcPr>
            <w:tcW w:w="739" w:type="dxa"/>
            <w:tcBorders>
              <w:left w:val="single" w:sz="4" w:space="0" w:color="auto"/>
              <w:bottom w:val="single" w:sz="4" w:space="0" w:color="auto"/>
            </w:tcBorders>
            <w:shd w:val="clear" w:color="auto" w:fill="auto"/>
            <w:vAlign w:val="center"/>
            <w:hideMark/>
          </w:tcPr>
          <w:p w14:paraId="2BFF576E"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19.1</w:t>
            </w:r>
          </w:p>
        </w:tc>
        <w:tc>
          <w:tcPr>
            <w:tcW w:w="680" w:type="dxa"/>
            <w:tcBorders>
              <w:bottom w:val="single" w:sz="4" w:space="0" w:color="auto"/>
            </w:tcBorders>
            <w:shd w:val="clear" w:color="auto" w:fill="auto"/>
            <w:noWrap/>
            <w:vAlign w:val="bottom"/>
            <w:hideMark/>
          </w:tcPr>
          <w:p w14:paraId="7DC9F032"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19.1</w:t>
            </w:r>
          </w:p>
        </w:tc>
        <w:tc>
          <w:tcPr>
            <w:tcW w:w="680" w:type="dxa"/>
            <w:tcBorders>
              <w:bottom w:val="single" w:sz="4" w:space="0" w:color="auto"/>
            </w:tcBorders>
            <w:shd w:val="clear" w:color="auto" w:fill="auto"/>
            <w:noWrap/>
            <w:vAlign w:val="bottom"/>
            <w:hideMark/>
          </w:tcPr>
          <w:p w14:paraId="4710BB2E"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19.1</w:t>
            </w:r>
          </w:p>
        </w:tc>
        <w:tc>
          <w:tcPr>
            <w:tcW w:w="649" w:type="dxa"/>
            <w:tcBorders>
              <w:bottom w:val="single" w:sz="4" w:space="0" w:color="auto"/>
            </w:tcBorders>
            <w:shd w:val="clear" w:color="auto" w:fill="auto"/>
            <w:noWrap/>
            <w:vAlign w:val="bottom"/>
            <w:hideMark/>
          </w:tcPr>
          <w:p w14:paraId="67E9A7DA"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19.0</w:t>
            </w:r>
          </w:p>
        </w:tc>
        <w:tc>
          <w:tcPr>
            <w:tcW w:w="660" w:type="dxa"/>
            <w:tcBorders>
              <w:bottom w:val="single" w:sz="4" w:space="0" w:color="auto"/>
              <w:right w:val="single" w:sz="4" w:space="0" w:color="auto"/>
            </w:tcBorders>
            <w:shd w:val="clear" w:color="auto" w:fill="auto"/>
            <w:noWrap/>
            <w:vAlign w:val="bottom"/>
            <w:hideMark/>
          </w:tcPr>
          <w:p w14:paraId="09D955BA"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18.4</w:t>
            </w:r>
          </w:p>
        </w:tc>
      </w:tr>
      <w:tr w:rsidR="00482C3E" w:rsidRPr="00ED62C1" w14:paraId="499273C3" w14:textId="77777777" w:rsidTr="00EF5312">
        <w:trPr>
          <w:cantSplit/>
          <w:jc w:val="center"/>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E2F7F2" w14:textId="77777777" w:rsidR="00482C3E" w:rsidRPr="00ED62C1" w:rsidRDefault="00482C3E" w:rsidP="002E76E6">
            <w:pPr>
              <w:keepNext/>
              <w:keepLines/>
              <w:tabs>
                <w:tab w:val="decimal" w:pos="269"/>
              </w:tabs>
              <w:spacing w:line="276" w:lineRule="auto"/>
              <w:rPr>
                <w:b/>
                <w:bCs/>
                <w:color w:val="000000" w:themeColor="text1"/>
                <w:sz w:val="20"/>
                <w:szCs w:val="20"/>
              </w:rPr>
            </w:pPr>
            <w:r w:rsidRPr="00ED62C1">
              <w:rPr>
                <w:b/>
                <w:bCs/>
                <w:color w:val="000000" w:themeColor="text1"/>
                <w:sz w:val="20"/>
                <w:szCs w:val="20"/>
              </w:rPr>
              <w:t>G3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EC9C5"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20"/>
                <w:szCs w:val="20"/>
              </w:rPr>
              <w:t>GS1</w:t>
            </w:r>
          </w:p>
        </w:tc>
        <w:tc>
          <w:tcPr>
            <w:tcW w:w="792" w:type="dxa"/>
            <w:tcBorders>
              <w:top w:val="single" w:sz="4" w:space="0" w:color="auto"/>
              <w:left w:val="single" w:sz="4" w:space="0" w:color="auto"/>
            </w:tcBorders>
            <w:shd w:val="clear" w:color="auto" w:fill="auto"/>
            <w:noWrap/>
            <w:vAlign w:val="bottom"/>
            <w:hideMark/>
          </w:tcPr>
          <w:p w14:paraId="709F4FA6"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0.5</w:t>
            </w:r>
          </w:p>
        </w:tc>
        <w:tc>
          <w:tcPr>
            <w:tcW w:w="634" w:type="dxa"/>
            <w:tcBorders>
              <w:top w:val="single" w:sz="4" w:space="0" w:color="auto"/>
            </w:tcBorders>
            <w:shd w:val="clear" w:color="auto" w:fill="auto"/>
            <w:noWrap/>
            <w:vAlign w:val="bottom"/>
            <w:hideMark/>
          </w:tcPr>
          <w:p w14:paraId="2ABF7F47"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0.5</w:t>
            </w:r>
          </w:p>
        </w:tc>
        <w:tc>
          <w:tcPr>
            <w:tcW w:w="616" w:type="dxa"/>
            <w:tcBorders>
              <w:top w:val="single" w:sz="4" w:space="0" w:color="auto"/>
            </w:tcBorders>
            <w:shd w:val="clear" w:color="auto" w:fill="auto"/>
            <w:noWrap/>
            <w:vAlign w:val="bottom"/>
            <w:hideMark/>
          </w:tcPr>
          <w:p w14:paraId="0F8296E5"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0.6</w:t>
            </w:r>
          </w:p>
        </w:tc>
        <w:tc>
          <w:tcPr>
            <w:tcW w:w="680" w:type="dxa"/>
            <w:tcBorders>
              <w:top w:val="single" w:sz="4" w:space="0" w:color="auto"/>
            </w:tcBorders>
            <w:shd w:val="clear" w:color="auto" w:fill="auto"/>
            <w:noWrap/>
            <w:vAlign w:val="bottom"/>
            <w:hideMark/>
          </w:tcPr>
          <w:p w14:paraId="1FE38957"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0.1</w:t>
            </w:r>
          </w:p>
        </w:tc>
        <w:tc>
          <w:tcPr>
            <w:tcW w:w="699" w:type="dxa"/>
            <w:tcBorders>
              <w:top w:val="single" w:sz="4" w:space="0" w:color="auto"/>
              <w:right w:val="single" w:sz="4" w:space="0" w:color="auto"/>
            </w:tcBorders>
            <w:shd w:val="clear" w:color="auto" w:fill="auto"/>
            <w:noWrap/>
            <w:vAlign w:val="bottom"/>
            <w:hideMark/>
          </w:tcPr>
          <w:p w14:paraId="77188048"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739" w:type="dxa"/>
            <w:tcBorders>
              <w:top w:val="single" w:sz="4" w:space="0" w:color="auto"/>
              <w:left w:val="single" w:sz="4" w:space="0" w:color="auto"/>
            </w:tcBorders>
            <w:shd w:val="clear" w:color="auto" w:fill="auto"/>
            <w:vAlign w:val="bottom"/>
            <w:hideMark/>
          </w:tcPr>
          <w:p w14:paraId="01FE3469"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0.8</w:t>
            </w:r>
          </w:p>
        </w:tc>
        <w:tc>
          <w:tcPr>
            <w:tcW w:w="680" w:type="dxa"/>
            <w:tcBorders>
              <w:top w:val="single" w:sz="4" w:space="0" w:color="auto"/>
            </w:tcBorders>
            <w:shd w:val="clear" w:color="auto" w:fill="auto"/>
            <w:noWrap/>
            <w:vAlign w:val="bottom"/>
            <w:hideMark/>
          </w:tcPr>
          <w:p w14:paraId="102D4324"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0.2</w:t>
            </w:r>
          </w:p>
        </w:tc>
        <w:tc>
          <w:tcPr>
            <w:tcW w:w="680" w:type="dxa"/>
            <w:tcBorders>
              <w:top w:val="single" w:sz="4" w:space="0" w:color="auto"/>
            </w:tcBorders>
            <w:shd w:val="clear" w:color="auto" w:fill="auto"/>
            <w:noWrap/>
            <w:vAlign w:val="bottom"/>
            <w:hideMark/>
          </w:tcPr>
          <w:p w14:paraId="337568E4"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0.2</w:t>
            </w:r>
          </w:p>
        </w:tc>
        <w:tc>
          <w:tcPr>
            <w:tcW w:w="649" w:type="dxa"/>
            <w:tcBorders>
              <w:top w:val="single" w:sz="4" w:space="0" w:color="auto"/>
            </w:tcBorders>
            <w:shd w:val="clear" w:color="auto" w:fill="auto"/>
            <w:noWrap/>
            <w:vAlign w:val="bottom"/>
            <w:hideMark/>
          </w:tcPr>
          <w:p w14:paraId="3A45AEC5"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0.3</w:t>
            </w:r>
          </w:p>
        </w:tc>
        <w:tc>
          <w:tcPr>
            <w:tcW w:w="660" w:type="dxa"/>
            <w:tcBorders>
              <w:top w:val="single" w:sz="4" w:space="0" w:color="auto"/>
              <w:right w:val="single" w:sz="4" w:space="0" w:color="auto"/>
            </w:tcBorders>
            <w:shd w:val="clear" w:color="auto" w:fill="auto"/>
            <w:noWrap/>
            <w:vAlign w:val="bottom"/>
            <w:hideMark/>
          </w:tcPr>
          <w:p w14:paraId="1E4EA165"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r>
      <w:tr w:rsidR="00482C3E" w:rsidRPr="00ED62C1" w14:paraId="4DF5BB98" w14:textId="77777777" w:rsidTr="00EF5312">
        <w:trPr>
          <w:cantSplit/>
          <w:jc w:val="center"/>
        </w:trPr>
        <w:tc>
          <w:tcPr>
            <w:tcW w:w="702" w:type="dxa"/>
            <w:vMerge/>
            <w:tcBorders>
              <w:top w:val="single" w:sz="4" w:space="0" w:color="auto"/>
              <w:left w:val="single" w:sz="4" w:space="0" w:color="auto"/>
              <w:bottom w:val="single" w:sz="4" w:space="0" w:color="auto"/>
              <w:right w:val="single" w:sz="4" w:space="0" w:color="auto"/>
            </w:tcBorders>
            <w:hideMark/>
          </w:tcPr>
          <w:p w14:paraId="126FD20A" w14:textId="77777777" w:rsidR="00482C3E" w:rsidRPr="00ED62C1" w:rsidRDefault="00482C3E" w:rsidP="002E76E6">
            <w:pPr>
              <w:keepNext/>
              <w:keepLines/>
              <w:tabs>
                <w:tab w:val="decimal" w:pos="269"/>
              </w:tabs>
              <w:spacing w:line="276" w:lineRule="auto"/>
              <w:rPr>
                <w:b/>
                <w:bCs/>
                <w:color w:val="000000" w:themeColor="text1"/>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98712"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20"/>
                <w:szCs w:val="20"/>
              </w:rPr>
              <w:t>GS2</w:t>
            </w:r>
          </w:p>
        </w:tc>
        <w:tc>
          <w:tcPr>
            <w:tcW w:w="792" w:type="dxa"/>
            <w:tcBorders>
              <w:left w:val="single" w:sz="4" w:space="0" w:color="auto"/>
            </w:tcBorders>
            <w:shd w:val="clear" w:color="auto" w:fill="auto"/>
            <w:noWrap/>
            <w:vAlign w:val="bottom"/>
            <w:hideMark/>
          </w:tcPr>
          <w:p w14:paraId="421FBBA5"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14.5</w:t>
            </w:r>
          </w:p>
        </w:tc>
        <w:tc>
          <w:tcPr>
            <w:tcW w:w="634" w:type="dxa"/>
            <w:shd w:val="clear" w:color="auto" w:fill="auto"/>
            <w:noWrap/>
            <w:vAlign w:val="bottom"/>
            <w:hideMark/>
          </w:tcPr>
          <w:p w14:paraId="566E7751"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14.4</w:t>
            </w:r>
          </w:p>
        </w:tc>
        <w:tc>
          <w:tcPr>
            <w:tcW w:w="616" w:type="dxa"/>
            <w:shd w:val="clear" w:color="auto" w:fill="auto"/>
            <w:noWrap/>
            <w:vAlign w:val="bottom"/>
            <w:hideMark/>
          </w:tcPr>
          <w:p w14:paraId="66E4381D"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14.4</w:t>
            </w:r>
          </w:p>
        </w:tc>
        <w:tc>
          <w:tcPr>
            <w:tcW w:w="680" w:type="dxa"/>
            <w:shd w:val="clear" w:color="auto" w:fill="auto"/>
            <w:noWrap/>
            <w:vAlign w:val="bottom"/>
            <w:hideMark/>
          </w:tcPr>
          <w:p w14:paraId="5C499AA2"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14.9</w:t>
            </w:r>
          </w:p>
        </w:tc>
        <w:tc>
          <w:tcPr>
            <w:tcW w:w="699" w:type="dxa"/>
            <w:tcBorders>
              <w:right w:val="single" w:sz="4" w:space="0" w:color="auto"/>
            </w:tcBorders>
            <w:shd w:val="clear" w:color="auto" w:fill="auto"/>
            <w:noWrap/>
            <w:vAlign w:val="bottom"/>
            <w:hideMark/>
          </w:tcPr>
          <w:p w14:paraId="0EBE1A7D"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15.0</w:t>
            </w:r>
          </w:p>
        </w:tc>
        <w:tc>
          <w:tcPr>
            <w:tcW w:w="739" w:type="dxa"/>
            <w:tcBorders>
              <w:left w:val="single" w:sz="4" w:space="0" w:color="auto"/>
            </w:tcBorders>
            <w:shd w:val="clear" w:color="auto" w:fill="auto"/>
            <w:vAlign w:val="bottom"/>
            <w:hideMark/>
          </w:tcPr>
          <w:p w14:paraId="2E0AD486"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680" w:type="dxa"/>
            <w:shd w:val="clear" w:color="auto" w:fill="auto"/>
            <w:noWrap/>
            <w:vAlign w:val="bottom"/>
            <w:hideMark/>
          </w:tcPr>
          <w:p w14:paraId="7087EB79"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22.3</w:t>
            </w:r>
          </w:p>
        </w:tc>
        <w:tc>
          <w:tcPr>
            <w:tcW w:w="680" w:type="dxa"/>
            <w:shd w:val="clear" w:color="auto" w:fill="auto"/>
            <w:noWrap/>
            <w:vAlign w:val="bottom"/>
            <w:hideMark/>
          </w:tcPr>
          <w:p w14:paraId="29617626"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19.8</w:t>
            </w:r>
          </w:p>
        </w:tc>
        <w:tc>
          <w:tcPr>
            <w:tcW w:w="649" w:type="dxa"/>
            <w:shd w:val="clear" w:color="auto" w:fill="auto"/>
            <w:noWrap/>
            <w:vAlign w:val="bottom"/>
            <w:hideMark/>
          </w:tcPr>
          <w:p w14:paraId="1AFE4694"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22.9</w:t>
            </w:r>
          </w:p>
        </w:tc>
        <w:tc>
          <w:tcPr>
            <w:tcW w:w="660" w:type="dxa"/>
            <w:tcBorders>
              <w:right w:val="single" w:sz="4" w:space="0" w:color="auto"/>
            </w:tcBorders>
            <w:shd w:val="clear" w:color="auto" w:fill="auto"/>
            <w:noWrap/>
            <w:vAlign w:val="bottom"/>
            <w:hideMark/>
          </w:tcPr>
          <w:p w14:paraId="27E66D24"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25.0</w:t>
            </w:r>
          </w:p>
        </w:tc>
      </w:tr>
      <w:tr w:rsidR="00482C3E" w:rsidRPr="00ED62C1" w14:paraId="5A0226F3" w14:textId="77777777" w:rsidTr="00EF5312">
        <w:trPr>
          <w:cantSplit/>
          <w:jc w:val="center"/>
        </w:trPr>
        <w:tc>
          <w:tcPr>
            <w:tcW w:w="702" w:type="dxa"/>
            <w:vMerge/>
            <w:tcBorders>
              <w:top w:val="single" w:sz="4" w:space="0" w:color="auto"/>
              <w:left w:val="single" w:sz="4" w:space="0" w:color="auto"/>
              <w:bottom w:val="single" w:sz="4" w:space="0" w:color="auto"/>
              <w:right w:val="single" w:sz="4" w:space="0" w:color="auto"/>
            </w:tcBorders>
            <w:hideMark/>
          </w:tcPr>
          <w:p w14:paraId="672A94ED" w14:textId="77777777" w:rsidR="00482C3E" w:rsidRPr="00ED62C1" w:rsidRDefault="00482C3E" w:rsidP="002E76E6">
            <w:pPr>
              <w:keepNext/>
              <w:keepLines/>
              <w:tabs>
                <w:tab w:val="decimal" w:pos="269"/>
              </w:tabs>
              <w:spacing w:line="276" w:lineRule="auto"/>
              <w:rPr>
                <w:b/>
                <w:bCs/>
                <w:color w:val="000000" w:themeColor="text1"/>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038B6"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20"/>
                <w:szCs w:val="20"/>
              </w:rPr>
              <w:t>GS3</w:t>
            </w:r>
          </w:p>
        </w:tc>
        <w:tc>
          <w:tcPr>
            <w:tcW w:w="792" w:type="dxa"/>
            <w:tcBorders>
              <w:left w:val="single" w:sz="4" w:space="0" w:color="auto"/>
              <w:bottom w:val="single" w:sz="4" w:space="0" w:color="auto"/>
            </w:tcBorders>
            <w:shd w:val="clear" w:color="auto" w:fill="auto"/>
            <w:noWrap/>
            <w:vAlign w:val="bottom"/>
            <w:hideMark/>
          </w:tcPr>
          <w:p w14:paraId="08AC9E8C"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634" w:type="dxa"/>
            <w:tcBorders>
              <w:bottom w:val="single" w:sz="4" w:space="0" w:color="auto"/>
            </w:tcBorders>
            <w:shd w:val="clear" w:color="auto" w:fill="auto"/>
            <w:noWrap/>
            <w:vAlign w:val="bottom"/>
            <w:hideMark/>
          </w:tcPr>
          <w:p w14:paraId="614B2112"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0.1</w:t>
            </w:r>
          </w:p>
        </w:tc>
        <w:tc>
          <w:tcPr>
            <w:tcW w:w="616" w:type="dxa"/>
            <w:tcBorders>
              <w:bottom w:val="single" w:sz="4" w:space="0" w:color="auto"/>
            </w:tcBorders>
            <w:shd w:val="clear" w:color="auto" w:fill="auto"/>
            <w:noWrap/>
            <w:vAlign w:val="bottom"/>
            <w:hideMark/>
          </w:tcPr>
          <w:p w14:paraId="1A40A2EE"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680" w:type="dxa"/>
            <w:tcBorders>
              <w:bottom w:val="single" w:sz="4" w:space="0" w:color="auto"/>
            </w:tcBorders>
            <w:shd w:val="clear" w:color="auto" w:fill="auto"/>
            <w:noWrap/>
            <w:vAlign w:val="bottom"/>
            <w:hideMark/>
          </w:tcPr>
          <w:p w14:paraId="3CB753CF"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699" w:type="dxa"/>
            <w:tcBorders>
              <w:bottom w:val="single" w:sz="4" w:space="0" w:color="auto"/>
              <w:right w:val="single" w:sz="4" w:space="0" w:color="auto"/>
            </w:tcBorders>
            <w:shd w:val="clear" w:color="auto" w:fill="auto"/>
            <w:noWrap/>
            <w:vAlign w:val="bottom"/>
            <w:hideMark/>
          </w:tcPr>
          <w:p w14:paraId="601713C0"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739" w:type="dxa"/>
            <w:tcBorders>
              <w:left w:val="single" w:sz="4" w:space="0" w:color="auto"/>
              <w:bottom w:val="single" w:sz="4" w:space="0" w:color="auto"/>
            </w:tcBorders>
            <w:shd w:val="clear" w:color="auto" w:fill="auto"/>
            <w:vAlign w:val="bottom"/>
            <w:hideMark/>
          </w:tcPr>
          <w:p w14:paraId="705D87A3"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24.2</w:t>
            </w:r>
          </w:p>
        </w:tc>
        <w:tc>
          <w:tcPr>
            <w:tcW w:w="680" w:type="dxa"/>
            <w:tcBorders>
              <w:bottom w:val="single" w:sz="4" w:space="0" w:color="auto"/>
            </w:tcBorders>
            <w:shd w:val="clear" w:color="auto" w:fill="auto"/>
            <w:noWrap/>
            <w:vAlign w:val="bottom"/>
            <w:hideMark/>
          </w:tcPr>
          <w:p w14:paraId="4F295EB7"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2.5</w:t>
            </w:r>
          </w:p>
        </w:tc>
        <w:tc>
          <w:tcPr>
            <w:tcW w:w="680" w:type="dxa"/>
            <w:tcBorders>
              <w:bottom w:val="single" w:sz="4" w:space="0" w:color="auto"/>
            </w:tcBorders>
            <w:shd w:val="clear" w:color="auto" w:fill="auto"/>
            <w:noWrap/>
            <w:vAlign w:val="bottom"/>
            <w:hideMark/>
          </w:tcPr>
          <w:p w14:paraId="01237EE8"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5.0</w:t>
            </w:r>
          </w:p>
        </w:tc>
        <w:tc>
          <w:tcPr>
            <w:tcW w:w="649" w:type="dxa"/>
            <w:tcBorders>
              <w:bottom w:val="single" w:sz="4" w:space="0" w:color="auto"/>
            </w:tcBorders>
            <w:shd w:val="clear" w:color="auto" w:fill="auto"/>
            <w:noWrap/>
            <w:vAlign w:val="bottom"/>
            <w:hideMark/>
          </w:tcPr>
          <w:p w14:paraId="49C83763"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1.8</w:t>
            </w:r>
          </w:p>
        </w:tc>
        <w:tc>
          <w:tcPr>
            <w:tcW w:w="660" w:type="dxa"/>
            <w:tcBorders>
              <w:bottom w:val="single" w:sz="4" w:space="0" w:color="auto"/>
              <w:right w:val="single" w:sz="4" w:space="0" w:color="auto"/>
            </w:tcBorders>
            <w:shd w:val="clear" w:color="auto" w:fill="auto"/>
            <w:noWrap/>
            <w:vAlign w:val="bottom"/>
            <w:hideMark/>
          </w:tcPr>
          <w:p w14:paraId="2101B825"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r>
      <w:tr w:rsidR="00482C3E" w:rsidRPr="00ED62C1" w14:paraId="497BCE06" w14:textId="77777777" w:rsidTr="00EF5312">
        <w:trPr>
          <w:cantSplit/>
          <w:jc w:val="center"/>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9D2B5F" w14:textId="77777777" w:rsidR="00482C3E" w:rsidRPr="00ED62C1" w:rsidRDefault="00482C3E" w:rsidP="002E76E6">
            <w:pPr>
              <w:keepNext/>
              <w:keepLines/>
              <w:tabs>
                <w:tab w:val="decimal" w:pos="269"/>
              </w:tabs>
              <w:spacing w:line="276" w:lineRule="auto"/>
              <w:rPr>
                <w:b/>
                <w:bCs/>
                <w:color w:val="000000" w:themeColor="text1"/>
                <w:sz w:val="20"/>
                <w:szCs w:val="20"/>
              </w:rPr>
            </w:pPr>
            <w:r w:rsidRPr="00ED62C1">
              <w:rPr>
                <w:b/>
                <w:bCs/>
                <w:color w:val="000000" w:themeColor="text1"/>
                <w:sz w:val="20"/>
                <w:szCs w:val="20"/>
              </w:rPr>
              <w:t>G4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58EFC"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20"/>
                <w:szCs w:val="20"/>
              </w:rPr>
              <w:t>GS1</w:t>
            </w:r>
          </w:p>
        </w:tc>
        <w:tc>
          <w:tcPr>
            <w:tcW w:w="792" w:type="dxa"/>
            <w:tcBorders>
              <w:top w:val="single" w:sz="4" w:space="0" w:color="auto"/>
              <w:left w:val="single" w:sz="4" w:space="0" w:color="auto"/>
            </w:tcBorders>
            <w:shd w:val="clear" w:color="auto" w:fill="auto"/>
            <w:noWrap/>
            <w:vAlign w:val="bottom"/>
            <w:hideMark/>
          </w:tcPr>
          <w:p w14:paraId="639B5195"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10.5</w:t>
            </w:r>
          </w:p>
        </w:tc>
        <w:tc>
          <w:tcPr>
            <w:tcW w:w="634" w:type="dxa"/>
            <w:tcBorders>
              <w:top w:val="single" w:sz="4" w:space="0" w:color="auto"/>
            </w:tcBorders>
            <w:shd w:val="clear" w:color="auto" w:fill="auto"/>
            <w:noWrap/>
            <w:vAlign w:val="bottom"/>
            <w:hideMark/>
          </w:tcPr>
          <w:p w14:paraId="58959AAB"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9.2</w:t>
            </w:r>
          </w:p>
        </w:tc>
        <w:tc>
          <w:tcPr>
            <w:tcW w:w="616" w:type="dxa"/>
            <w:tcBorders>
              <w:top w:val="single" w:sz="4" w:space="0" w:color="auto"/>
            </w:tcBorders>
            <w:shd w:val="clear" w:color="auto" w:fill="auto"/>
            <w:noWrap/>
            <w:vAlign w:val="bottom"/>
            <w:hideMark/>
          </w:tcPr>
          <w:p w14:paraId="7E5B6E48"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6.8</w:t>
            </w:r>
          </w:p>
        </w:tc>
        <w:tc>
          <w:tcPr>
            <w:tcW w:w="680" w:type="dxa"/>
            <w:tcBorders>
              <w:top w:val="single" w:sz="4" w:space="0" w:color="auto"/>
            </w:tcBorders>
            <w:shd w:val="clear" w:color="auto" w:fill="auto"/>
            <w:noWrap/>
            <w:vAlign w:val="bottom"/>
            <w:hideMark/>
          </w:tcPr>
          <w:p w14:paraId="14A2AA08"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3.9</w:t>
            </w:r>
          </w:p>
        </w:tc>
        <w:tc>
          <w:tcPr>
            <w:tcW w:w="699" w:type="dxa"/>
            <w:tcBorders>
              <w:top w:val="single" w:sz="4" w:space="0" w:color="auto"/>
              <w:right w:val="single" w:sz="4" w:space="0" w:color="auto"/>
            </w:tcBorders>
            <w:shd w:val="clear" w:color="auto" w:fill="auto"/>
            <w:noWrap/>
            <w:vAlign w:val="bottom"/>
            <w:hideMark/>
          </w:tcPr>
          <w:p w14:paraId="3F61C1B5"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739" w:type="dxa"/>
            <w:tcBorders>
              <w:top w:val="single" w:sz="4" w:space="0" w:color="auto"/>
              <w:left w:val="single" w:sz="4" w:space="0" w:color="auto"/>
            </w:tcBorders>
            <w:shd w:val="clear" w:color="auto" w:fill="auto"/>
            <w:vAlign w:val="bottom"/>
            <w:hideMark/>
          </w:tcPr>
          <w:p w14:paraId="24511D90"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8.8</w:t>
            </w:r>
          </w:p>
        </w:tc>
        <w:tc>
          <w:tcPr>
            <w:tcW w:w="680" w:type="dxa"/>
            <w:tcBorders>
              <w:top w:val="single" w:sz="4" w:space="0" w:color="auto"/>
            </w:tcBorders>
            <w:shd w:val="clear" w:color="auto" w:fill="auto"/>
            <w:noWrap/>
            <w:vAlign w:val="bottom"/>
            <w:hideMark/>
          </w:tcPr>
          <w:p w14:paraId="56E7EADD"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13.0</w:t>
            </w:r>
          </w:p>
        </w:tc>
        <w:tc>
          <w:tcPr>
            <w:tcW w:w="680" w:type="dxa"/>
            <w:tcBorders>
              <w:top w:val="single" w:sz="4" w:space="0" w:color="auto"/>
            </w:tcBorders>
            <w:shd w:val="clear" w:color="auto" w:fill="auto"/>
            <w:noWrap/>
            <w:vAlign w:val="bottom"/>
            <w:hideMark/>
          </w:tcPr>
          <w:p w14:paraId="1A29FA0D"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15.0</w:t>
            </w:r>
          </w:p>
        </w:tc>
        <w:tc>
          <w:tcPr>
            <w:tcW w:w="649" w:type="dxa"/>
            <w:tcBorders>
              <w:top w:val="single" w:sz="4" w:space="0" w:color="auto"/>
            </w:tcBorders>
            <w:shd w:val="clear" w:color="auto" w:fill="auto"/>
            <w:noWrap/>
            <w:vAlign w:val="bottom"/>
            <w:hideMark/>
          </w:tcPr>
          <w:p w14:paraId="576A8F6D"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9.3</w:t>
            </w:r>
          </w:p>
        </w:tc>
        <w:tc>
          <w:tcPr>
            <w:tcW w:w="660" w:type="dxa"/>
            <w:tcBorders>
              <w:top w:val="single" w:sz="4" w:space="0" w:color="auto"/>
              <w:right w:val="single" w:sz="4" w:space="0" w:color="auto"/>
            </w:tcBorders>
            <w:shd w:val="clear" w:color="auto" w:fill="auto"/>
            <w:noWrap/>
            <w:vAlign w:val="bottom"/>
            <w:hideMark/>
          </w:tcPr>
          <w:p w14:paraId="2E0D261C"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4.2</w:t>
            </w:r>
          </w:p>
        </w:tc>
      </w:tr>
      <w:tr w:rsidR="00482C3E" w:rsidRPr="00ED62C1" w14:paraId="2796E12F" w14:textId="77777777" w:rsidTr="00EF5312">
        <w:trPr>
          <w:cantSplit/>
          <w:jc w:val="center"/>
        </w:trPr>
        <w:tc>
          <w:tcPr>
            <w:tcW w:w="702" w:type="dxa"/>
            <w:vMerge/>
            <w:tcBorders>
              <w:top w:val="single" w:sz="4" w:space="0" w:color="auto"/>
              <w:left w:val="single" w:sz="4" w:space="0" w:color="auto"/>
              <w:bottom w:val="single" w:sz="4" w:space="0" w:color="auto"/>
              <w:right w:val="single" w:sz="4" w:space="0" w:color="auto"/>
            </w:tcBorders>
            <w:hideMark/>
          </w:tcPr>
          <w:p w14:paraId="2D9B8B75" w14:textId="77777777" w:rsidR="00482C3E" w:rsidRPr="00ED62C1" w:rsidRDefault="00482C3E" w:rsidP="002E76E6">
            <w:pPr>
              <w:keepNext/>
              <w:keepLines/>
              <w:tabs>
                <w:tab w:val="decimal" w:pos="269"/>
              </w:tabs>
              <w:spacing w:line="276" w:lineRule="auto"/>
              <w:rPr>
                <w:b/>
                <w:bCs/>
                <w:color w:val="000000" w:themeColor="text1"/>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1C1B9"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20"/>
                <w:szCs w:val="20"/>
              </w:rPr>
              <w:t>GS2</w:t>
            </w:r>
          </w:p>
        </w:tc>
        <w:tc>
          <w:tcPr>
            <w:tcW w:w="792" w:type="dxa"/>
            <w:tcBorders>
              <w:left w:val="single" w:sz="4" w:space="0" w:color="auto"/>
            </w:tcBorders>
            <w:shd w:val="clear" w:color="auto" w:fill="auto"/>
            <w:noWrap/>
            <w:vAlign w:val="bottom"/>
            <w:hideMark/>
          </w:tcPr>
          <w:p w14:paraId="4CB1B537"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0.4</w:t>
            </w:r>
          </w:p>
        </w:tc>
        <w:tc>
          <w:tcPr>
            <w:tcW w:w="634" w:type="dxa"/>
            <w:shd w:val="clear" w:color="auto" w:fill="auto"/>
            <w:noWrap/>
            <w:vAlign w:val="bottom"/>
            <w:hideMark/>
          </w:tcPr>
          <w:p w14:paraId="5881E51B"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2.0</w:t>
            </w:r>
          </w:p>
        </w:tc>
        <w:tc>
          <w:tcPr>
            <w:tcW w:w="616" w:type="dxa"/>
            <w:shd w:val="clear" w:color="auto" w:fill="auto"/>
            <w:noWrap/>
            <w:vAlign w:val="bottom"/>
            <w:hideMark/>
          </w:tcPr>
          <w:p w14:paraId="0A3F2CC1"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2.6</w:t>
            </w:r>
          </w:p>
        </w:tc>
        <w:tc>
          <w:tcPr>
            <w:tcW w:w="680" w:type="dxa"/>
            <w:shd w:val="clear" w:color="auto" w:fill="auto"/>
            <w:noWrap/>
            <w:vAlign w:val="bottom"/>
            <w:hideMark/>
          </w:tcPr>
          <w:p w14:paraId="34A4A9D4"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2.4</w:t>
            </w:r>
          </w:p>
        </w:tc>
        <w:tc>
          <w:tcPr>
            <w:tcW w:w="699" w:type="dxa"/>
            <w:tcBorders>
              <w:right w:val="single" w:sz="4" w:space="0" w:color="auto"/>
            </w:tcBorders>
            <w:shd w:val="clear" w:color="auto" w:fill="auto"/>
            <w:noWrap/>
            <w:vAlign w:val="bottom"/>
            <w:hideMark/>
          </w:tcPr>
          <w:p w14:paraId="2C13E8F5"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2.7</w:t>
            </w:r>
          </w:p>
        </w:tc>
        <w:tc>
          <w:tcPr>
            <w:tcW w:w="739" w:type="dxa"/>
            <w:tcBorders>
              <w:left w:val="single" w:sz="4" w:space="0" w:color="auto"/>
            </w:tcBorders>
            <w:shd w:val="clear" w:color="auto" w:fill="auto"/>
            <w:vAlign w:val="bottom"/>
            <w:hideMark/>
          </w:tcPr>
          <w:p w14:paraId="12DCC8A9"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3.6</w:t>
            </w:r>
          </w:p>
        </w:tc>
        <w:tc>
          <w:tcPr>
            <w:tcW w:w="680" w:type="dxa"/>
            <w:shd w:val="clear" w:color="auto" w:fill="auto"/>
            <w:noWrap/>
            <w:vAlign w:val="bottom"/>
            <w:hideMark/>
          </w:tcPr>
          <w:p w14:paraId="3B0AC413"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680" w:type="dxa"/>
            <w:shd w:val="clear" w:color="auto" w:fill="auto"/>
            <w:noWrap/>
            <w:vAlign w:val="bottom"/>
            <w:hideMark/>
          </w:tcPr>
          <w:p w14:paraId="2710EE16"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649" w:type="dxa"/>
            <w:shd w:val="clear" w:color="auto" w:fill="auto"/>
            <w:noWrap/>
            <w:vAlign w:val="bottom"/>
            <w:hideMark/>
          </w:tcPr>
          <w:p w14:paraId="4F8A8C05"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660" w:type="dxa"/>
            <w:tcBorders>
              <w:right w:val="single" w:sz="4" w:space="0" w:color="auto"/>
            </w:tcBorders>
            <w:shd w:val="clear" w:color="auto" w:fill="auto"/>
            <w:noWrap/>
            <w:vAlign w:val="bottom"/>
            <w:hideMark/>
          </w:tcPr>
          <w:p w14:paraId="112A8757"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0.2</w:t>
            </w:r>
          </w:p>
        </w:tc>
      </w:tr>
      <w:tr w:rsidR="00482C3E" w:rsidRPr="00ED62C1" w14:paraId="4491EB3E" w14:textId="77777777" w:rsidTr="00EF5312">
        <w:trPr>
          <w:cantSplit/>
          <w:jc w:val="center"/>
        </w:trPr>
        <w:tc>
          <w:tcPr>
            <w:tcW w:w="702" w:type="dxa"/>
            <w:vMerge/>
            <w:tcBorders>
              <w:top w:val="single" w:sz="4" w:space="0" w:color="auto"/>
              <w:left w:val="single" w:sz="4" w:space="0" w:color="auto"/>
              <w:bottom w:val="single" w:sz="4" w:space="0" w:color="auto"/>
              <w:right w:val="single" w:sz="4" w:space="0" w:color="auto"/>
            </w:tcBorders>
            <w:hideMark/>
          </w:tcPr>
          <w:p w14:paraId="624993FA" w14:textId="77777777" w:rsidR="00482C3E" w:rsidRPr="00ED62C1" w:rsidRDefault="00482C3E" w:rsidP="002E76E6">
            <w:pPr>
              <w:keepNext/>
              <w:keepLines/>
              <w:tabs>
                <w:tab w:val="decimal" w:pos="269"/>
              </w:tabs>
              <w:spacing w:line="276" w:lineRule="auto"/>
              <w:rPr>
                <w:b/>
                <w:bCs/>
                <w:color w:val="000000" w:themeColor="text1"/>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EB7BC"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20"/>
                <w:szCs w:val="20"/>
              </w:rPr>
              <w:t>GS3</w:t>
            </w:r>
          </w:p>
        </w:tc>
        <w:tc>
          <w:tcPr>
            <w:tcW w:w="792" w:type="dxa"/>
            <w:tcBorders>
              <w:left w:val="single" w:sz="4" w:space="0" w:color="auto"/>
              <w:bottom w:val="single" w:sz="4" w:space="0" w:color="auto"/>
            </w:tcBorders>
            <w:shd w:val="clear" w:color="auto" w:fill="auto"/>
            <w:noWrap/>
            <w:vAlign w:val="bottom"/>
            <w:hideMark/>
          </w:tcPr>
          <w:p w14:paraId="1E9B7FF0"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1.1</w:t>
            </w:r>
          </w:p>
        </w:tc>
        <w:tc>
          <w:tcPr>
            <w:tcW w:w="634" w:type="dxa"/>
            <w:tcBorders>
              <w:bottom w:val="single" w:sz="4" w:space="0" w:color="auto"/>
            </w:tcBorders>
            <w:shd w:val="clear" w:color="auto" w:fill="auto"/>
            <w:noWrap/>
            <w:vAlign w:val="bottom"/>
            <w:hideMark/>
          </w:tcPr>
          <w:p w14:paraId="4E87EF75"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0.8</w:t>
            </w:r>
          </w:p>
        </w:tc>
        <w:tc>
          <w:tcPr>
            <w:tcW w:w="616" w:type="dxa"/>
            <w:tcBorders>
              <w:bottom w:val="single" w:sz="4" w:space="0" w:color="auto"/>
            </w:tcBorders>
            <w:shd w:val="clear" w:color="auto" w:fill="auto"/>
            <w:noWrap/>
            <w:vAlign w:val="bottom"/>
            <w:hideMark/>
          </w:tcPr>
          <w:p w14:paraId="4FFA2A1A"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2.6</w:t>
            </w:r>
          </w:p>
        </w:tc>
        <w:tc>
          <w:tcPr>
            <w:tcW w:w="680" w:type="dxa"/>
            <w:tcBorders>
              <w:bottom w:val="single" w:sz="4" w:space="0" w:color="auto"/>
            </w:tcBorders>
            <w:shd w:val="clear" w:color="auto" w:fill="auto"/>
            <w:noWrap/>
            <w:vAlign w:val="bottom"/>
            <w:hideMark/>
          </w:tcPr>
          <w:p w14:paraId="4B2E160A"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5.7</w:t>
            </w:r>
          </w:p>
        </w:tc>
        <w:tc>
          <w:tcPr>
            <w:tcW w:w="699" w:type="dxa"/>
            <w:tcBorders>
              <w:bottom w:val="single" w:sz="4" w:space="0" w:color="auto"/>
              <w:right w:val="single" w:sz="4" w:space="0" w:color="auto"/>
            </w:tcBorders>
            <w:shd w:val="clear" w:color="auto" w:fill="auto"/>
            <w:noWrap/>
            <w:vAlign w:val="bottom"/>
            <w:hideMark/>
          </w:tcPr>
          <w:p w14:paraId="42105B5E"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9.3</w:t>
            </w:r>
          </w:p>
        </w:tc>
        <w:tc>
          <w:tcPr>
            <w:tcW w:w="739" w:type="dxa"/>
            <w:tcBorders>
              <w:left w:val="single" w:sz="4" w:space="0" w:color="auto"/>
              <w:bottom w:val="single" w:sz="4" w:space="0" w:color="auto"/>
            </w:tcBorders>
            <w:shd w:val="clear" w:color="auto" w:fill="auto"/>
            <w:vAlign w:val="bottom"/>
            <w:hideMark/>
          </w:tcPr>
          <w:p w14:paraId="088E07E8"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2.6</w:t>
            </w:r>
          </w:p>
        </w:tc>
        <w:tc>
          <w:tcPr>
            <w:tcW w:w="680" w:type="dxa"/>
            <w:tcBorders>
              <w:bottom w:val="single" w:sz="4" w:space="0" w:color="auto"/>
            </w:tcBorders>
            <w:shd w:val="clear" w:color="auto" w:fill="auto"/>
            <w:noWrap/>
            <w:vAlign w:val="bottom"/>
            <w:hideMark/>
          </w:tcPr>
          <w:p w14:paraId="4BD21231"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2.0</w:t>
            </w:r>
          </w:p>
        </w:tc>
        <w:tc>
          <w:tcPr>
            <w:tcW w:w="680" w:type="dxa"/>
            <w:tcBorders>
              <w:bottom w:val="single" w:sz="4" w:space="0" w:color="auto"/>
            </w:tcBorders>
            <w:shd w:val="clear" w:color="auto" w:fill="auto"/>
            <w:noWrap/>
            <w:vAlign w:val="bottom"/>
            <w:hideMark/>
          </w:tcPr>
          <w:p w14:paraId="5510C382"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649" w:type="dxa"/>
            <w:tcBorders>
              <w:bottom w:val="single" w:sz="4" w:space="0" w:color="auto"/>
            </w:tcBorders>
            <w:shd w:val="clear" w:color="auto" w:fill="auto"/>
            <w:noWrap/>
            <w:vAlign w:val="bottom"/>
            <w:hideMark/>
          </w:tcPr>
          <w:p w14:paraId="7F2926AB"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5.7</w:t>
            </w:r>
          </w:p>
        </w:tc>
        <w:tc>
          <w:tcPr>
            <w:tcW w:w="660" w:type="dxa"/>
            <w:tcBorders>
              <w:bottom w:val="single" w:sz="4" w:space="0" w:color="auto"/>
              <w:right w:val="single" w:sz="4" w:space="0" w:color="auto"/>
            </w:tcBorders>
            <w:shd w:val="clear" w:color="auto" w:fill="auto"/>
            <w:noWrap/>
            <w:vAlign w:val="bottom"/>
            <w:hideMark/>
          </w:tcPr>
          <w:p w14:paraId="68BD6328"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10.6</w:t>
            </w:r>
          </w:p>
        </w:tc>
      </w:tr>
      <w:tr w:rsidR="00482C3E" w:rsidRPr="00ED62C1" w14:paraId="62C3A16E" w14:textId="77777777" w:rsidTr="00EF5312">
        <w:trPr>
          <w:cantSplit/>
          <w:jc w:val="center"/>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FA9113" w14:textId="77777777" w:rsidR="00482C3E" w:rsidRPr="00ED62C1" w:rsidRDefault="00482C3E" w:rsidP="002E76E6">
            <w:pPr>
              <w:keepNext/>
              <w:keepLines/>
              <w:tabs>
                <w:tab w:val="decimal" w:pos="269"/>
              </w:tabs>
              <w:spacing w:line="276" w:lineRule="auto"/>
              <w:rPr>
                <w:b/>
                <w:bCs/>
                <w:color w:val="000000" w:themeColor="text1"/>
                <w:sz w:val="20"/>
                <w:szCs w:val="20"/>
              </w:rPr>
            </w:pPr>
            <w:r w:rsidRPr="00ED62C1">
              <w:rPr>
                <w:b/>
                <w:bCs/>
                <w:color w:val="000000" w:themeColor="text1"/>
                <w:sz w:val="20"/>
                <w:szCs w:val="20"/>
              </w:rPr>
              <w:t>G5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C60CB"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20"/>
                <w:szCs w:val="20"/>
              </w:rPr>
              <w:t>GS1</w:t>
            </w:r>
          </w:p>
        </w:tc>
        <w:tc>
          <w:tcPr>
            <w:tcW w:w="792" w:type="dxa"/>
            <w:tcBorders>
              <w:top w:val="single" w:sz="4" w:space="0" w:color="auto"/>
              <w:left w:val="single" w:sz="4" w:space="0" w:color="auto"/>
            </w:tcBorders>
            <w:shd w:val="clear" w:color="auto" w:fill="auto"/>
            <w:noWrap/>
            <w:vAlign w:val="bottom"/>
            <w:hideMark/>
          </w:tcPr>
          <w:p w14:paraId="413A0BE3"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0.2</w:t>
            </w:r>
          </w:p>
        </w:tc>
        <w:tc>
          <w:tcPr>
            <w:tcW w:w="634" w:type="dxa"/>
            <w:tcBorders>
              <w:top w:val="single" w:sz="4" w:space="0" w:color="auto"/>
            </w:tcBorders>
            <w:shd w:val="clear" w:color="auto" w:fill="auto"/>
            <w:noWrap/>
            <w:vAlign w:val="bottom"/>
            <w:hideMark/>
          </w:tcPr>
          <w:p w14:paraId="6AE6C985"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616" w:type="dxa"/>
            <w:tcBorders>
              <w:top w:val="single" w:sz="4" w:space="0" w:color="auto"/>
            </w:tcBorders>
            <w:shd w:val="clear" w:color="auto" w:fill="auto"/>
            <w:noWrap/>
            <w:vAlign w:val="bottom"/>
            <w:hideMark/>
          </w:tcPr>
          <w:p w14:paraId="32CDED27"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680" w:type="dxa"/>
            <w:tcBorders>
              <w:top w:val="single" w:sz="4" w:space="0" w:color="auto"/>
            </w:tcBorders>
            <w:shd w:val="clear" w:color="auto" w:fill="auto"/>
            <w:noWrap/>
            <w:vAlign w:val="bottom"/>
            <w:hideMark/>
          </w:tcPr>
          <w:p w14:paraId="210FB222"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699" w:type="dxa"/>
            <w:tcBorders>
              <w:top w:val="single" w:sz="4" w:space="0" w:color="auto"/>
              <w:right w:val="single" w:sz="4" w:space="0" w:color="auto"/>
            </w:tcBorders>
            <w:shd w:val="clear" w:color="auto" w:fill="auto"/>
            <w:noWrap/>
            <w:vAlign w:val="bottom"/>
            <w:hideMark/>
          </w:tcPr>
          <w:p w14:paraId="72318855"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c>
          <w:tcPr>
            <w:tcW w:w="739" w:type="dxa"/>
            <w:tcBorders>
              <w:top w:val="single" w:sz="4" w:space="0" w:color="auto"/>
              <w:left w:val="single" w:sz="4" w:space="0" w:color="auto"/>
            </w:tcBorders>
            <w:shd w:val="clear" w:color="auto" w:fill="auto"/>
            <w:vAlign w:val="center"/>
            <w:hideMark/>
          </w:tcPr>
          <w:p w14:paraId="714817BE"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0.7</w:t>
            </w:r>
          </w:p>
        </w:tc>
        <w:tc>
          <w:tcPr>
            <w:tcW w:w="680" w:type="dxa"/>
            <w:tcBorders>
              <w:top w:val="single" w:sz="4" w:space="0" w:color="auto"/>
            </w:tcBorders>
            <w:shd w:val="clear" w:color="auto" w:fill="auto"/>
            <w:noWrap/>
            <w:vAlign w:val="bottom"/>
            <w:hideMark/>
          </w:tcPr>
          <w:p w14:paraId="75C3BF65"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0.7</w:t>
            </w:r>
          </w:p>
        </w:tc>
        <w:tc>
          <w:tcPr>
            <w:tcW w:w="680" w:type="dxa"/>
            <w:tcBorders>
              <w:top w:val="single" w:sz="4" w:space="0" w:color="auto"/>
            </w:tcBorders>
            <w:shd w:val="clear" w:color="auto" w:fill="auto"/>
            <w:noWrap/>
            <w:vAlign w:val="bottom"/>
            <w:hideMark/>
          </w:tcPr>
          <w:p w14:paraId="71926AC4"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1.2</w:t>
            </w:r>
          </w:p>
        </w:tc>
        <w:tc>
          <w:tcPr>
            <w:tcW w:w="649" w:type="dxa"/>
            <w:tcBorders>
              <w:top w:val="single" w:sz="4" w:space="0" w:color="auto"/>
            </w:tcBorders>
            <w:shd w:val="clear" w:color="auto" w:fill="auto"/>
            <w:noWrap/>
            <w:vAlign w:val="bottom"/>
            <w:hideMark/>
          </w:tcPr>
          <w:p w14:paraId="1916E2C2"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12.1</w:t>
            </w:r>
          </w:p>
        </w:tc>
        <w:tc>
          <w:tcPr>
            <w:tcW w:w="660" w:type="dxa"/>
            <w:tcBorders>
              <w:top w:val="single" w:sz="4" w:space="0" w:color="auto"/>
              <w:right w:val="single" w:sz="4" w:space="0" w:color="auto"/>
            </w:tcBorders>
            <w:shd w:val="clear" w:color="auto" w:fill="auto"/>
            <w:noWrap/>
            <w:vAlign w:val="bottom"/>
            <w:hideMark/>
          </w:tcPr>
          <w:p w14:paraId="1E05E234"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14.0</w:t>
            </w:r>
          </w:p>
        </w:tc>
      </w:tr>
      <w:tr w:rsidR="00482C3E" w:rsidRPr="00ED62C1" w14:paraId="7CFBA5BC" w14:textId="77777777" w:rsidTr="006E61D1">
        <w:trPr>
          <w:cantSplit/>
          <w:jc w:val="center"/>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0614F02D" w14:textId="77777777" w:rsidR="00482C3E" w:rsidRPr="00ED62C1" w:rsidRDefault="00482C3E" w:rsidP="002E76E6">
            <w:pPr>
              <w:keepNext/>
              <w:keepLines/>
              <w:tabs>
                <w:tab w:val="decimal" w:pos="269"/>
              </w:tabs>
              <w:spacing w:line="276" w:lineRule="auto"/>
              <w:rPr>
                <w:color w:val="000000" w:themeColor="text1"/>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EA172"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20"/>
                <w:szCs w:val="20"/>
              </w:rPr>
              <w:t>GS2</w:t>
            </w:r>
          </w:p>
        </w:tc>
        <w:tc>
          <w:tcPr>
            <w:tcW w:w="792" w:type="dxa"/>
            <w:tcBorders>
              <w:left w:val="single" w:sz="4" w:space="0" w:color="auto"/>
              <w:bottom w:val="single" w:sz="4" w:space="0" w:color="auto"/>
            </w:tcBorders>
            <w:shd w:val="clear" w:color="auto" w:fill="auto"/>
            <w:noWrap/>
            <w:vAlign w:val="bottom"/>
            <w:hideMark/>
          </w:tcPr>
          <w:p w14:paraId="1F948DF9"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7.8</w:t>
            </w:r>
          </w:p>
        </w:tc>
        <w:tc>
          <w:tcPr>
            <w:tcW w:w="634" w:type="dxa"/>
            <w:tcBorders>
              <w:bottom w:val="single" w:sz="4" w:space="0" w:color="auto"/>
            </w:tcBorders>
            <w:shd w:val="clear" w:color="auto" w:fill="auto"/>
            <w:noWrap/>
            <w:vAlign w:val="bottom"/>
            <w:hideMark/>
          </w:tcPr>
          <w:p w14:paraId="2117512A"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8.0</w:t>
            </w:r>
          </w:p>
        </w:tc>
        <w:tc>
          <w:tcPr>
            <w:tcW w:w="616" w:type="dxa"/>
            <w:tcBorders>
              <w:bottom w:val="single" w:sz="4" w:space="0" w:color="auto"/>
            </w:tcBorders>
            <w:shd w:val="clear" w:color="auto" w:fill="auto"/>
            <w:noWrap/>
            <w:vAlign w:val="bottom"/>
            <w:hideMark/>
          </w:tcPr>
          <w:p w14:paraId="16918B95"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8.0</w:t>
            </w:r>
          </w:p>
        </w:tc>
        <w:tc>
          <w:tcPr>
            <w:tcW w:w="680" w:type="dxa"/>
            <w:tcBorders>
              <w:bottom w:val="single" w:sz="4" w:space="0" w:color="auto"/>
            </w:tcBorders>
            <w:shd w:val="clear" w:color="auto" w:fill="auto"/>
            <w:noWrap/>
            <w:vAlign w:val="bottom"/>
            <w:hideMark/>
          </w:tcPr>
          <w:p w14:paraId="68A48601"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8.0</w:t>
            </w:r>
          </w:p>
        </w:tc>
        <w:tc>
          <w:tcPr>
            <w:tcW w:w="699" w:type="dxa"/>
            <w:tcBorders>
              <w:bottom w:val="single" w:sz="4" w:space="0" w:color="auto"/>
              <w:right w:val="single" w:sz="4" w:space="0" w:color="auto"/>
            </w:tcBorders>
            <w:shd w:val="clear" w:color="auto" w:fill="auto"/>
            <w:noWrap/>
            <w:vAlign w:val="bottom"/>
            <w:hideMark/>
          </w:tcPr>
          <w:p w14:paraId="0AB5BB05"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8.0</w:t>
            </w:r>
          </w:p>
        </w:tc>
        <w:tc>
          <w:tcPr>
            <w:tcW w:w="739" w:type="dxa"/>
            <w:tcBorders>
              <w:left w:val="single" w:sz="4" w:space="0" w:color="auto"/>
              <w:bottom w:val="single" w:sz="4" w:space="0" w:color="auto"/>
            </w:tcBorders>
            <w:shd w:val="clear" w:color="auto" w:fill="auto"/>
            <w:vAlign w:val="center"/>
            <w:hideMark/>
          </w:tcPr>
          <w:p w14:paraId="78D45C72"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13.3</w:t>
            </w:r>
          </w:p>
        </w:tc>
        <w:tc>
          <w:tcPr>
            <w:tcW w:w="680" w:type="dxa"/>
            <w:tcBorders>
              <w:bottom w:val="single" w:sz="4" w:space="0" w:color="auto"/>
            </w:tcBorders>
            <w:shd w:val="clear" w:color="auto" w:fill="auto"/>
            <w:noWrap/>
            <w:vAlign w:val="bottom"/>
            <w:hideMark/>
          </w:tcPr>
          <w:p w14:paraId="05EB7302"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13.3</w:t>
            </w:r>
          </w:p>
        </w:tc>
        <w:tc>
          <w:tcPr>
            <w:tcW w:w="680" w:type="dxa"/>
            <w:tcBorders>
              <w:bottom w:val="single" w:sz="4" w:space="0" w:color="auto"/>
            </w:tcBorders>
            <w:shd w:val="clear" w:color="auto" w:fill="auto"/>
            <w:noWrap/>
            <w:vAlign w:val="bottom"/>
            <w:hideMark/>
          </w:tcPr>
          <w:p w14:paraId="34A7D54A"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12.8</w:t>
            </w:r>
          </w:p>
        </w:tc>
        <w:tc>
          <w:tcPr>
            <w:tcW w:w="649" w:type="dxa"/>
            <w:tcBorders>
              <w:bottom w:val="single" w:sz="4" w:space="0" w:color="auto"/>
            </w:tcBorders>
            <w:shd w:val="clear" w:color="auto" w:fill="auto"/>
            <w:noWrap/>
            <w:vAlign w:val="bottom"/>
            <w:hideMark/>
          </w:tcPr>
          <w:p w14:paraId="25AE4F40"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1.9</w:t>
            </w:r>
          </w:p>
        </w:tc>
        <w:tc>
          <w:tcPr>
            <w:tcW w:w="660" w:type="dxa"/>
            <w:tcBorders>
              <w:bottom w:val="single" w:sz="4" w:space="0" w:color="auto"/>
              <w:right w:val="single" w:sz="4" w:space="0" w:color="auto"/>
            </w:tcBorders>
            <w:shd w:val="clear" w:color="auto" w:fill="auto"/>
            <w:noWrap/>
            <w:vAlign w:val="bottom"/>
            <w:hideMark/>
          </w:tcPr>
          <w:p w14:paraId="2B231C26" w14:textId="77777777" w:rsidR="00482C3E" w:rsidRPr="00ED62C1" w:rsidRDefault="00482C3E"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0.0</w:t>
            </w:r>
          </w:p>
        </w:tc>
      </w:tr>
      <w:tr w:rsidR="00EF5312" w:rsidRPr="00ED62C1" w14:paraId="35223C67" w14:textId="77777777" w:rsidTr="006E61D1">
        <w:trPr>
          <w:cantSplit/>
          <w:jc w:val="center"/>
        </w:trPr>
        <w:tc>
          <w:tcPr>
            <w:tcW w:w="1388" w:type="dxa"/>
            <w:gridSpan w:val="2"/>
            <w:tcBorders>
              <w:top w:val="single" w:sz="4" w:space="0" w:color="auto"/>
              <w:left w:val="single" w:sz="4" w:space="0" w:color="auto"/>
              <w:bottom w:val="single" w:sz="4" w:space="0" w:color="auto"/>
              <w:right w:val="single" w:sz="4" w:space="0" w:color="auto"/>
            </w:tcBorders>
            <w:vAlign w:val="center"/>
          </w:tcPr>
          <w:p w14:paraId="3E49C68F" w14:textId="673E5D33" w:rsidR="00EF5312" w:rsidRPr="00ED62C1" w:rsidRDefault="00EF5312" w:rsidP="002E76E6">
            <w:pPr>
              <w:keepNext/>
              <w:keepLines/>
              <w:tabs>
                <w:tab w:val="decimal" w:pos="269"/>
              </w:tabs>
              <w:spacing w:line="276" w:lineRule="auto"/>
              <w:rPr>
                <w:color w:val="000000" w:themeColor="text1"/>
                <w:sz w:val="20"/>
                <w:szCs w:val="20"/>
              </w:rPr>
            </w:pPr>
            <w:r w:rsidRPr="00ED62C1">
              <w:rPr>
                <w:color w:val="000000" w:themeColor="text1"/>
                <w:sz w:val="20"/>
                <w:szCs w:val="20"/>
              </w:rPr>
              <w:t>Total</w:t>
            </w:r>
            <w:r w:rsidR="007B186F" w:rsidRPr="00ED62C1">
              <w:rPr>
                <w:color w:val="000000" w:themeColor="text1"/>
                <w:sz w:val="20"/>
                <w:szCs w:val="20"/>
              </w:rPr>
              <w:t xml:space="preserve"> </w:t>
            </w:r>
            <w:r w:rsidR="002E5A3C" w:rsidRPr="00ED62C1">
              <w:rPr>
                <w:color w:val="000000" w:themeColor="text1"/>
                <w:sz w:val="20"/>
                <w:szCs w:val="20"/>
              </w:rPr>
              <w:t>G</w:t>
            </w:r>
            <w:r w:rsidRPr="00ED62C1">
              <w:rPr>
                <w:color w:val="000000" w:themeColor="text1"/>
                <w:sz w:val="20"/>
                <w:szCs w:val="20"/>
              </w:rPr>
              <w:t xml:space="preserve"> (ha)</w:t>
            </w:r>
          </w:p>
        </w:tc>
        <w:tc>
          <w:tcPr>
            <w:tcW w:w="792" w:type="dxa"/>
            <w:tcBorders>
              <w:top w:val="single" w:sz="4" w:space="0" w:color="auto"/>
              <w:left w:val="single" w:sz="4" w:space="0" w:color="auto"/>
              <w:bottom w:val="single" w:sz="4" w:space="0" w:color="auto"/>
            </w:tcBorders>
            <w:shd w:val="clear" w:color="auto" w:fill="auto"/>
            <w:noWrap/>
            <w:vAlign w:val="bottom"/>
          </w:tcPr>
          <w:p w14:paraId="2F534347" w14:textId="2E1F5910" w:rsidR="00EF5312" w:rsidRPr="00ED62C1" w:rsidRDefault="00EF5312"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70</w:t>
            </w:r>
          </w:p>
        </w:tc>
        <w:tc>
          <w:tcPr>
            <w:tcW w:w="634" w:type="dxa"/>
            <w:tcBorders>
              <w:top w:val="single" w:sz="4" w:space="0" w:color="auto"/>
              <w:bottom w:val="single" w:sz="4" w:space="0" w:color="auto"/>
            </w:tcBorders>
            <w:shd w:val="clear" w:color="auto" w:fill="auto"/>
            <w:noWrap/>
            <w:vAlign w:val="bottom"/>
          </w:tcPr>
          <w:p w14:paraId="2848C0C7" w14:textId="1AE35EA4" w:rsidR="00EF5312" w:rsidRPr="00ED62C1" w:rsidRDefault="00EF5312"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70</w:t>
            </w:r>
          </w:p>
        </w:tc>
        <w:tc>
          <w:tcPr>
            <w:tcW w:w="616" w:type="dxa"/>
            <w:tcBorders>
              <w:top w:val="single" w:sz="4" w:space="0" w:color="auto"/>
              <w:bottom w:val="single" w:sz="4" w:space="0" w:color="auto"/>
            </w:tcBorders>
            <w:shd w:val="clear" w:color="auto" w:fill="auto"/>
            <w:noWrap/>
            <w:vAlign w:val="bottom"/>
          </w:tcPr>
          <w:p w14:paraId="0A185ECC" w14:textId="3997FCA5" w:rsidR="00EF5312" w:rsidRPr="00ED62C1" w:rsidRDefault="00AD5B82"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70</w:t>
            </w:r>
          </w:p>
        </w:tc>
        <w:tc>
          <w:tcPr>
            <w:tcW w:w="680" w:type="dxa"/>
            <w:tcBorders>
              <w:top w:val="single" w:sz="4" w:space="0" w:color="auto"/>
              <w:bottom w:val="single" w:sz="4" w:space="0" w:color="auto"/>
            </w:tcBorders>
            <w:shd w:val="clear" w:color="auto" w:fill="auto"/>
            <w:noWrap/>
            <w:vAlign w:val="bottom"/>
          </w:tcPr>
          <w:p w14:paraId="63F97D0B" w14:textId="67FEDA3F" w:rsidR="00EF5312" w:rsidRPr="00ED62C1" w:rsidRDefault="00AD5B82"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70</w:t>
            </w:r>
          </w:p>
        </w:tc>
        <w:tc>
          <w:tcPr>
            <w:tcW w:w="699" w:type="dxa"/>
            <w:tcBorders>
              <w:top w:val="single" w:sz="4" w:space="0" w:color="auto"/>
              <w:bottom w:val="single" w:sz="4" w:space="0" w:color="auto"/>
              <w:right w:val="single" w:sz="4" w:space="0" w:color="auto"/>
            </w:tcBorders>
            <w:shd w:val="clear" w:color="auto" w:fill="auto"/>
            <w:noWrap/>
            <w:vAlign w:val="bottom"/>
          </w:tcPr>
          <w:p w14:paraId="753EED07" w14:textId="63CDEF40" w:rsidR="00EF5312" w:rsidRPr="00ED62C1" w:rsidRDefault="00AD5B82"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70</w:t>
            </w:r>
          </w:p>
        </w:tc>
        <w:tc>
          <w:tcPr>
            <w:tcW w:w="739" w:type="dxa"/>
            <w:tcBorders>
              <w:top w:val="single" w:sz="4" w:space="0" w:color="auto"/>
              <w:left w:val="single" w:sz="4" w:space="0" w:color="auto"/>
              <w:bottom w:val="single" w:sz="4" w:space="0" w:color="auto"/>
            </w:tcBorders>
            <w:shd w:val="clear" w:color="auto" w:fill="auto"/>
            <w:vAlign w:val="center"/>
          </w:tcPr>
          <w:p w14:paraId="0A18242D" w14:textId="6B014C31" w:rsidR="00EF5312" w:rsidRPr="00ED62C1" w:rsidRDefault="007B186F"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74</w:t>
            </w:r>
          </w:p>
        </w:tc>
        <w:tc>
          <w:tcPr>
            <w:tcW w:w="680" w:type="dxa"/>
            <w:tcBorders>
              <w:top w:val="single" w:sz="4" w:space="0" w:color="auto"/>
              <w:bottom w:val="single" w:sz="4" w:space="0" w:color="auto"/>
            </w:tcBorders>
            <w:shd w:val="clear" w:color="auto" w:fill="auto"/>
            <w:noWrap/>
            <w:vAlign w:val="bottom"/>
          </w:tcPr>
          <w:p w14:paraId="5B3084EC" w14:textId="50ADBB66" w:rsidR="00EF5312" w:rsidRPr="00ED62C1" w:rsidRDefault="007B186F"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74</w:t>
            </w:r>
          </w:p>
        </w:tc>
        <w:tc>
          <w:tcPr>
            <w:tcW w:w="680" w:type="dxa"/>
            <w:tcBorders>
              <w:top w:val="single" w:sz="4" w:space="0" w:color="auto"/>
              <w:bottom w:val="single" w:sz="4" w:space="0" w:color="auto"/>
            </w:tcBorders>
            <w:shd w:val="clear" w:color="auto" w:fill="auto"/>
            <w:noWrap/>
            <w:vAlign w:val="bottom"/>
          </w:tcPr>
          <w:p w14:paraId="6F6842E0" w14:textId="56DBB780" w:rsidR="00EF5312" w:rsidRPr="00ED62C1" w:rsidRDefault="00F0598D"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74</w:t>
            </w:r>
          </w:p>
        </w:tc>
        <w:tc>
          <w:tcPr>
            <w:tcW w:w="649" w:type="dxa"/>
            <w:tcBorders>
              <w:top w:val="single" w:sz="4" w:space="0" w:color="auto"/>
              <w:bottom w:val="single" w:sz="4" w:space="0" w:color="auto"/>
            </w:tcBorders>
            <w:shd w:val="clear" w:color="auto" w:fill="auto"/>
            <w:noWrap/>
            <w:vAlign w:val="bottom"/>
          </w:tcPr>
          <w:p w14:paraId="0DDA6FDB" w14:textId="388DA098" w:rsidR="00EF5312" w:rsidRPr="00ED62C1" w:rsidRDefault="00F0598D"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74</w:t>
            </w:r>
          </w:p>
        </w:tc>
        <w:tc>
          <w:tcPr>
            <w:tcW w:w="660" w:type="dxa"/>
            <w:tcBorders>
              <w:top w:val="single" w:sz="4" w:space="0" w:color="auto"/>
              <w:bottom w:val="single" w:sz="4" w:space="0" w:color="auto"/>
              <w:right w:val="single" w:sz="4" w:space="0" w:color="auto"/>
            </w:tcBorders>
            <w:shd w:val="clear" w:color="auto" w:fill="auto"/>
            <w:noWrap/>
            <w:vAlign w:val="bottom"/>
          </w:tcPr>
          <w:p w14:paraId="1001EE5E" w14:textId="283A13DB" w:rsidR="00EF5312" w:rsidRPr="00ED62C1" w:rsidRDefault="00F0598D" w:rsidP="002E76E6">
            <w:pPr>
              <w:keepNext/>
              <w:keepLines/>
              <w:tabs>
                <w:tab w:val="decimal" w:pos="67"/>
                <w:tab w:val="decimal" w:pos="269"/>
              </w:tabs>
              <w:spacing w:line="276" w:lineRule="auto"/>
              <w:jc w:val="center"/>
              <w:rPr>
                <w:color w:val="000000" w:themeColor="text1"/>
                <w:sz w:val="20"/>
                <w:szCs w:val="20"/>
              </w:rPr>
            </w:pPr>
            <w:r w:rsidRPr="00ED62C1">
              <w:rPr>
                <w:color w:val="000000" w:themeColor="text1"/>
                <w:sz w:val="20"/>
                <w:szCs w:val="20"/>
              </w:rPr>
              <w:t>74</w:t>
            </w:r>
          </w:p>
        </w:tc>
      </w:tr>
    </w:tbl>
    <w:p w14:paraId="6DF5F81A" w14:textId="230263B2" w:rsidR="00482C3E" w:rsidRPr="00ED62C1" w:rsidRDefault="00482C3E" w:rsidP="00144DA0">
      <w:pPr>
        <w:pStyle w:val="Heading5"/>
        <w:numPr>
          <w:ilvl w:val="0"/>
          <w:numId w:val="0"/>
        </w:numPr>
        <w:spacing w:before="0" w:line="480" w:lineRule="auto"/>
        <w:jc w:val="both"/>
      </w:pPr>
      <w:r w:rsidRPr="00ED62C1">
        <w:br w:type="page"/>
      </w:r>
      <w:r w:rsidRPr="00ED62C1">
        <w:rPr>
          <w:color w:val="000000" w:themeColor="text1"/>
          <w:lang w:eastAsia="fr-FR"/>
        </w:rPr>
        <w:lastRenderedPageBreak/>
        <w:t>Appendix</w:t>
      </w:r>
      <w:r w:rsidRPr="00ED62C1">
        <w:t xml:space="preserve"> 4.</w:t>
      </w:r>
      <w:r w:rsidRPr="00ED62C1">
        <w:rPr>
          <w:b w:val="0"/>
        </w:rPr>
        <w:t xml:space="preserve"> Annual production, mowing and grazing indicators, and grass-use strategies </w:t>
      </w:r>
      <w:r w:rsidRPr="00ED62C1">
        <w:rPr>
          <w:b w:val="0"/>
          <w:color w:val="000000" w:themeColor="text1"/>
        </w:rPr>
        <w:t xml:space="preserve">for Farm_1 (moderate size with summer grazing) and Farm_2 (large size with fragmented plots and some crops) </w:t>
      </w:r>
      <w:r w:rsidRPr="00ED62C1">
        <w:rPr>
          <w:b w:val="0"/>
        </w:rPr>
        <w:t>by scenario. Grass-use strategies: GS1: Year-round grazing (April to October), GS2: Mowing in late spring (hay made at the end of June) + summer and autumn grazing, GS3: Spring mowing (silage or wrapping at the end of May) + summer and autumn grazing, GS4: Spring mowing (silage or wrapping at the end of May) + summer mowing (regrowth) + autumn grazing. Scenarios: 100D = dairy cattle herd, 75D = 75% dairy cattle, 50D = 50% dairy cattle, 25D = 25% dairy cattle, 0D = suckler cattle herd.</w:t>
      </w:r>
    </w:p>
    <w:tbl>
      <w:tblPr>
        <w:tblStyle w:val="TableGridLight"/>
        <w:tblW w:w="10181" w:type="dxa"/>
        <w:jc w:val="center"/>
        <w:tblLayout w:type="fixed"/>
        <w:tblLook w:val="04A0" w:firstRow="1" w:lastRow="0" w:firstColumn="1" w:lastColumn="0" w:noHBand="0" w:noVBand="1"/>
      </w:tblPr>
      <w:tblGrid>
        <w:gridCol w:w="3184"/>
        <w:gridCol w:w="709"/>
        <w:gridCol w:w="708"/>
        <w:gridCol w:w="709"/>
        <w:gridCol w:w="709"/>
        <w:gridCol w:w="567"/>
        <w:gridCol w:w="709"/>
        <w:gridCol w:w="803"/>
        <w:gridCol w:w="708"/>
        <w:gridCol w:w="709"/>
        <w:gridCol w:w="666"/>
      </w:tblGrid>
      <w:tr w:rsidR="00482C3E" w:rsidRPr="00ED62C1" w14:paraId="6C966BC2" w14:textId="77777777" w:rsidTr="002E76E6">
        <w:trPr>
          <w:cantSplit/>
          <w:jc w:val="center"/>
        </w:trPr>
        <w:tc>
          <w:tcPr>
            <w:tcW w:w="3184" w:type="dxa"/>
            <w:vMerge w:val="restart"/>
            <w:tcBorders>
              <w:top w:val="single" w:sz="4" w:space="0" w:color="auto"/>
              <w:left w:val="single" w:sz="4" w:space="0" w:color="auto"/>
              <w:right w:val="single" w:sz="4" w:space="0" w:color="auto"/>
            </w:tcBorders>
            <w:vAlign w:val="bottom"/>
            <w:hideMark/>
          </w:tcPr>
          <w:p w14:paraId="103BFE66" w14:textId="77777777" w:rsidR="00482C3E" w:rsidRPr="00ED62C1" w:rsidRDefault="00482C3E" w:rsidP="002E76E6">
            <w:pPr>
              <w:keepNext/>
              <w:keepLines/>
              <w:spacing w:line="276" w:lineRule="auto"/>
              <w:rPr>
                <w:b/>
                <w:bCs/>
                <w:sz w:val="20"/>
                <w:szCs w:val="20"/>
              </w:rPr>
            </w:pPr>
            <w:r w:rsidRPr="00ED62C1">
              <w:rPr>
                <w:b/>
                <w:bCs/>
                <w:sz w:val="20"/>
                <w:szCs w:val="20"/>
              </w:rPr>
              <w:t>Indicator</w:t>
            </w:r>
          </w:p>
        </w:tc>
        <w:tc>
          <w:tcPr>
            <w:tcW w:w="3402" w:type="dxa"/>
            <w:gridSpan w:val="5"/>
            <w:tcBorders>
              <w:top w:val="single" w:sz="4" w:space="0" w:color="auto"/>
              <w:left w:val="single" w:sz="4" w:space="0" w:color="auto"/>
              <w:bottom w:val="single" w:sz="4" w:space="0" w:color="auto"/>
              <w:right w:val="single" w:sz="4" w:space="0" w:color="auto"/>
            </w:tcBorders>
            <w:hideMark/>
          </w:tcPr>
          <w:p w14:paraId="689B59C2" w14:textId="77777777" w:rsidR="00482C3E" w:rsidRPr="00ED62C1" w:rsidRDefault="00482C3E" w:rsidP="002E76E6">
            <w:pPr>
              <w:keepNext/>
              <w:keepLines/>
              <w:spacing w:line="276" w:lineRule="auto"/>
              <w:jc w:val="center"/>
              <w:rPr>
                <w:b/>
                <w:bCs/>
                <w:sz w:val="20"/>
                <w:szCs w:val="20"/>
              </w:rPr>
            </w:pPr>
            <w:r w:rsidRPr="00ED62C1">
              <w:rPr>
                <w:b/>
                <w:bCs/>
                <w:sz w:val="20"/>
                <w:szCs w:val="20"/>
              </w:rPr>
              <w:t>Farm_1</w:t>
            </w:r>
          </w:p>
        </w:tc>
        <w:tc>
          <w:tcPr>
            <w:tcW w:w="3595" w:type="dxa"/>
            <w:gridSpan w:val="5"/>
            <w:tcBorders>
              <w:top w:val="single" w:sz="4" w:space="0" w:color="auto"/>
              <w:left w:val="single" w:sz="4" w:space="0" w:color="auto"/>
              <w:bottom w:val="single" w:sz="4" w:space="0" w:color="auto"/>
              <w:right w:val="single" w:sz="4" w:space="0" w:color="auto"/>
            </w:tcBorders>
            <w:hideMark/>
          </w:tcPr>
          <w:p w14:paraId="2ACF44FD" w14:textId="77777777" w:rsidR="00482C3E" w:rsidRPr="00ED62C1" w:rsidRDefault="00482C3E" w:rsidP="002E76E6">
            <w:pPr>
              <w:keepNext/>
              <w:keepLines/>
              <w:spacing w:line="276" w:lineRule="auto"/>
              <w:jc w:val="center"/>
              <w:rPr>
                <w:b/>
                <w:bCs/>
                <w:sz w:val="20"/>
                <w:szCs w:val="20"/>
              </w:rPr>
            </w:pPr>
            <w:r w:rsidRPr="00ED62C1">
              <w:rPr>
                <w:b/>
                <w:bCs/>
                <w:sz w:val="20"/>
                <w:szCs w:val="20"/>
              </w:rPr>
              <w:t>Farm_2</w:t>
            </w:r>
          </w:p>
        </w:tc>
      </w:tr>
      <w:tr w:rsidR="00482C3E" w:rsidRPr="00ED62C1" w14:paraId="3B88C3FB" w14:textId="77777777" w:rsidTr="002E76E6">
        <w:trPr>
          <w:cantSplit/>
          <w:jc w:val="center"/>
        </w:trPr>
        <w:tc>
          <w:tcPr>
            <w:tcW w:w="3184" w:type="dxa"/>
            <w:vMerge/>
            <w:tcBorders>
              <w:left w:val="single" w:sz="4" w:space="0" w:color="auto"/>
              <w:bottom w:val="single" w:sz="4" w:space="0" w:color="auto"/>
              <w:right w:val="single" w:sz="4" w:space="0" w:color="auto"/>
            </w:tcBorders>
            <w:hideMark/>
          </w:tcPr>
          <w:p w14:paraId="61B0E71D" w14:textId="77777777" w:rsidR="00482C3E" w:rsidRPr="00ED62C1" w:rsidRDefault="00482C3E" w:rsidP="002E76E6">
            <w:pPr>
              <w:keepNext/>
              <w:keepLines/>
              <w:spacing w:line="276" w:lineRule="auto"/>
              <w:rPr>
                <w:b/>
                <w:bCs/>
                <w:sz w:val="20"/>
                <w:szCs w:val="20"/>
              </w:rPr>
            </w:pPr>
          </w:p>
        </w:tc>
        <w:tc>
          <w:tcPr>
            <w:tcW w:w="709" w:type="dxa"/>
            <w:tcBorders>
              <w:top w:val="single" w:sz="4" w:space="0" w:color="auto"/>
              <w:left w:val="single" w:sz="4" w:space="0" w:color="auto"/>
              <w:bottom w:val="single" w:sz="4" w:space="0" w:color="auto"/>
              <w:right w:val="single" w:sz="36" w:space="0" w:color="FFFFFF" w:themeColor="background1"/>
            </w:tcBorders>
            <w:hideMark/>
          </w:tcPr>
          <w:p w14:paraId="5A9F2444" w14:textId="77777777" w:rsidR="00482C3E" w:rsidRPr="00ED62C1" w:rsidRDefault="00482C3E" w:rsidP="002E76E6">
            <w:pPr>
              <w:keepNext/>
              <w:keepLines/>
              <w:spacing w:line="276" w:lineRule="auto"/>
              <w:jc w:val="center"/>
              <w:rPr>
                <w:b/>
                <w:bCs/>
                <w:sz w:val="20"/>
                <w:szCs w:val="20"/>
              </w:rPr>
            </w:pPr>
            <w:r w:rsidRPr="00ED62C1">
              <w:rPr>
                <w:b/>
                <w:bCs/>
                <w:sz w:val="20"/>
                <w:szCs w:val="20"/>
              </w:rPr>
              <w:t>100D</w:t>
            </w:r>
          </w:p>
        </w:tc>
        <w:tc>
          <w:tcPr>
            <w:tcW w:w="708" w:type="dxa"/>
            <w:tcBorders>
              <w:top w:val="single" w:sz="4" w:space="0" w:color="auto"/>
              <w:left w:val="single" w:sz="36" w:space="0" w:color="FFFFFF" w:themeColor="background1"/>
              <w:bottom w:val="single" w:sz="4" w:space="0" w:color="auto"/>
              <w:right w:val="single" w:sz="36" w:space="0" w:color="FFFFFF" w:themeColor="background1"/>
            </w:tcBorders>
            <w:hideMark/>
          </w:tcPr>
          <w:p w14:paraId="263F31A7" w14:textId="77777777" w:rsidR="00482C3E" w:rsidRPr="00ED62C1" w:rsidRDefault="00482C3E" w:rsidP="002E76E6">
            <w:pPr>
              <w:keepNext/>
              <w:keepLines/>
              <w:spacing w:line="276" w:lineRule="auto"/>
              <w:jc w:val="center"/>
              <w:rPr>
                <w:b/>
                <w:bCs/>
                <w:sz w:val="20"/>
                <w:szCs w:val="20"/>
              </w:rPr>
            </w:pPr>
            <w:r w:rsidRPr="00ED62C1">
              <w:rPr>
                <w:b/>
                <w:bCs/>
                <w:sz w:val="20"/>
                <w:szCs w:val="20"/>
              </w:rPr>
              <w:t>75D</w:t>
            </w:r>
          </w:p>
        </w:tc>
        <w:tc>
          <w:tcPr>
            <w:tcW w:w="709" w:type="dxa"/>
            <w:tcBorders>
              <w:top w:val="single" w:sz="4" w:space="0" w:color="auto"/>
              <w:left w:val="single" w:sz="36" w:space="0" w:color="FFFFFF" w:themeColor="background1"/>
              <w:bottom w:val="single" w:sz="4" w:space="0" w:color="auto"/>
              <w:right w:val="single" w:sz="36" w:space="0" w:color="FFFFFF" w:themeColor="background1"/>
            </w:tcBorders>
            <w:hideMark/>
          </w:tcPr>
          <w:p w14:paraId="61608B30" w14:textId="77777777" w:rsidR="00482C3E" w:rsidRPr="00ED62C1" w:rsidRDefault="00482C3E" w:rsidP="002E76E6">
            <w:pPr>
              <w:keepNext/>
              <w:keepLines/>
              <w:spacing w:line="276" w:lineRule="auto"/>
              <w:jc w:val="center"/>
              <w:rPr>
                <w:b/>
                <w:bCs/>
                <w:sz w:val="20"/>
                <w:szCs w:val="20"/>
              </w:rPr>
            </w:pPr>
            <w:r w:rsidRPr="00ED62C1">
              <w:rPr>
                <w:b/>
                <w:bCs/>
                <w:sz w:val="20"/>
                <w:szCs w:val="20"/>
              </w:rPr>
              <w:t>50D</w:t>
            </w:r>
          </w:p>
        </w:tc>
        <w:tc>
          <w:tcPr>
            <w:tcW w:w="709" w:type="dxa"/>
            <w:tcBorders>
              <w:top w:val="single" w:sz="4" w:space="0" w:color="auto"/>
              <w:left w:val="single" w:sz="36" w:space="0" w:color="FFFFFF" w:themeColor="background1"/>
              <w:bottom w:val="single" w:sz="4" w:space="0" w:color="auto"/>
              <w:right w:val="single" w:sz="36" w:space="0" w:color="FFFFFF" w:themeColor="background1"/>
            </w:tcBorders>
            <w:hideMark/>
          </w:tcPr>
          <w:p w14:paraId="4FC8A121" w14:textId="77777777" w:rsidR="00482C3E" w:rsidRPr="00ED62C1" w:rsidRDefault="00482C3E" w:rsidP="002E76E6">
            <w:pPr>
              <w:keepNext/>
              <w:keepLines/>
              <w:spacing w:line="276" w:lineRule="auto"/>
              <w:jc w:val="center"/>
              <w:rPr>
                <w:b/>
                <w:bCs/>
                <w:sz w:val="20"/>
                <w:szCs w:val="20"/>
              </w:rPr>
            </w:pPr>
            <w:r w:rsidRPr="00ED62C1">
              <w:rPr>
                <w:b/>
                <w:bCs/>
                <w:sz w:val="20"/>
                <w:szCs w:val="20"/>
              </w:rPr>
              <w:t>25D</w:t>
            </w:r>
          </w:p>
        </w:tc>
        <w:tc>
          <w:tcPr>
            <w:tcW w:w="567" w:type="dxa"/>
            <w:tcBorders>
              <w:top w:val="single" w:sz="4" w:space="0" w:color="auto"/>
              <w:left w:val="single" w:sz="36" w:space="0" w:color="FFFFFF" w:themeColor="background1"/>
              <w:bottom w:val="single" w:sz="4" w:space="0" w:color="auto"/>
              <w:right w:val="single" w:sz="4" w:space="0" w:color="auto"/>
            </w:tcBorders>
            <w:hideMark/>
          </w:tcPr>
          <w:p w14:paraId="5EDA5005" w14:textId="77777777" w:rsidR="00482C3E" w:rsidRPr="00ED62C1" w:rsidRDefault="00482C3E" w:rsidP="002E76E6">
            <w:pPr>
              <w:keepNext/>
              <w:keepLines/>
              <w:spacing w:line="276" w:lineRule="auto"/>
              <w:jc w:val="center"/>
              <w:rPr>
                <w:b/>
                <w:bCs/>
                <w:sz w:val="20"/>
                <w:szCs w:val="20"/>
              </w:rPr>
            </w:pPr>
            <w:r w:rsidRPr="00ED62C1">
              <w:rPr>
                <w:b/>
                <w:bCs/>
                <w:sz w:val="20"/>
                <w:szCs w:val="20"/>
              </w:rPr>
              <w:t>0D</w:t>
            </w:r>
          </w:p>
        </w:tc>
        <w:tc>
          <w:tcPr>
            <w:tcW w:w="709" w:type="dxa"/>
            <w:tcBorders>
              <w:top w:val="single" w:sz="4" w:space="0" w:color="auto"/>
              <w:left w:val="single" w:sz="4" w:space="0" w:color="auto"/>
              <w:bottom w:val="single" w:sz="4" w:space="0" w:color="auto"/>
              <w:right w:val="single" w:sz="36" w:space="0" w:color="FFFFFF" w:themeColor="background1"/>
            </w:tcBorders>
            <w:hideMark/>
          </w:tcPr>
          <w:p w14:paraId="783CB245" w14:textId="77777777" w:rsidR="00482C3E" w:rsidRPr="00ED62C1" w:rsidRDefault="00482C3E" w:rsidP="002E76E6">
            <w:pPr>
              <w:keepNext/>
              <w:keepLines/>
              <w:spacing w:line="276" w:lineRule="auto"/>
              <w:jc w:val="center"/>
              <w:rPr>
                <w:b/>
                <w:bCs/>
                <w:sz w:val="20"/>
                <w:szCs w:val="20"/>
              </w:rPr>
            </w:pPr>
            <w:r w:rsidRPr="00ED62C1">
              <w:rPr>
                <w:b/>
                <w:bCs/>
                <w:sz w:val="20"/>
                <w:szCs w:val="20"/>
              </w:rPr>
              <w:t>100D</w:t>
            </w:r>
          </w:p>
        </w:tc>
        <w:tc>
          <w:tcPr>
            <w:tcW w:w="803" w:type="dxa"/>
            <w:tcBorders>
              <w:top w:val="single" w:sz="4" w:space="0" w:color="auto"/>
              <w:left w:val="single" w:sz="36" w:space="0" w:color="FFFFFF" w:themeColor="background1"/>
              <w:bottom w:val="single" w:sz="4" w:space="0" w:color="auto"/>
              <w:right w:val="single" w:sz="36" w:space="0" w:color="FFFFFF" w:themeColor="background1"/>
            </w:tcBorders>
            <w:hideMark/>
          </w:tcPr>
          <w:p w14:paraId="4B8FF4D5" w14:textId="77777777" w:rsidR="00482C3E" w:rsidRPr="00ED62C1" w:rsidRDefault="00482C3E" w:rsidP="002E76E6">
            <w:pPr>
              <w:keepNext/>
              <w:keepLines/>
              <w:spacing w:line="276" w:lineRule="auto"/>
              <w:jc w:val="center"/>
              <w:rPr>
                <w:b/>
                <w:bCs/>
                <w:sz w:val="20"/>
                <w:szCs w:val="20"/>
              </w:rPr>
            </w:pPr>
            <w:r w:rsidRPr="00ED62C1">
              <w:rPr>
                <w:b/>
                <w:bCs/>
                <w:sz w:val="20"/>
                <w:szCs w:val="20"/>
              </w:rPr>
              <w:t>75D</w:t>
            </w:r>
          </w:p>
        </w:tc>
        <w:tc>
          <w:tcPr>
            <w:tcW w:w="708" w:type="dxa"/>
            <w:tcBorders>
              <w:top w:val="single" w:sz="4" w:space="0" w:color="auto"/>
              <w:left w:val="single" w:sz="36" w:space="0" w:color="FFFFFF" w:themeColor="background1"/>
              <w:bottom w:val="single" w:sz="4" w:space="0" w:color="auto"/>
              <w:right w:val="nil"/>
            </w:tcBorders>
            <w:hideMark/>
          </w:tcPr>
          <w:p w14:paraId="6CB05B47" w14:textId="77777777" w:rsidR="00482C3E" w:rsidRPr="00ED62C1" w:rsidRDefault="00482C3E" w:rsidP="002E76E6">
            <w:pPr>
              <w:keepNext/>
              <w:keepLines/>
              <w:spacing w:line="276" w:lineRule="auto"/>
              <w:jc w:val="center"/>
              <w:rPr>
                <w:b/>
                <w:bCs/>
                <w:sz w:val="20"/>
                <w:szCs w:val="20"/>
              </w:rPr>
            </w:pPr>
            <w:r w:rsidRPr="00ED62C1">
              <w:rPr>
                <w:b/>
                <w:bCs/>
                <w:sz w:val="20"/>
                <w:szCs w:val="20"/>
              </w:rPr>
              <w:t>50D</w:t>
            </w:r>
          </w:p>
        </w:tc>
        <w:tc>
          <w:tcPr>
            <w:tcW w:w="709" w:type="dxa"/>
            <w:tcBorders>
              <w:top w:val="single" w:sz="4" w:space="0" w:color="auto"/>
              <w:left w:val="nil"/>
              <w:bottom w:val="single" w:sz="4" w:space="0" w:color="auto"/>
              <w:right w:val="single" w:sz="36" w:space="0" w:color="FFFFFF" w:themeColor="background1"/>
            </w:tcBorders>
            <w:hideMark/>
          </w:tcPr>
          <w:p w14:paraId="44AAB312" w14:textId="77777777" w:rsidR="00482C3E" w:rsidRPr="00ED62C1" w:rsidRDefault="00482C3E" w:rsidP="002E76E6">
            <w:pPr>
              <w:keepNext/>
              <w:keepLines/>
              <w:spacing w:line="276" w:lineRule="auto"/>
              <w:jc w:val="center"/>
              <w:rPr>
                <w:b/>
                <w:bCs/>
                <w:sz w:val="20"/>
                <w:szCs w:val="20"/>
              </w:rPr>
            </w:pPr>
            <w:r w:rsidRPr="00ED62C1">
              <w:rPr>
                <w:b/>
                <w:bCs/>
                <w:sz w:val="20"/>
                <w:szCs w:val="20"/>
              </w:rPr>
              <w:t>25D</w:t>
            </w:r>
          </w:p>
        </w:tc>
        <w:tc>
          <w:tcPr>
            <w:tcW w:w="666" w:type="dxa"/>
            <w:tcBorders>
              <w:top w:val="single" w:sz="4" w:space="0" w:color="auto"/>
              <w:left w:val="single" w:sz="36" w:space="0" w:color="FFFFFF" w:themeColor="background1"/>
              <w:bottom w:val="single" w:sz="4" w:space="0" w:color="auto"/>
              <w:right w:val="single" w:sz="4" w:space="0" w:color="auto"/>
            </w:tcBorders>
            <w:hideMark/>
          </w:tcPr>
          <w:p w14:paraId="63A4922D" w14:textId="77777777" w:rsidR="00482C3E" w:rsidRPr="00ED62C1" w:rsidRDefault="00482C3E" w:rsidP="002E76E6">
            <w:pPr>
              <w:keepNext/>
              <w:keepLines/>
              <w:spacing w:line="276" w:lineRule="auto"/>
              <w:jc w:val="center"/>
              <w:rPr>
                <w:b/>
                <w:bCs/>
                <w:sz w:val="20"/>
                <w:szCs w:val="20"/>
              </w:rPr>
            </w:pPr>
            <w:r w:rsidRPr="00ED62C1">
              <w:rPr>
                <w:b/>
                <w:bCs/>
                <w:sz w:val="20"/>
                <w:szCs w:val="20"/>
              </w:rPr>
              <w:t>0D</w:t>
            </w:r>
          </w:p>
        </w:tc>
      </w:tr>
      <w:tr w:rsidR="00482C3E" w:rsidRPr="00ED62C1" w14:paraId="1067607A" w14:textId="77777777" w:rsidTr="002E76E6">
        <w:trPr>
          <w:cantSplit/>
          <w:jc w:val="center"/>
        </w:trPr>
        <w:tc>
          <w:tcPr>
            <w:tcW w:w="3184" w:type="dxa"/>
            <w:tcBorders>
              <w:top w:val="single" w:sz="4" w:space="0" w:color="auto"/>
              <w:left w:val="single" w:sz="4" w:space="0" w:color="auto"/>
              <w:bottom w:val="nil"/>
              <w:right w:val="single" w:sz="4" w:space="0" w:color="auto"/>
            </w:tcBorders>
            <w:vAlign w:val="center"/>
          </w:tcPr>
          <w:p w14:paraId="08D342C9" w14:textId="77777777" w:rsidR="00482C3E" w:rsidRPr="00ED62C1" w:rsidRDefault="00482C3E" w:rsidP="002E76E6">
            <w:pPr>
              <w:keepNext/>
              <w:keepLines/>
              <w:spacing w:line="276" w:lineRule="auto"/>
              <w:rPr>
                <w:sz w:val="20"/>
                <w:szCs w:val="20"/>
              </w:rPr>
            </w:pPr>
            <w:r w:rsidRPr="00ED62C1">
              <w:rPr>
                <w:sz w:val="20"/>
                <w:szCs w:val="20"/>
              </w:rPr>
              <w:t>Animal liveweight produced (t)</w:t>
            </w:r>
          </w:p>
        </w:tc>
        <w:tc>
          <w:tcPr>
            <w:tcW w:w="709" w:type="dxa"/>
            <w:tcBorders>
              <w:top w:val="single" w:sz="4" w:space="0" w:color="auto"/>
              <w:left w:val="single" w:sz="4" w:space="0" w:color="auto"/>
              <w:bottom w:val="nil"/>
              <w:right w:val="nil"/>
            </w:tcBorders>
          </w:tcPr>
          <w:p w14:paraId="2BB5E141" w14:textId="77777777" w:rsidR="00482C3E" w:rsidRPr="00ED62C1" w:rsidRDefault="00482C3E" w:rsidP="002E76E6">
            <w:pPr>
              <w:keepNext/>
              <w:keepLines/>
              <w:tabs>
                <w:tab w:val="decimal" w:pos="269"/>
              </w:tabs>
              <w:spacing w:line="276" w:lineRule="auto"/>
              <w:rPr>
                <w:sz w:val="20"/>
                <w:szCs w:val="20"/>
              </w:rPr>
            </w:pPr>
            <w:r w:rsidRPr="00ED62C1">
              <w:rPr>
                <w:sz w:val="20"/>
                <w:szCs w:val="20"/>
              </w:rPr>
              <w:t>9.0</w:t>
            </w:r>
          </w:p>
        </w:tc>
        <w:tc>
          <w:tcPr>
            <w:tcW w:w="708" w:type="dxa"/>
            <w:tcBorders>
              <w:top w:val="single" w:sz="4" w:space="0" w:color="auto"/>
              <w:left w:val="nil"/>
              <w:bottom w:val="nil"/>
              <w:right w:val="nil"/>
            </w:tcBorders>
          </w:tcPr>
          <w:p w14:paraId="7B8F31FB" w14:textId="77777777" w:rsidR="00482C3E" w:rsidRPr="00ED62C1" w:rsidRDefault="00482C3E" w:rsidP="002E76E6">
            <w:pPr>
              <w:keepNext/>
              <w:keepLines/>
              <w:tabs>
                <w:tab w:val="decimal" w:pos="269"/>
              </w:tabs>
              <w:spacing w:line="276" w:lineRule="auto"/>
              <w:rPr>
                <w:sz w:val="20"/>
                <w:szCs w:val="20"/>
              </w:rPr>
            </w:pPr>
            <w:r w:rsidRPr="00ED62C1">
              <w:rPr>
                <w:sz w:val="20"/>
                <w:szCs w:val="20"/>
              </w:rPr>
              <w:t>11.8</w:t>
            </w:r>
          </w:p>
        </w:tc>
        <w:tc>
          <w:tcPr>
            <w:tcW w:w="709" w:type="dxa"/>
            <w:tcBorders>
              <w:top w:val="single" w:sz="4" w:space="0" w:color="auto"/>
              <w:left w:val="nil"/>
              <w:bottom w:val="nil"/>
              <w:right w:val="nil"/>
            </w:tcBorders>
          </w:tcPr>
          <w:p w14:paraId="3F7D734E" w14:textId="77777777" w:rsidR="00482C3E" w:rsidRPr="00ED62C1" w:rsidRDefault="00482C3E" w:rsidP="002E76E6">
            <w:pPr>
              <w:keepNext/>
              <w:keepLines/>
              <w:tabs>
                <w:tab w:val="decimal" w:pos="269"/>
              </w:tabs>
              <w:spacing w:line="276" w:lineRule="auto"/>
              <w:rPr>
                <w:sz w:val="20"/>
                <w:szCs w:val="20"/>
              </w:rPr>
            </w:pPr>
            <w:r w:rsidRPr="00ED62C1">
              <w:rPr>
                <w:sz w:val="20"/>
                <w:szCs w:val="20"/>
              </w:rPr>
              <w:t>14.9</w:t>
            </w:r>
          </w:p>
        </w:tc>
        <w:tc>
          <w:tcPr>
            <w:tcW w:w="709" w:type="dxa"/>
            <w:tcBorders>
              <w:top w:val="single" w:sz="4" w:space="0" w:color="auto"/>
              <w:left w:val="nil"/>
              <w:bottom w:val="nil"/>
              <w:right w:val="nil"/>
            </w:tcBorders>
          </w:tcPr>
          <w:p w14:paraId="4ABD3A65" w14:textId="77777777" w:rsidR="00482C3E" w:rsidRPr="00ED62C1" w:rsidRDefault="00482C3E" w:rsidP="002E76E6">
            <w:pPr>
              <w:keepNext/>
              <w:keepLines/>
              <w:tabs>
                <w:tab w:val="decimal" w:pos="269"/>
              </w:tabs>
              <w:spacing w:line="276" w:lineRule="auto"/>
              <w:rPr>
                <w:sz w:val="20"/>
                <w:szCs w:val="20"/>
              </w:rPr>
            </w:pPr>
            <w:r w:rsidRPr="00ED62C1">
              <w:rPr>
                <w:sz w:val="20"/>
                <w:szCs w:val="20"/>
              </w:rPr>
              <w:t>17.5</w:t>
            </w:r>
          </w:p>
        </w:tc>
        <w:tc>
          <w:tcPr>
            <w:tcW w:w="567" w:type="dxa"/>
            <w:tcBorders>
              <w:top w:val="single" w:sz="4" w:space="0" w:color="auto"/>
              <w:left w:val="nil"/>
              <w:bottom w:val="nil"/>
              <w:right w:val="single" w:sz="4" w:space="0" w:color="auto"/>
            </w:tcBorders>
          </w:tcPr>
          <w:p w14:paraId="58762455" w14:textId="77777777" w:rsidR="00482C3E" w:rsidRPr="00ED62C1" w:rsidRDefault="00482C3E" w:rsidP="002E76E6">
            <w:pPr>
              <w:keepNext/>
              <w:keepLines/>
              <w:tabs>
                <w:tab w:val="decimal" w:pos="269"/>
              </w:tabs>
              <w:spacing w:line="276" w:lineRule="auto"/>
              <w:rPr>
                <w:sz w:val="20"/>
                <w:szCs w:val="20"/>
              </w:rPr>
            </w:pPr>
            <w:r w:rsidRPr="00ED62C1">
              <w:rPr>
                <w:sz w:val="20"/>
                <w:szCs w:val="20"/>
              </w:rPr>
              <w:t>19.1</w:t>
            </w:r>
          </w:p>
        </w:tc>
        <w:tc>
          <w:tcPr>
            <w:tcW w:w="709" w:type="dxa"/>
            <w:tcBorders>
              <w:top w:val="single" w:sz="4" w:space="0" w:color="auto"/>
              <w:left w:val="single" w:sz="4" w:space="0" w:color="auto"/>
              <w:bottom w:val="nil"/>
              <w:right w:val="nil"/>
            </w:tcBorders>
          </w:tcPr>
          <w:p w14:paraId="475CC372" w14:textId="77777777" w:rsidR="00482C3E" w:rsidRPr="00ED62C1" w:rsidRDefault="00482C3E" w:rsidP="002E76E6">
            <w:pPr>
              <w:keepNext/>
              <w:keepLines/>
              <w:tabs>
                <w:tab w:val="decimal" w:pos="269"/>
              </w:tabs>
              <w:spacing w:line="276" w:lineRule="auto"/>
              <w:rPr>
                <w:sz w:val="20"/>
                <w:szCs w:val="20"/>
              </w:rPr>
            </w:pPr>
            <w:r w:rsidRPr="00ED62C1">
              <w:rPr>
                <w:sz w:val="20"/>
                <w:szCs w:val="20"/>
              </w:rPr>
              <w:t>18.1</w:t>
            </w:r>
          </w:p>
        </w:tc>
        <w:tc>
          <w:tcPr>
            <w:tcW w:w="803" w:type="dxa"/>
            <w:tcBorders>
              <w:top w:val="single" w:sz="4" w:space="0" w:color="auto"/>
              <w:left w:val="nil"/>
              <w:bottom w:val="nil"/>
              <w:right w:val="nil"/>
            </w:tcBorders>
          </w:tcPr>
          <w:p w14:paraId="4CC2BBD6" w14:textId="77777777" w:rsidR="00482C3E" w:rsidRPr="00ED62C1" w:rsidRDefault="00482C3E" w:rsidP="002E76E6">
            <w:pPr>
              <w:keepNext/>
              <w:keepLines/>
              <w:tabs>
                <w:tab w:val="decimal" w:pos="269"/>
              </w:tabs>
              <w:spacing w:line="276" w:lineRule="auto"/>
              <w:rPr>
                <w:sz w:val="20"/>
                <w:szCs w:val="20"/>
              </w:rPr>
            </w:pPr>
            <w:r w:rsidRPr="00ED62C1">
              <w:rPr>
                <w:sz w:val="20"/>
                <w:szCs w:val="20"/>
              </w:rPr>
              <w:t>25.9</w:t>
            </w:r>
          </w:p>
        </w:tc>
        <w:tc>
          <w:tcPr>
            <w:tcW w:w="708" w:type="dxa"/>
            <w:tcBorders>
              <w:top w:val="single" w:sz="4" w:space="0" w:color="auto"/>
              <w:left w:val="nil"/>
              <w:bottom w:val="nil"/>
              <w:right w:val="nil"/>
            </w:tcBorders>
          </w:tcPr>
          <w:p w14:paraId="65ACEF42" w14:textId="77777777" w:rsidR="00482C3E" w:rsidRPr="00ED62C1" w:rsidRDefault="00482C3E" w:rsidP="002E76E6">
            <w:pPr>
              <w:keepNext/>
              <w:keepLines/>
              <w:tabs>
                <w:tab w:val="decimal" w:pos="269"/>
              </w:tabs>
              <w:spacing w:line="276" w:lineRule="auto"/>
              <w:rPr>
                <w:sz w:val="20"/>
                <w:szCs w:val="20"/>
              </w:rPr>
            </w:pPr>
            <w:r w:rsidRPr="00ED62C1">
              <w:rPr>
                <w:sz w:val="20"/>
                <w:szCs w:val="20"/>
              </w:rPr>
              <w:t>34.3</w:t>
            </w:r>
          </w:p>
        </w:tc>
        <w:tc>
          <w:tcPr>
            <w:tcW w:w="709" w:type="dxa"/>
            <w:tcBorders>
              <w:top w:val="single" w:sz="4" w:space="0" w:color="auto"/>
              <w:left w:val="nil"/>
              <w:bottom w:val="nil"/>
              <w:right w:val="nil"/>
            </w:tcBorders>
          </w:tcPr>
          <w:p w14:paraId="3663B41C" w14:textId="77777777" w:rsidR="00482C3E" w:rsidRPr="00ED62C1" w:rsidRDefault="00482C3E" w:rsidP="002E76E6">
            <w:pPr>
              <w:keepNext/>
              <w:keepLines/>
              <w:tabs>
                <w:tab w:val="decimal" w:pos="269"/>
              </w:tabs>
              <w:spacing w:line="276" w:lineRule="auto"/>
              <w:rPr>
                <w:sz w:val="20"/>
                <w:szCs w:val="20"/>
              </w:rPr>
            </w:pPr>
            <w:r w:rsidRPr="00ED62C1">
              <w:rPr>
                <w:sz w:val="20"/>
                <w:szCs w:val="20"/>
              </w:rPr>
              <w:t>39.7</w:t>
            </w:r>
          </w:p>
        </w:tc>
        <w:tc>
          <w:tcPr>
            <w:tcW w:w="666" w:type="dxa"/>
            <w:tcBorders>
              <w:top w:val="single" w:sz="4" w:space="0" w:color="auto"/>
              <w:left w:val="nil"/>
              <w:bottom w:val="nil"/>
              <w:right w:val="single" w:sz="4" w:space="0" w:color="auto"/>
            </w:tcBorders>
          </w:tcPr>
          <w:p w14:paraId="2A0156B0" w14:textId="77777777" w:rsidR="00482C3E" w:rsidRPr="00ED62C1" w:rsidRDefault="00482C3E" w:rsidP="002E76E6">
            <w:pPr>
              <w:keepNext/>
              <w:keepLines/>
              <w:tabs>
                <w:tab w:val="decimal" w:pos="269"/>
              </w:tabs>
              <w:spacing w:line="276" w:lineRule="auto"/>
              <w:rPr>
                <w:sz w:val="20"/>
                <w:szCs w:val="20"/>
              </w:rPr>
            </w:pPr>
            <w:r w:rsidRPr="00ED62C1">
              <w:rPr>
                <w:sz w:val="20"/>
                <w:szCs w:val="20"/>
              </w:rPr>
              <w:t>44.7</w:t>
            </w:r>
          </w:p>
        </w:tc>
      </w:tr>
      <w:tr w:rsidR="00482C3E" w:rsidRPr="00ED62C1" w14:paraId="2FB04410" w14:textId="77777777" w:rsidTr="002E76E6">
        <w:trPr>
          <w:cantSplit/>
          <w:jc w:val="center"/>
        </w:trPr>
        <w:tc>
          <w:tcPr>
            <w:tcW w:w="3184" w:type="dxa"/>
            <w:tcBorders>
              <w:top w:val="single" w:sz="4" w:space="0" w:color="auto"/>
              <w:left w:val="single" w:sz="4" w:space="0" w:color="auto"/>
              <w:bottom w:val="nil"/>
              <w:right w:val="single" w:sz="4" w:space="0" w:color="auto"/>
            </w:tcBorders>
            <w:vAlign w:val="center"/>
          </w:tcPr>
          <w:p w14:paraId="68ECE72F" w14:textId="77777777" w:rsidR="00482C3E" w:rsidRPr="00ED62C1" w:rsidRDefault="00482C3E" w:rsidP="002E76E6">
            <w:pPr>
              <w:keepNext/>
              <w:keepLines/>
              <w:spacing w:line="276" w:lineRule="auto"/>
              <w:rPr>
                <w:sz w:val="20"/>
                <w:szCs w:val="20"/>
              </w:rPr>
            </w:pPr>
            <w:r w:rsidRPr="00ED62C1">
              <w:rPr>
                <w:sz w:val="20"/>
                <w:szCs w:val="20"/>
              </w:rPr>
              <w:t>Milk sold (</w:t>
            </w:r>
            <w:proofErr w:type="spellStart"/>
            <w:r w:rsidRPr="00ED62C1">
              <w:rPr>
                <w:sz w:val="20"/>
                <w:szCs w:val="20"/>
              </w:rPr>
              <w:t>kL</w:t>
            </w:r>
            <w:proofErr w:type="spellEnd"/>
            <w:r w:rsidRPr="00ED62C1">
              <w:rPr>
                <w:sz w:val="20"/>
                <w:szCs w:val="20"/>
              </w:rPr>
              <w:t>)</w:t>
            </w:r>
          </w:p>
        </w:tc>
        <w:tc>
          <w:tcPr>
            <w:tcW w:w="709" w:type="dxa"/>
            <w:tcBorders>
              <w:top w:val="single" w:sz="4" w:space="0" w:color="auto"/>
              <w:left w:val="single" w:sz="4" w:space="0" w:color="auto"/>
              <w:bottom w:val="nil"/>
              <w:right w:val="nil"/>
            </w:tcBorders>
          </w:tcPr>
          <w:p w14:paraId="636DDF1F" w14:textId="77777777" w:rsidR="00482C3E" w:rsidRPr="00ED62C1" w:rsidRDefault="00482C3E" w:rsidP="002E76E6">
            <w:pPr>
              <w:keepNext/>
              <w:keepLines/>
              <w:tabs>
                <w:tab w:val="decimal" w:pos="269"/>
              </w:tabs>
              <w:spacing w:line="276" w:lineRule="auto"/>
              <w:rPr>
                <w:sz w:val="20"/>
                <w:szCs w:val="20"/>
              </w:rPr>
            </w:pPr>
            <w:r w:rsidRPr="00ED62C1">
              <w:rPr>
                <w:sz w:val="20"/>
                <w:szCs w:val="20"/>
              </w:rPr>
              <w:t>264.7</w:t>
            </w:r>
          </w:p>
        </w:tc>
        <w:tc>
          <w:tcPr>
            <w:tcW w:w="708" w:type="dxa"/>
            <w:tcBorders>
              <w:top w:val="single" w:sz="4" w:space="0" w:color="auto"/>
              <w:left w:val="nil"/>
              <w:bottom w:val="nil"/>
              <w:right w:val="nil"/>
            </w:tcBorders>
          </w:tcPr>
          <w:p w14:paraId="09159B6E" w14:textId="77777777" w:rsidR="00482C3E" w:rsidRPr="00ED62C1" w:rsidRDefault="00482C3E" w:rsidP="002E76E6">
            <w:pPr>
              <w:keepNext/>
              <w:keepLines/>
              <w:tabs>
                <w:tab w:val="decimal" w:pos="269"/>
              </w:tabs>
              <w:spacing w:line="276" w:lineRule="auto"/>
              <w:rPr>
                <w:sz w:val="20"/>
                <w:szCs w:val="20"/>
              </w:rPr>
            </w:pPr>
            <w:r w:rsidRPr="00ED62C1">
              <w:rPr>
                <w:sz w:val="20"/>
                <w:szCs w:val="20"/>
              </w:rPr>
              <w:t>221.9</w:t>
            </w:r>
          </w:p>
        </w:tc>
        <w:tc>
          <w:tcPr>
            <w:tcW w:w="709" w:type="dxa"/>
            <w:tcBorders>
              <w:top w:val="single" w:sz="4" w:space="0" w:color="auto"/>
              <w:left w:val="nil"/>
              <w:bottom w:val="nil"/>
              <w:right w:val="nil"/>
            </w:tcBorders>
          </w:tcPr>
          <w:p w14:paraId="1CF88568" w14:textId="77777777" w:rsidR="00482C3E" w:rsidRPr="00ED62C1" w:rsidRDefault="00482C3E" w:rsidP="002E76E6">
            <w:pPr>
              <w:keepNext/>
              <w:keepLines/>
              <w:tabs>
                <w:tab w:val="decimal" w:pos="269"/>
              </w:tabs>
              <w:spacing w:line="276" w:lineRule="auto"/>
              <w:rPr>
                <w:sz w:val="20"/>
                <w:szCs w:val="20"/>
              </w:rPr>
            </w:pPr>
            <w:r w:rsidRPr="00ED62C1">
              <w:rPr>
                <w:sz w:val="20"/>
                <w:szCs w:val="20"/>
              </w:rPr>
              <w:t>162.3</w:t>
            </w:r>
          </w:p>
        </w:tc>
        <w:tc>
          <w:tcPr>
            <w:tcW w:w="709" w:type="dxa"/>
            <w:tcBorders>
              <w:top w:val="single" w:sz="4" w:space="0" w:color="auto"/>
              <w:left w:val="nil"/>
              <w:bottom w:val="nil"/>
              <w:right w:val="nil"/>
            </w:tcBorders>
          </w:tcPr>
          <w:p w14:paraId="0522B456" w14:textId="77777777" w:rsidR="00482C3E" w:rsidRPr="00ED62C1" w:rsidRDefault="00482C3E" w:rsidP="002E76E6">
            <w:pPr>
              <w:keepNext/>
              <w:keepLines/>
              <w:tabs>
                <w:tab w:val="decimal" w:pos="269"/>
              </w:tabs>
              <w:spacing w:line="276" w:lineRule="auto"/>
              <w:rPr>
                <w:sz w:val="20"/>
                <w:szCs w:val="20"/>
              </w:rPr>
            </w:pPr>
            <w:r w:rsidRPr="00ED62C1">
              <w:rPr>
                <w:sz w:val="20"/>
                <w:szCs w:val="20"/>
              </w:rPr>
              <w:t>83.9</w:t>
            </w:r>
          </w:p>
        </w:tc>
        <w:tc>
          <w:tcPr>
            <w:tcW w:w="567" w:type="dxa"/>
            <w:tcBorders>
              <w:top w:val="single" w:sz="4" w:space="0" w:color="auto"/>
              <w:left w:val="nil"/>
              <w:bottom w:val="nil"/>
              <w:right w:val="single" w:sz="4" w:space="0" w:color="auto"/>
            </w:tcBorders>
          </w:tcPr>
          <w:p w14:paraId="1F6CFAA5" w14:textId="77777777" w:rsidR="00482C3E" w:rsidRPr="00ED62C1" w:rsidRDefault="00482C3E" w:rsidP="002E76E6">
            <w:pPr>
              <w:keepNext/>
              <w:keepLines/>
              <w:tabs>
                <w:tab w:val="decimal" w:pos="269"/>
              </w:tabs>
              <w:spacing w:line="276" w:lineRule="auto"/>
              <w:rPr>
                <w:sz w:val="20"/>
                <w:szCs w:val="20"/>
              </w:rPr>
            </w:pPr>
            <w:r w:rsidRPr="00ED62C1">
              <w:rPr>
                <w:sz w:val="20"/>
                <w:szCs w:val="20"/>
              </w:rPr>
              <w:t>0.0</w:t>
            </w:r>
          </w:p>
        </w:tc>
        <w:tc>
          <w:tcPr>
            <w:tcW w:w="709" w:type="dxa"/>
            <w:tcBorders>
              <w:top w:val="single" w:sz="4" w:space="0" w:color="auto"/>
              <w:left w:val="single" w:sz="4" w:space="0" w:color="auto"/>
              <w:bottom w:val="nil"/>
              <w:right w:val="nil"/>
            </w:tcBorders>
          </w:tcPr>
          <w:p w14:paraId="32D856A5" w14:textId="77777777" w:rsidR="00482C3E" w:rsidRPr="00ED62C1" w:rsidRDefault="00482C3E" w:rsidP="002E76E6">
            <w:pPr>
              <w:keepNext/>
              <w:keepLines/>
              <w:tabs>
                <w:tab w:val="decimal" w:pos="269"/>
              </w:tabs>
              <w:spacing w:line="276" w:lineRule="auto"/>
              <w:rPr>
                <w:sz w:val="20"/>
                <w:szCs w:val="20"/>
              </w:rPr>
            </w:pPr>
            <w:r w:rsidRPr="00ED62C1">
              <w:rPr>
                <w:sz w:val="20"/>
                <w:szCs w:val="20"/>
              </w:rPr>
              <w:t>500.3</w:t>
            </w:r>
          </w:p>
        </w:tc>
        <w:tc>
          <w:tcPr>
            <w:tcW w:w="803" w:type="dxa"/>
            <w:tcBorders>
              <w:top w:val="single" w:sz="4" w:space="0" w:color="auto"/>
              <w:left w:val="nil"/>
              <w:bottom w:val="nil"/>
              <w:right w:val="nil"/>
            </w:tcBorders>
          </w:tcPr>
          <w:p w14:paraId="3080D574" w14:textId="77777777" w:rsidR="00482C3E" w:rsidRPr="00ED62C1" w:rsidRDefault="00482C3E" w:rsidP="002E76E6">
            <w:pPr>
              <w:keepNext/>
              <w:keepLines/>
              <w:tabs>
                <w:tab w:val="decimal" w:pos="269"/>
              </w:tabs>
              <w:spacing w:line="276" w:lineRule="auto"/>
              <w:rPr>
                <w:sz w:val="20"/>
                <w:szCs w:val="20"/>
              </w:rPr>
            </w:pPr>
            <w:r w:rsidRPr="00ED62C1">
              <w:rPr>
                <w:sz w:val="20"/>
                <w:szCs w:val="20"/>
              </w:rPr>
              <w:t>415.0</w:t>
            </w:r>
          </w:p>
        </w:tc>
        <w:tc>
          <w:tcPr>
            <w:tcW w:w="708" w:type="dxa"/>
            <w:tcBorders>
              <w:top w:val="single" w:sz="4" w:space="0" w:color="auto"/>
              <w:left w:val="nil"/>
              <w:bottom w:val="nil"/>
              <w:right w:val="nil"/>
            </w:tcBorders>
          </w:tcPr>
          <w:p w14:paraId="598990FD" w14:textId="77777777" w:rsidR="00482C3E" w:rsidRPr="00ED62C1" w:rsidRDefault="00482C3E" w:rsidP="002E76E6">
            <w:pPr>
              <w:keepNext/>
              <w:keepLines/>
              <w:tabs>
                <w:tab w:val="decimal" w:pos="269"/>
              </w:tabs>
              <w:spacing w:line="276" w:lineRule="auto"/>
              <w:rPr>
                <w:sz w:val="20"/>
                <w:szCs w:val="20"/>
              </w:rPr>
            </w:pPr>
            <w:r w:rsidRPr="00ED62C1">
              <w:rPr>
                <w:sz w:val="20"/>
                <w:szCs w:val="20"/>
              </w:rPr>
              <w:t>310.3</w:t>
            </w:r>
          </w:p>
        </w:tc>
        <w:tc>
          <w:tcPr>
            <w:tcW w:w="709" w:type="dxa"/>
            <w:tcBorders>
              <w:top w:val="single" w:sz="4" w:space="0" w:color="auto"/>
              <w:left w:val="nil"/>
              <w:bottom w:val="nil"/>
              <w:right w:val="nil"/>
            </w:tcBorders>
          </w:tcPr>
          <w:p w14:paraId="0D8C2F8D" w14:textId="77777777" w:rsidR="00482C3E" w:rsidRPr="00ED62C1" w:rsidRDefault="00482C3E" w:rsidP="002E76E6">
            <w:pPr>
              <w:keepNext/>
              <w:keepLines/>
              <w:tabs>
                <w:tab w:val="decimal" w:pos="269"/>
              </w:tabs>
              <w:spacing w:line="276" w:lineRule="auto"/>
              <w:rPr>
                <w:sz w:val="20"/>
                <w:szCs w:val="20"/>
              </w:rPr>
            </w:pPr>
            <w:r w:rsidRPr="00ED62C1">
              <w:rPr>
                <w:sz w:val="20"/>
                <w:szCs w:val="20"/>
              </w:rPr>
              <w:t>150.4</w:t>
            </w:r>
          </w:p>
        </w:tc>
        <w:tc>
          <w:tcPr>
            <w:tcW w:w="666" w:type="dxa"/>
            <w:tcBorders>
              <w:top w:val="single" w:sz="4" w:space="0" w:color="auto"/>
              <w:left w:val="nil"/>
              <w:bottom w:val="nil"/>
              <w:right w:val="single" w:sz="4" w:space="0" w:color="auto"/>
            </w:tcBorders>
          </w:tcPr>
          <w:p w14:paraId="5608EE71" w14:textId="77777777" w:rsidR="00482C3E" w:rsidRPr="00ED62C1" w:rsidRDefault="00482C3E" w:rsidP="002E76E6">
            <w:pPr>
              <w:keepNext/>
              <w:keepLines/>
              <w:tabs>
                <w:tab w:val="decimal" w:pos="269"/>
              </w:tabs>
              <w:spacing w:line="276" w:lineRule="auto"/>
              <w:rPr>
                <w:sz w:val="20"/>
                <w:szCs w:val="20"/>
              </w:rPr>
            </w:pPr>
            <w:r w:rsidRPr="00ED62C1">
              <w:rPr>
                <w:sz w:val="20"/>
                <w:szCs w:val="20"/>
              </w:rPr>
              <w:t>0.0</w:t>
            </w:r>
          </w:p>
        </w:tc>
      </w:tr>
      <w:tr w:rsidR="00482C3E" w:rsidRPr="00ED62C1" w14:paraId="6ACF099D" w14:textId="77777777" w:rsidTr="002E76E6">
        <w:trPr>
          <w:cantSplit/>
          <w:jc w:val="center"/>
        </w:trPr>
        <w:tc>
          <w:tcPr>
            <w:tcW w:w="3184" w:type="dxa"/>
            <w:tcBorders>
              <w:top w:val="single" w:sz="4" w:space="0" w:color="auto"/>
              <w:left w:val="single" w:sz="4" w:space="0" w:color="auto"/>
              <w:bottom w:val="nil"/>
              <w:right w:val="single" w:sz="4" w:space="0" w:color="auto"/>
            </w:tcBorders>
          </w:tcPr>
          <w:p w14:paraId="182FD994" w14:textId="77777777" w:rsidR="00482C3E" w:rsidRPr="00ED62C1" w:rsidRDefault="00482C3E" w:rsidP="002E76E6">
            <w:pPr>
              <w:keepNext/>
              <w:keepLines/>
              <w:tabs>
                <w:tab w:val="left" w:pos="765"/>
                <w:tab w:val="center" w:pos="1533"/>
              </w:tabs>
              <w:spacing w:line="276" w:lineRule="auto"/>
              <w:rPr>
                <w:sz w:val="20"/>
                <w:szCs w:val="20"/>
              </w:rPr>
            </w:pPr>
            <w:r w:rsidRPr="00ED62C1">
              <w:rPr>
                <w:sz w:val="20"/>
                <w:szCs w:val="20"/>
              </w:rPr>
              <w:t>Grass mowed per LU (t DM/LU)</w:t>
            </w:r>
          </w:p>
        </w:tc>
        <w:tc>
          <w:tcPr>
            <w:tcW w:w="709" w:type="dxa"/>
            <w:tcBorders>
              <w:top w:val="single" w:sz="4" w:space="0" w:color="auto"/>
              <w:left w:val="single" w:sz="4" w:space="0" w:color="auto"/>
              <w:bottom w:val="nil"/>
              <w:right w:val="nil"/>
            </w:tcBorders>
            <w:vAlign w:val="bottom"/>
          </w:tcPr>
          <w:p w14:paraId="7EBACC57" w14:textId="77777777" w:rsidR="00482C3E" w:rsidRPr="00ED62C1" w:rsidRDefault="00482C3E" w:rsidP="002E76E6">
            <w:pPr>
              <w:keepNext/>
              <w:keepLines/>
              <w:tabs>
                <w:tab w:val="decimal" w:pos="269"/>
              </w:tabs>
              <w:spacing w:line="276" w:lineRule="auto"/>
              <w:rPr>
                <w:sz w:val="20"/>
                <w:szCs w:val="20"/>
              </w:rPr>
            </w:pPr>
            <w:r w:rsidRPr="00ED62C1">
              <w:rPr>
                <w:sz w:val="20"/>
                <w:szCs w:val="20"/>
              </w:rPr>
              <w:t>2.20</w:t>
            </w:r>
          </w:p>
        </w:tc>
        <w:tc>
          <w:tcPr>
            <w:tcW w:w="708" w:type="dxa"/>
            <w:tcBorders>
              <w:top w:val="single" w:sz="4" w:space="0" w:color="auto"/>
              <w:left w:val="nil"/>
              <w:bottom w:val="nil"/>
              <w:right w:val="nil"/>
            </w:tcBorders>
            <w:vAlign w:val="bottom"/>
          </w:tcPr>
          <w:p w14:paraId="5F3E340B" w14:textId="77777777" w:rsidR="00482C3E" w:rsidRPr="00ED62C1" w:rsidRDefault="00482C3E" w:rsidP="002E76E6">
            <w:pPr>
              <w:keepNext/>
              <w:keepLines/>
              <w:tabs>
                <w:tab w:val="decimal" w:pos="269"/>
              </w:tabs>
              <w:spacing w:line="276" w:lineRule="auto"/>
              <w:rPr>
                <w:sz w:val="20"/>
                <w:szCs w:val="20"/>
              </w:rPr>
            </w:pPr>
            <w:r w:rsidRPr="00ED62C1">
              <w:rPr>
                <w:sz w:val="20"/>
                <w:szCs w:val="20"/>
              </w:rPr>
              <w:t>2.05</w:t>
            </w:r>
          </w:p>
        </w:tc>
        <w:tc>
          <w:tcPr>
            <w:tcW w:w="709" w:type="dxa"/>
            <w:tcBorders>
              <w:top w:val="single" w:sz="4" w:space="0" w:color="auto"/>
              <w:left w:val="nil"/>
              <w:bottom w:val="nil"/>
              <w:right w:val="nil"/>
            </w:tcBorders>
            <w:vAlign w:val="bottom"/>
          </w:tcPr>
          <w:p w14:paraId="705F6F5F" w14:textId="77777777" w:rsidR="00482C3E" w:rsidRPr="00ED62C1" w:rsidRDefault="00482C3E" w:rsidP="002E76E6">
            <w:pPr>
              <w:keepNext/>
              <w:keepLines/>
              <w:tabs>
                <w:tab w:val="decimal" w:pos="269"/>
              </w:tabs>
              <w:spacing w:line="276" w:lineRule="auto"/>
              <w:rPr>
                <w:sz w:val="20"/>
                <w:szCs w:val="20"/>
              </w:rPr>
            </w:pPr>
            <w:r w:rsidRPr="00ED62C1">
              <w:rPr>
                <w:sz w:val="20"/>
                <w:szCs w:val="20"/>
              </w:rPr>
              <w:t>1.94</w:t>
            </w:r>
          </w:p>
        </w:tc>
        <w:tc>
          <w:tcPr>
            <w:tcW w:w="709" w:type="dxa"/>
            <w:tcBorders>
              <w:top w:val="single" w:sz="4" w:space="0" w:color="auto"/>
              <w:left w:val="nil"/>
              <w:bottom w:val="nil"/>
              <w:right w:val="nil"/>
            </w:tcBorders>
            <w:vAlign w:val="bottom"/>
          </w:tcPr>
          <w:p w14:paraId="18408680" w14:textId="77777777" w:rsidR="00482C3E" w:rsidRPr="00ED62C1" w:rsidRDefault="00482C3E" w:rsidP="002E76E6">
            <w:pPr>
              <w:keepNext/>
              <w:keepLines/>
              <w:tabs>
                <w:tab w:val="decimal" w:pos="269"/>
              </w:tabs>
              <w:spacing w:line="276" w:lineRule="auto"/>
              <w:rPr>
                <w:sz w:val="20"/>
                <w:szCs w:val="20"/>
              </w:rPr>
            </w:pPr>
            <w:r w:rsidRPr="00ED62C1">
              <w:rPr>
                <w:sz w:val="20"/>
                <w:szCs w:val="20"/>
              </w:rPr>
              <w:t>1.97</w:t>
            </w:r>
          </w:p>
        </w:tc>
        <w:tc>
          <w:tcPr>
            <w:tcW w:w="567" w:type="dxa"/>
            <w:tcBorders>
              <w:top w:val="single" w:sz="4" w:space="0" w:color="auto"/>
              <w:left w:val="nil"/>
              <w:bottom w:val="nil"/>
              <w:right w:val="single" w:sz="4" w:space="0" w:color="auto"/>
            </w:tcBorders>
            <w:vAlign w:val="bottom"/>
          </w:tcPr>
          <w:p w14:paraId="7E74A10E" w14:textId="77777777" w:rsidR="00482C3E" w:rsidRPr="00ED62C1" w:rsidRDefault="00482C3E" w:rsidP="002E76E6">
            <w:pPr>
              <w:keepNext/>
              <w:keepLines/>
              <w:tabs>
                <w:tab w:val="decimal" w:pos="269"/>
              </w:tabs>
              <w:spacing w:line="276" w:lineRule="auto"/>
              <w:rPr>
                <w:sz w:val="20"/>
                <w:szCs w:val="20"/>
              </w:rPr>
            </w:pPr>
            <w:r w:rsidRPr="00ED62C1">
              <w:rPr>
                <w:sz w:val="20"/>
                <w:szCs w:val="20"/>
              </w:rPr>
              <w:t>2.15</w:t>
            </w:r>
          </w:p>
        </w:tc>
        <w:tc>
          <w:tcPr>
            <w:tcW w:w="709" w:type="dxa"/>
            <w:tcBorders>
              <w:top w:val="single" w:sz="4" w:space="0" w:color="auto"/>
              <w:left w:val="single" w:sz="4" w:space="0" w:color="auto"/>
              <w:bottom w:val="nil"/>
              <w:right w:val="nil"/>
            </w:tcBorders>
            <w:vAlign w:val="bottom"/>
          </w:tcPr>
          <w:p w14:paraId="5B539E01" w14:textId="77777777" w:rsidR="00482C3E" w:rsidRPr="00ED62C1" w:rsidRDefault="00482C3E" w:rsidP="002E76E6">
            <w:pPr>
              <w:keepNext/>
              <w:keepLines/>
              <w:tabs>
                <w:tab w:val="decimal" w:pos="269"/>
              </w:tabs>
              <w:spacing w:line="276" w:lineRule="auto"/>
              <w:rPr>
                <w:sz w:val="20"/>
                <w:szCs w:val="20"/>
              </w:rPr>
            </w:pPr>
            <w:r w:rsidRPr="00ED62C1">
              <w:rPr>
                <w:sz w:val="20"/>
                <w:szCs w:val="20"/>
              </w:rPr>
              <w:t>3.04</w:t>
            </w:r>
          </w:p>
        </w:tc>
        <w:tc>
          <w:tcPr>
            <w:tcW w:w="803" w:type="dxa"/>
            <w:tcBorders>
              <w:top w:val="single" w:sz="4" w:space="0" w:color="auto"/>
              <w:left w:val="nil"/>
              <w:bottom w:val="nil"/>
              <w:right w:val="nil"/>
            </w:tcBorders>
            <w:vAlign w:val="bottom"/>
          </w:tcPr>
          <w:p w14:paraId="31E17963" w14:textId="77777777" w:rsidR="00482C3E" w:rsidRPr="00ED62C1" w:rsidRDefault="00482C3E" w:rsidP="002E76E6">
            <w:pPr>
              <w:keepNext/>
              <w:keepLines/>
              <w:tabs>
                <w:tab w:val="decimal" w:pos="269"/>
              </w:tabs>
              <w:spacing w:line="276" w:lineRule="auto"/>
              <w:rPr>
                <w:sz w:val="20"/>
                <w:szCs w:val="20"/>
              </w:rPr>
            </w:pPr>
            <w:r w:rsidRPr="00ED62C1">
              <w:rPr>
                <w:sz w:val="20"/>
                <w:szCs w:val="20"/>
              </w:rPr>
              <w:t>2.56</w:t>
            </w:r>
          </w:p>
        </w:tc>
        <w:tc>
          <w:tcPr>
            <w:tcW w:w="708" w:type="dxa"/>
            <w:tcBorders>
              <w:top w:val="single" w:sz="4" w:space="0" w:color="auto"/>
              <w:left w:val="nil"/>
              <w:bottom w:val="nil"/>
              <w:right w:val="nil"/>
            </w:tcBorders>
            <w:vAlign w:val="bottom"/>
          </w:tcPr>
          <w:p w14:paraId="31FA8975" w14:textId="77777777" w:rsidR="00482C3E" w:rsidRPr="00ED62C1" w:rsidRDefault="00482C3E" w:rsidP="002E76E6">
            <w:pPr>
              <w:keepNext/>
              <w:keepLines/>
              <w:tabs>
                <w:tab w:val="decimal" w:pos="269"/>
              </w:tabs>
              <w:spacing w:line="276" w:lineRule="auto"/>
              <w:rPr>
                <w:sz w:val="20"/>
                <w:szCs w:val="20"/>
              </w:rPr>
            </w:pPr>
            <w:r w:rsidRPr="00ED62C1">
              <w:rPr>
                <w:sz w:val="20"/>
                <w:szCs w:val="20"/>
              </w:rPr>
              <w:t>2.07</w:t>
            </w:r>
          </w:p>
        </w:tc>
        <w:tc>
          <w:tcPr>
            <w:tcW w:w="709" w:type="dxa"/>
            <w:tcBorders>
              <w:top w:val="single" w:sz="4" w:space="0" w:color="auto"/>
              <w:left w:val="nil"/>
              <w:bottom w:val="nil"/>
              <w:right w:val="nil"/>
            </w:tcBorders>
            <w:vAlign w:val="bottom"/>
          </w:tcPr>
          <w:p w14:paraId="737813B5" w14:textId="77777777" w:rsidR="00482C3E" w:rsidRPr="00ED62C1" w:rsidRDefault="00482C3E" w:rsidP="002E76E6">
            <w:pPr>
              <w:keepNext/>
              <w:keepLines/>
              <w:tabs>
                <w:tab w:val="decimal" w:pos="269"/>
              </w:tabs>
              <w:spacing w:line="276" w:lineRule="auto"/>
              <w:rPr>
                <w:sz w:val="20"/>
                <w:szCs w:val="20"/>
              </w:rPr>
            </w:pPr>
            <w:r w:rsidRPr="00ED62C1">
              <w:rPr>
                <w:sz w:val="20"/>
                <w:szCs w:val="20"/>
              </w:rPr>
              <w:t>2.19</w:t>
            </w:r>
          </w:p>
        </w:tc>
        <w:tc>
          <w:tcPr>
            <w:tcW w:w="666" w:type="dxa"/>
            <w:tcBorders>
              <w:top w:val="single" w:sz="4" w:space="0" w:color="auto"/>
              <w:left w:val="nil"/>
              <w:bottom w:val="nil"/>
              <w:right w:val="single" w:sz="4" w:space="0" w:color="auto"/>
            </w:tcBorders>
            <w:vAlign w:val="bottom"/>
          </w:tcPr>
          <w:p w14:paraId="60990E86" w14:textId="77777777" w:rsidR="00482C3E" w:rsidRPr="00ED62C1" w:rsidRDefault="00482C3E" w:rsidP="002E76E6">
            <w:pPr>
              <w:keepNext/>
              <w:keepLines/>
              <w:tabs>
                <w:tab w:val="decimal" w:pos="269"/>
              </w:tabs>
              <w:spacing w:line="276" w:lineRule="auto"/>
              <w:rPr>
                <w:sz w:val="20"/>
                <w:szCs w:val="20"/>
              </w:rPr>
            </w:pPr>
            <w:r w:rsidRPr="00ED62C1">
              <w:rPr>
                <w:sz w:val="20"/>
                <w:szCs w:val="20"/>
              </w:rPr>
              <w:t>2.10</w:t>
            </w:r>
          </w:p>
        </w:tc>
      </w:tr>
      <w:tr w:rsidR="00482C3E" w:rsidRPr="00ED62C1" w14:paraId="3136B998" w14:textId="77777777" w:rsidTr="002E76E6">
        <w:trPr>
          <w:cantSplit/>
          <w:jc w:val="center"/>
        </w:trPr>
        <w:tc>
          <w:tcPr>
            <w:tcW w:w="3184" w:type="dxa"/>
            <w:tcBorders>
              <w:top w:val="nil"/>
              <w:left w:val="single" w:sz="4" w:space="0" w:color="auto"/>
              <w:bottom w:val="nil"/>
              <w:right w:val="single" w:sz="4" w:space="0" w:color="auto"/>
            </w:tcBorders>
          </w:tcPr>
          <w:p w14:paraId="23B0AB32" w14:textId="77777777" w:rsidR="00482C3E" w:rsidRPr="00ED62C1" w:rsidRDefault="00482C3E" w:rsidP="002E76E6">
            <w:pPr>
              <w:keepNext/>
              <w:keepLines/>
              <w:tabs>
                <w:tab w:val="left" w:pos="765"/>
                <w:tab w:val="center" w:pos="1533"/>
              </w:tabs>
              <w:spacing w:line="276" w:lineRule="auto"/>
              <w:rPr>
                <w:sz w:val="20"/>
                <w:szCs w:val="20"/>
              </w:rPr>
            </w:pPr>
            <w:r w:rsidRPr="00ED62C1">
              <w:rPr>
                <w:sz w:val="20"/>
                <w:szCs w:val="20"/>
              </w:rPr>
              <w:t>Grass grazed per LU (t DM/LU)</w:t>
            </w:r>
          </w:p>
        </w:tc>
        <w:tc>
          <w:tcPr>
            <w:tcW w:w="709" w:type="dxa"/>
            <w:tcBorders>
              <w:top w:val="nil"/>
              <w:left w:val="single" w:sz="4" w:space="0" w:color="auto"/>
              <w:bottom w:val="nil"/>
              <w:right w:val="nil"/>
            </w:tcBorders>
            <w:vAlign w:val="bottom"/>
          </w:tcPr>
          <w:p w14:paraId="4BA46B04" w14:textId="77777777" w:rsidR="00482C3E" w:rsidRPr="00ED62C1" w:rsidRDefault="00482C3E" w:rsidP="002E76E6">
            <w:pPr>
              <w:keepNext/>
              <w:keepLines/>
              <w:tabs>
                <w:tab w:val="decimal" w:pos="269"/>
              </w:tabs>
              <w:spacing w:line="276" w:lineRule="auto"/>
              <w:rPr>
                <w:sz w:val="20"/>
                <w:szCs w:val="20"/>
              </w:rPr>
            </w:pPr>
            <w:r w:rsidRPr="00ED62C1">
              <w:rPr>
                <w:sz w:val="20"/>
                <w:szCs w:val="20"/>
              </w:rPr>
              <w:t>2.21</w:t>
            </w:r>
          </w:p>
        </w:tc>
        <w:tc>
          <w:tcPr>
            <w:tcW w:w="708" w:type="dxa"/>
            <w:tcBorders>
              <w:top w:val="nil"/>
              <w:left w:val="nil"/>
              <w:bottom w:val="nil"/>
              <w:right w:val="nil"/>
            </w:tcBorders>
            <w:vAlign w:val="bottom"/>
          </w:tcPr>
          <w:p w14:paraId="7DAA47B9" w14:textId="77777777" w:rsidR="00482C3E" w:rsidRPr="00ED62C1" w:rsidRDefault="00482C3E" w:rsidP="002E76E6">
            <w:pPr>
              <w:keepNext/>
              <w:keepLines/>
              <w:tabs>
                <w:tab w:val="decimal" w:pos="269"/>
              </w:tabs>
              <w:spacing w:line="276" w:lineRule="auto"/>
              <w:rPr>
                <w:sz w:val="20"/>
                <w:szCs w:val="20"/>
              </w:rPr>
            </w:pPr>
            <w:r w:rsidRPr="00ED62C1">
              <w:rPr>
                <w:sz w:val="20"/>
                <w:szCs w:val="20"/>
              </w:rPr>
              <w:t>2.39</w:t>
            </w:r>
          </w:p>
        </w:tc>
        <w:tc>
          <w:tcPr>
            <w:tcW w:w="709" w:type="dxa"/>
            <w:tcBorders>
              <w:top w:val="nil"/>
              <w:left w:val="nil"/>
              <w:bottom w:val="nil"/>
              <w:right w:val="nil"/>
            </w:tcBorders>
            <w:vAlign w:val="bottom"/>
          </w:tcPr>
          <w:p w14:paraId="088E8B28" w14:textId="77777777" w:rsidR="00482C3E" w:rsidRPr="00ED62C1" w:rsidRDefault="00482C3E" w:rsidP="002E76E6">
            <w:pPr>
              <w:keepNext/>
              <w:keepLines/>
              <w:tabs>
                <w:tab w:val="decimal" w:pos="269"/>
              </w:tabs>
              <w:spacing w:line="276" w:lineRule="auto"/>
              <w:rPr>
                <w:sz w:val="20"/>
                <w:szCs w:val="20"/>
              </w:rPr>
            </w:pPr>
            <w:r w:rsidRPr="00ED62C1">
              <w:rPr>
                <w:sz w:val="20"/>
                <w:szCs w:val="20"/>
              </w:rPr>
              <w:t>2.45</w:t>
            </w:r>
          </w:p>
        </w:tc>
        <w:tc>
          <w:tcPr>
            <w:tcW w:w="709" w:type="dxa"/>
            <w:tcBorders>
              <w:top w:val="nil"/>
              <w:left w:val="nil"/>
              <w:bottom w:val="nil"/>
              <w:right w:val="nil"/>
            </w:tcBorders>
            <w:vAlign w:val="bottom"/>
          </w:tcPr>
          <w:p w14:paraId="5F7D3640" w14:textId="77777777" w:rsidR="00482C3E" w:rsidRPr="00ED62C1" w:rsidRDefault="00482C3E" w:rsidP="002E76E6">
            <w:pPr>
              <w:keepNext/>
              <w:keepLines/>
              <w:tabs>
                <w:tab w:val="decimal" w:pos="269"/>
              </w:tabs>
              <w:spacing w:line="276" w:lineRule="auto"/>
              <w:rPr>
                <w:sz w:val="20"/>
                <w:szCs w:val="20"/>
              </w:rPr>
            </w:pPr>
            <w:r w:rsidRPr="00ED62C1">
              <w:rPr>
                <w:sz w:val="20"/>
                <w:szCs w:val="20"/>
              </w:rPr>
              <w:t>2.18</w:t>
            </w:r>
          </w:p>
        </w:tc>
        <w:tc>
          <w:tcPr>
            <w:tcW w:w="567" w:type="dxa"/>
            <w:tcBorders>
              <w:top w:val="nil"/>
              <w:left w:val="nil"/>
              <w:bottom w:val="nil"/>
              <w:right w:val="single" w:sz="4" w:space="0" w:color="auto"/>
            </w:tcBorders>
            <w:vAlign w:val="bottom"/>
          </w:tcPr>
          <w:p w14:paraId="61972258" w14:textId="77777777" w:rsidR="00482C3E" w:rsidRPr="00ED62C1" w:rsidRDefault="00482C3E" w:rsidP="002E76E6">
            <w:pPr>
              <w:keepNext/>
              <w:keepLines/>
              <w:tabs>
                <w:tab w:val="decimal" w:pos="269"/>
              </w:tabs>
              <w:spacing w:line="276" w:lineRule="auto"/>
              <w:rPr>
                <w:sz w:val="20"/>
                <w:szCs w:val="20"/>
              </w:rPr>
            </w:pPr>
            <w:r w:rsidRPr="00ED62C1">
              <w:rPr>
                <w:sz w:val="20"/>
                <w:szCs w:val="20"/>
              </w:rPr>
              <w:t>2.13</w:t>
            </w:r>
          </w:p>
        </w:tc>
        <w:tc>
          <w:tcPr>
            <w:tcW w:w="709" w:type="dxa"/>
            <w:tcBorders>
              <w:top w:val="nil"/>
              <w:left w:val="single" w:sz="4" w:space="0" w:color="auto"/>
              <w:bottom w:val="nil"/>
              <w:right w:val="nil"/>
            </w:tcBorders>
            <w:vAlign w:val="bottom"/>
          </w:tcPr>
          <w:p w14:paraId="7E0D75C9" w14:textId="77777777" w:rsidR="00482C3E" w:rsidRPr="00ED62C1" w:rsidRDefault="00482C3E" w:rsidP="002E76E6">
            <w:pPr>
              <w:keepNext/>
              <w:keepLines/>
              <w:tabs>
                <w:tab w:val="decimal" w:pos="269"/>
              </w:tabs>
              <w:spacing w:line="276" w:lineRule="auto"/>
              <w:rPr>
                <w:sz w:val="20"/>
                <w:szCs w:val="20"/>
              </w:rPr>
            </w:pPr>
            <w:r w:rsidRPr="00ED62C1">
              <w:rPr>
                <w:sz w:val="20"/>
                <w:szCs w:val="20"/>
              </w:rPr>
              <w:t>1.76</w:t>
            </w:r>
          </w:p>
        </w:tc>
        <w:tc>
          <w:tcPr>
            <w:tcW w:w="803" w:type="dxa"/>
            <w:tcBorders>
              <w:top w:val="nil"/>
              <w:left w:val="nil"/>
              <w:bottom w:val="nil"/>
              <w:right w:val="nil"/>
            </w:tcBorders>
            <w:vAlign w:val="bottom"/>
          </w:tcPr>
          <w:p w14:paraId="656CAED5" w14:textId="77777777" w:rsidR="00482C3E" w:rsidRPr="00ED62C1" w:rsidRDefault="00482C3E" w:rsidP="002E76E6">
            <w:pPr>
              <w:keepNext/>
              <w:keepLines/>
              <w:tabs>
                <w:tab w:val="decimal" w:pos="269"/>
              </w:tabs>
              <w:spacing w:line="276" w:lineRule="auto"/>
              <w:rPr>
                <w:sz w:val="20"/>
                <w:szCs w:val="20"/>
              </w:rPr>
            </w:pPr>
            <w:r w:rsidRPr="00ED62C1">
              <w:rPr>
                <w:sz w:val="20"/>
                <w:szCs w:val="20"/>
              </w:rPr>
              <w:t>2.08</w:t>
            </w:r>
          </w:p>
        </w:tc>
        <w:tc>
          <w:tcPr>
            <w:tcW w:w="708" w:type="dxa"/>
            <w:tcBorders>
              <w:top w:val="nil"/>
              <w:left w:val="nil"/>
              <w:bottom w:val="nil"/>
              <w:right w:val="nil"/>
            </w:tcBorders>
            <w:vAlign w:val="bottom"/>
          </w:tcPr>
          <w:p w14:paraId="157C0350" w14:textId="77777777" w:rsidR="00482C3E" w:rsidRPr="00ED62C1" w:rsidRDefault="00482C3E" w:rsidP="002E76E6">
            <w:pPr>
              <w:keepNext/>
              <w:keepLines/>
              <w:tabs>
                <w:tab w:val="decimal" w:pos="269"/>
              </w:tabs>
              <w:spacing w:line="276" w:lineRule="auto"/>
              <w:rPr>
                <w:sz w:val="20"/>
                <w:szCs w:val="20"/>
              </w:rPr>
            </w:pPr>
            <w:r w:rsidRPr="00ED62C1">
              <w:rPr>
                <w:sz w:val="20"/>
                <w:szCs w:val="20"/>
              </w:rPr>
              <w:t>2.23</w:t>
            </w:r>
          </w:p>
        </w:tc>
        <w:tc>
          <w:tcPr>
            <w:tcW w:w="709" w:type="dxa"/>
            <w:tcBorders>
              <w:top w:val="nil"/>
              <w:left w:val="nil"/>
              <w:bottom w:val="nil"/>
              <w:right w:val="nil"/>
            </w:tcBorders>
            <w:vAlign w:val="bottom"/>
          </w:tcPr>
          <w:p w14:paraId="5197D70C" w14:textId="77777777" w:rsidR="00482C3E" w:rsidRPr="00ED62C1" w:rsidRDefault="00482C3E" w:rsidP="002E76E6">
            <w:pPr>
              <w:keepNext/>
              <w:keepLines/>
              <w:tabs>
                <w:tab w:val="decimal" w:pos="269"/>
              </w:tabs>
              <w:spacing w:line="276" w:lineRule="auto"/>
              <w:rPr>
                <w:sz w:val="20"/>
                <w:szCs w:val="20"/>
              </w:rPr>
            </w:pPr>
            <w:r w:rsidRPr="00ED62C1">
              <w:rPr>
                <w:sz w:val="20"/>
                <w:szCs w:val="20"/>
              </w:rPr>
              <w:t>2.57</w:t>
            </w:r>
          </w:p>
        </w:tc>
        <w:tc>
          <w:tcPr>
            <w:tcW w:w="666" w:type="dxa"/>
            <w:tcBorders>
              <w:top w:val="nil"/>
              <w:left w:val="nil"/>
              <w:bottom w:val="nil"/>
              <w:right w:val="single" w:sz="4" w:space="0" w:color="auto"/>
            </w:tcBorders>
            <w:vAlign w:val="bottom"/>
          </w:tcPr>
          <w:p w14:paraId="4921D009" w14:textId="77777777" w:rsidR="00482C3E" w:rsidRPr="00ED62C1" w:rsidRDefault="00482C3E" w:rsidP="002E76E6">
            <w:pPr>
              <w:keepNext/>
              <w:keepLines/>
              <w:tabs>
                <w:tab w:val="decimal" w:pos="269"/>
              </w:tabs>
              <w:spacing w:line="276" w:lineRule="auto"/>
              <w:rPr>
                <w:sz w:val="20"/>
                <w:szCs w:val="20"/>
              </w:rPr>
            </w:pPr>
            <w:r w:rsidRPr="00ED62C1">
              <w:rPr>
                <w:sz w:val="20"/>
                <w:szCs w:val="20"/>
              </w:rPr>
              <w:t>2.43</w:t>
            </w:r>
          </w:p>
        </w:tc>
      </w:tr>
      <w:tr w:rsidR="00482C3E" w:rsidRPr="00ED62C1" w14:paraId="0D56B8B9" w14:textId="77777777" w:rsidTr="002E76E6">
        <w:trPr>
          <w:cantSplit/>
          <w:jc w:val="center"/>
        </w:trPr>
        <w:tc>
          <w:tcPr>
            <w:tcW w:w="3184" w:type="dxa"/>
            <w:tcBorders>
              <w:top w:val="single" w:sz="4" w:space="0" w:color="auto"/>
              <w:left w:val="single" w:sz="4" w:space="0" w:color="auto"/>
              <w:bottom w:val="nil"/>
              <w:right w:val="single" w:sz="4" w:space="0" w:color="auto"/>
            </w:tcBorders>
          </w:tcPr>
          <w:p w14:paraId="1B7ACB45" w14:textId="77777777" w:rsidR="00482C3E" w:rsidRPr="00ED62C1" w:rsidRDefault="00482C3E" w:rsidP="002E76E6">
            <w:pPr>
              <w:keepNext/>
              <w:keepLines/>
              <w:tabs>
                <w:tab w:val="left" w:pos="765"/>
                <w:tab w:val="center" w:pos="1533"/>
              </w:tabs>
              <w:spacing w:line="276" w:lineRule="auto"/>
              <w:rPr>
                <w:sz w:val="20"/>
                <w:szCs w:val="20"/>
              </w:rPr>
            </w:pPr>
            <w:r w:rsidRPr="00ED62C1">
              <w:rPr>
                <w:sz w:val="20"/>
                <w:szCs w:val="20"/>
              </w:rPr>
              <w:t>Strategy GS1 (ha)</w:t>
            </w:r>
          </w:p>
        </w:tc>
        <w:tc>
          <w:tcPr>
            <w:tcW w:w="709" w:type="dxa"/>
            <w:tcBorders>
              <w:top w:val="single" w:sz="4" w:space="0" w:color="auto"/>
              <w:left w:val="single" w:sz="4" w:space="0" w:color="auto"/>
              <w:bottom w:val="nil"/>
              <w:right w:val="nil"/>
            </w:tcBorders>
          </w:tcPr>
          <w:p w14:paraId="50D4E1BE" w14:textId="77777777" w:rsidR="00482C3E" w:rsidRPr="00ED62C1" w:rsidRDefault="00482C3E" w:rsidP="002E76E6">
            <w:pPr>
              <w:keepNext/>
              <w:keepLines/>
              <w:tabs>
                <w:tab w:val="decimal" w:pos="269"/>
              </w:tabs>
              <w:spacing w:line="276" w:lineRule="auto"/>
              <w:rPr>
                <w:sz w:val="20"/>
                <w:szCs w:val="20"/>
              </w:rPr>
            </w:pPr>
            <w:r w:rsidRPr="00ED62C1">
              <w:rPr>
                <w:sz w:val="20"/>
                <w:szCs w:val="20"/>
              </w:rPr>
              <w:t>40.9</w:t>
            </w:r>
          </w:p>
        </w:tc>
        <w:tc>
          <w:tcPr>
            <w:tcW w:w="708" w:type="dxa"/>
            <w:tcBorders>
              <w:top w:val="single" w:sz="4" w:space="0" w:color="auto"/>
              <w:left w:val="nil"/>
              <w:bottom w:val="nil"/>
              <w:right w:val="nil"/>
            </w:tcBorders>
          </w:tcPr>
          <w:p w14:paraId="11E52166" w14:textId="77777777" w:rsidR="00482C3E" w:rsidRPr="00ED62C1" w:rsidRDefault="00482C3E" w:rsidP="002E76E6">
            <w:pPr>
              <w:keepNext/>
              <w:keepLines/>
              <w:tabs>
                <w:tab w:val="decimal" w:pos="269"/>
              </w:tabs>
              <w:spacing w:line="276" w:lineRule="auto"/>
              <w:rPr>
                <w:sz w:val="20"/>
                <w:szCs w:val="20"/>
              </w:rPr>
            </w:pPr>
            <w:r w:rsidRPr="00ED62C1">
              <w:rPr>
                <w:sz w:val="20"/>
                <w:szCs w:val="20"/>
              </w:rPr>
              <w:t>39.5</w:t>
            </w:r>
          </w:p>
        </w:tc>
        <w:tc>
          <w:tcPr>
            <w:tcW w:w="709" w:type="dxa"/>
            <w:tcBorders>
              <w:top w:val="single" w:sz="4" w:space="0" w:color="auto"/>
              <w:left w:val="nil"/>
              <w:bottom w:val="nil"/>
              <w:right w:val="nil"/>
            </w:tcBorders>
          </w:tcPr>
          <w:p w14:paraId="1E3F04B2" w14:textId="77777777" w:rsidR="00482C3E" w:rsidRPr="00ED62C1" w:rsidRDefault="00482C3E" w:rsidP="002E76E6">
            <w:pPr>
              <w:keepNext/>
              <w:keepLines/>
              <w:tabs>
                <w:tab w:val="decimal" w:pos="269"/>
              </w:tabs>
              <w:spacing w:line="276" w:lineRule="auto"/>
              <w:rPr>
                <w:sz w:val="20"/>
                <w:szCs w:val="20"/>
              </w:rPr>
            </w:pPr>
            <w:r w:rsidRPr="00ED62C1">
              <w:rPr>
                <w:sz w:val="20"/>
                <w:szCs w:val="20"/>
              </w:rPr>
              <w:t>37.6</w:t>
            </w:r>
          </w:p>
        </w:tc>
        <w:tc>
          <w:tcPr>
            <w:tcW w:w="709" w:type="dxa"/>
            <w:tcBorders>
              <w:top w:val="single" w:sz="4" w:space="0" w:color="auto"/>
              <w:left w:val="nil"/>
              <w:bottom w:val="nil"/>
              <w:right w:val="nil"/>
            </w:tcBorders>
          </w:tcPr>
          <w:p w14:paraId="72A3F4CE" w14:textId="77777777" w:rsidR="00482C3E" w:rsidRPr="00ED62C1" w:rsidRDefault="00482C3E" w:rsidP="002E76E6">
            <w:pPr>
              <w:keepNext/>
              <w:keepLines/>
              <w:tabs>
                <w:tab w:val="decimal" w:pos="269"/>
              </w:tabs>
              <w:spacing w:line="276" w:lineRule="auto"/>
              <w:rPr>
                <w:sz w:val="20"/>
                <w:szCs w:val="20"/>
              </w:rPr>
            </w:pPr>
            <w:r w:rsidRPr="00ED62C1">
              <w:rPr>
                <w:sz w:val="20"/>
                <w:szCs w:val="20"/>
              </w:rPr>
              <w:t>35.2</w:t>
            </w:r>
          </w:p>
        </w:tc>
        <w:tc>
          <w:tcPr>
            <w:tcW w:w="567" w:type="dxa"/>
            <w:tcBorders>
              <w:top w:val="single" w:sz="4" w:space="0" w:color="auto"/>
              <w:left w:val="nil"/>
              <w:bottom w:val="nil"/>
              <w:right w:val="single" w:sz="4" w:space="0" w:color="auto"/>
            </w:tcBorders>
          </w:tcPr>
          <w:p w14:paraId="16F3825E" w14:textId="77777777" w:rsidR="00482C3E" w:rsidRPr="00ED62C1" w:rsidRDefault="00482C3E" w:rsidP="002E76E6">
            <w:pPr>
              <w:keepNext/>
              <w:keepLines/>
              <w:tabs>
                <w:tab w:val="decimal" w:pos="269"/>
              </w:tabs>
              <w:spacing w:line="276" w:lineRule="auto"/>
              <w:rPr>
                <w:sz w:val="20"/>
                <w:szCs w:val="20"/>
              </w:rPr>
            </w:pPr>
            <w:r w:rsidRPr="00ED62C1">
              <w:rPr>
                <w:sz w:val="20"/>
                <w:szCs w:val="20"/>
              </w:rPr>
              <w:t>31.8</w:t>
            </w:r>
          </w:p>
        </w:tc>
        <w:tc>
          <w:tcPr>
            <w:tcW w:w="709" w:type="dxa"/>
            <w:tcBorders>
              <w:top w:val="single" w:sz="4" w:space="0" w:color="auto"/>
              <w:left w:val="single" w:sz="4" w:space="0" w:color="auto"/>
              <w:bottom w:val="nil"/>
              <w:right w:val="nil"/>
            </w:tcBorders>
          </w:tcPr>
          <w:p w14:paraId="16DD099F" w14:textId="77777777" w:rsidR="00482C3E" w:rsidRPr="00ED62C1" w:rsidRDefault="00482C3E" w:rsidP="002E76E6">
            <w:pPr>
              <w:keepNext/>
              <w:keepLines/>
              <w:tabs>
                <w:tab w:val="decimal" w:pos="269"/>
              </w:tabs>
              <w:spacing w:line="276" w:lineRule="auto"/>
              <w:rPr>
                <w:sz w:val="20"/>
                <w:szCs w:val="20"/>
              </w:rPr>
            </w:pPr>
            <w:r w:rsidRPr="00ED62C1">
              <w:rPr>
                <w:sz w:val="20"/>
                <w:szCs w:val="20"/>
              </w:rPr>
              <w:t>28.7</w:t>
            </w:r>
          </w:p>
        </w:tc>
        <w:tc>
          <w:tcPr>
            <w:tcW w:w="803" w:type="dxa"/>
            <w:tcBorders>
              <w:top w:val="single" w:sz="4" w:space="0" w:color="auto"/>
              <w:left w:val="nil"/>
              <w:bottom w:val="nil"/>
              <w:right w:val="nil"/>
            </w:tcBorders>
          </w:tcPr>
          <w:p w14:paraId="38C6D874" w14:textId="77777777" w:rsidR="00482C3E" w:rsidRPr="00ED62C1" w:rsidRDefault="00482C3E" w:rsidP="002E76E6">
            <w:pPr>
              <w:keepNext/>
              <w:keepLines/>
              <w:tabs>
                <w:tab w:val="decimal" w:pos="269"/>
              </w:tabs>
              <w:spacing w:line="276" w:lineRule="auto"/>
              <w:rPr>
                <w:sz w:val="20"/>
                <w:szCs w:val="20"/>
              </w:rPr>
            </w:pPr>
            <w:r w:rsidRPr="00ED62C1">
              <w:rPr>
                <w:sz w:val="20"/>
                <w:szCs w:val="20"/>
              </w:rPr>
              <w:t>38.5</w:t>
            </w:r>
          </w:p>
        </w:tc>
        <w:tc>
          <w:tcPr>
            <w:tcW w:w="708" w:type="dxa"/>
            <w:tcBorders>
              <w:top w:val="single" w:sz="4" w:space="0" w:color="auto"/>
              <w:left w:val="nil"/>
              <w:bottom w:val="nil"/>
              <w:right w:val="nil"/>
            </w:tcBorders>
          </w:tcPr>
          <w:p w14:paraId="3F6A9CC1" w14:textId="77777777" w:rsidR="00482C3E" w:rsidRPr="00ED62C1" w:rsidRDefault="00482C3E" w:rsidP="002E76E6">
            <w:pPr>
              <w:keepNext/>
              <w:keepLines/>
              <w:tabs>
                <w:tab w:val="decimal" w:pos="269"/>
              </w:tabs>
              <w:spacing w:line="276" w:lineRule="auto"/>
              <w:rPr>
                <w:sz w:val="20"/>
                <w:szCs w:val="20"/>
              </w:rPr>
            </w:pPr>
            <w:r w:rsidRPr="00ED62C1">
              <w:rPr>
                <w:sz w:val="20"/>
                <w:szCs w:val="20"/>
              </w:rPr>
              <w:t>45.2</w:t>
            </w:r>
          </w:p>
        </w:tc>
        <w:tc>
          <w:tcPr>
            <w:tcW w:w="709" w:type="dxa"/>
            <w:tcBorders>
              <w:top w:val="single" w:sz="4" w:space="0" w:color="auto"/>
              <w:left w:val="nil"/>
              <w:bottom w:val="nil"/>
              <w:right w:val="nil"/>
            </w:tcBorders>
          </w:tcPr>
          <w:p w14:paraId="780C5DF1" w14:textId="77777777" w:rsidR="00482C3E" w:rsidRPr="00ED62C1" w:rsidRDefault="00482C3E" w:rsidP="002E76E6">
            <w:pPr>
              <w:keepNext/>
              <w:keepLines/>
              <w:tabs>
                <w:tab w:val="decimal" w:pos="269"/>
              </w:tabs>
              <w:spacing w:line="276" w:lineRule="auto"/>
              <w:rPr>
                <w:sz w:val="20"/>
                <w:szCs w:val="20"/>
              </w:rPr>
            </w:pPr>
            <w:r w:rsidRPr="00ED62C1">
              <w:rPr>
                <w:sz w:val="20"/>
                <w:szCs w:val="20"/>
              </w:rPr>
              <w:t>45.4</w:t>
            </w:r>
          </w:p>
        </w:tc>
        <w:tc>
          <w:tcPr>
            <w:tcW w:w="666" w:type="dxa"/>
            <w:tcBorders>
              <w:top w:val="single" w:sz="4" w:space="0" w:color="auto"/>
              <w:left w:val="nil"/>
              <w:bottom w:val="nil"/>
              <w:right w:val="single" w:sz="4" w:space="0" w:color="auto"/>
            </w:tcBorders>
          </w:tcPr>
          <w:p w14:paraId="0D7CF1D9" w14:textId="77777777" w:rsidR="00482C3E" w:rsidRPr="00ED62C1" w:rsidRDefault="00482C3E" w:rsidP="002E76E6">
            <w:pPr>
              <w:keepNext/>
              <w:keepLines/>
              <w:tabs>
                <w:tab w:val="decimal" w:pos="269"/>
              </w:tabs>
              <w:spacing w:line="276" w:lineRule="auto"/>
              <w:rPr>
                <w:sz w:val="20"/>
                <w:szCs w:val="20"/>
              </w:rPr>
            </w:pPr>
            <w:r w:rsidRPr="00ED62C1">
              <w:rPr>
                <w:sz w:val="20"/>
                <w:szCs w:val="20"/>
              </w:rPr>
              <w:t>44.6</w:t>
            </w:r>
          </w:p>
        </w:tc>
      </w:tr>
      <w:tr w:rsidR="00482C3E" w:rsidRPr="00ED62C1" w14:paraId="514BB4BE" w14:textId="77777777" w:rsidTr="002E76E6">
        <w:trPr>
          <w:cantSplit/>
          <w:jc w:val="center"/>
        </w:trPr>
        <w:tc>
          <w:tcPr>
            <w:tcW w:w="3184" w:type="dxa"/>
            <w:tcBorders>
              <w:top w:val="nil"/>
              <w:left w:val="single" w:sz="4" w:space="0" w:color="auto"/>
              <w:bottom w:val="nil"/>
              <w:right w:val="single" w:sz="4" w:space="0" w:color="auto"/>
            </w:tcBorders>
          </w:tcPr>
          <w:p w14:paraId="52F94F19" w14:textId="77777777" w:rsidR="00482C3E" w:rsidRPr="00ED62C1" w:rsidRDefault="00482C3E" w:rsidP="002E76E6">
            <w:pPr>
              <w:keepNext/>
              <w:keepLines/>
              <w:tabs>
                <w:tab w:val="left" w:pos="765"/>
                <w:tab w:val="center" w:pos="1533"/>
              </w:tabs>
              <w:spacing w:line="276" w:lineRule="auto"/>
              <w:rPr>
                <w:sz w:val="20"/>
                <w:szCs w:val="20"/>
              </w:rPr>
            </w:pPr>
            <w:r w:rsidRPr="00ED62C1">
              <w:rPr>
                <w:sz w:val="20"/>
                <w:szCs w:val="20"/>
              </w:rPr>
              <w:t>Strategy GS2 (ha)</w:t>
            </w:r>
          </w:p>
        </w:tc>
        <w:tc>
          <w:tcPr>
            <w:tcW w:w="709" w:type="dxa"/>
            <w:tcBorders>
              <w:top w:val="nil"/>
              <w:left w:val="single" w:sz="4" w:space="0" w:color="auto"/>
              <w:bottom w:val="nil"/>
              <w:right w:val="nil"/>
            </w:tcBorders>
          </w:tcPr>
          <w:p w14:paraId="415C4D45" w14:textId="77777777" w:rsidR="00482C3E" w:rsidRPr="00ED62C1" w:rsidRDefault="00482C3E" w:rsidP="002E76E6">
            <w:pPr>
              <w:keepNext/>
              <w:keepLines/>
              <w:tabs>
                <w:tab w:val="decimal" w:pos="269"/>
              </w:tabs>
              <w:spacing w:line="276" w:lineRule="auto"/>
              <w:rPr>
                <w:sz w:val="20"/>
                <w:szCs w:val="20"/>
              </w:rPr>
            </w:pPr>
            <w:r w:rsidRPr="00ED62C1">
              <w:rPr>
                <w:sz w:val="20"/>
                <w:szCs w:val="20"/>
              </w:rPr>
              <w:t>28.0</w:t>
            </w:r>
          </w:p>
        </w:tc>
        <w:tc>
          <w:tcPr>
            <w:tcW w:w="708" w:type="dxa"/>
            <w:tcBorders>
              <w:top w:val="nil"/>
              <w:left w:val="nil"/>
              <w:bottom w:val="nil"/>
              <w:right w:val="nil"/>
            </w:tcBorders>
          </w:tcPr>
          <w:p w14:paraId="0D0D2C15" w14:textId="77777777" w:rsidR="00482C3E" w:rsidRPr="00ED62C1" w:rsidRDefault="00482C3E" w:rsidP="002E76E6">
            <w:pPr>
              <w:keepNext/>
              <w:keepLines/>
              <w:tabs>
                <w:tab w:val="decimal" w:pos="269"/>
              </w:tabs>
              <w:spacing w:line="276" w:lineRule="auto"/>
              <w:rPr>
                <w:sz w:val="20"/>
                <w:szCs w:val="20"/>
              </w:rPr>
            </w:pPr>
            <w:r w:rsidRPr="00ED62C1">
              <w:rPr>
                <w:sz w:val="20"/>
                <w:szCs w:val="20"/>
              </w:rPr>
              <w:t>29.6</w:t>
            </w:r>
          </w:p>
        </w:tc>
        <w:tc>
          <w:tcPr>
            <w:tcW w:w="709" w:type="dxa"/>
            <w:tcBorders>
              <w:top w:val="nil"/>
              <w:left w:val="nil"/>
              <w:bottom w:val="nil"/>
              <w:right w:val="nil"/>
            </w:tcBorders>
          </w:tcPr>
          <w:p w14:paraId="4D60D734" w14:textId="77777777" w:rsidR="00482C3E" w:rsidRPr="00ED62C1" w:rsidRDefault="00482C3E" w:rsidP="002E76E6">
            <w:pPr>
              <w:keepNext/>
              <w:keepLines/>
              <w:tabs>
                <w:tab w:val="decimal" w:pos="269"/>
              </w:tabs>
              <w:spacing w:line="276" w:lineRule="auto"/>
              <w:rPr>
                <w:sz w:val="20"/>
                <w:szCs w:val="20"/>
              </w:rPr>
            </w:pPr>
            <w:r w:rsidRPr="00ED62C1">
              <w:rPr>
                <w:sz w:val="20"/>
                <w:szCs w:val="20"/>
              </w:rPr>
              <w:t>29.8</w:t>
            </w:r>
          </w:p>
        </w:tc>
        <w:tc>
          <w:tcPr>
            <w:tcW w:w="709" w:type="dxa"/>
            <w:tcBorders>
              <w:top w:val="nil"/>
              <w:left w:val="nil"/>
              <w:bottom w:val="nil"/>
              <w:right w:val="nil"/>
            </w:tcBorders>
          </w:tcPr>
          <w:p w14:paraId="172CBADD" w14:textId="77777777" w:rsidR="00482C3E" w:rsidRPr="00ED62C1" w:rsidRDefault="00482C3E" w:rsidP="002E76E6">
            <w:pPr>
              <w:keepNext/>
              <w:keepLines/>
              <w:tabs>
                <w:tab w:val="decimal" w:pos="269"/>
              </w:tabs>
              <w:spacing w:line="276" w:lineRule="auto"/>
              <w:rPr>
                <w:sz w:val="20"/>
                <w:szCs w:val="20"/>
              </w:rPr>
            </w:pPr>
            <w:r w:rsidRPr="00ED62C1">
              <w:rPr>
                <w:sz w:val="20"/>
                <w:szCs w:val="20"/>
              </w:rPr>
              <w:t>29.0</w:t>
            </w:r>
          </w:p>
        </w:tc>
        <w:tc>
          <w:tcPr>
            <w:tcW w:w="567" w:type="dxa"/>
            <w:tcBorders>
              <w:top w:val="nil"/>
              <w:left w:val="nil"/>
              <w:bottom w:val="nil"/>
              <w:right w:val="single" w:sz="4" w:space="0" w:color="auto"/>
            </w:tcBorders>
          </w:tcPr>
          <w:p w14:paraId="2A096303" w14:textId="77777777" w:rsidR="00482C3E" w:rsidRPr="00ED62C1" w:rsidRDefault="00482C3E" w:rsidP="002E76E6">
            <w:pPr>
              <w:keepNext/>
              <w:keepLines/>
              <w:tabs>
                <w:tab w:val="decimal" w:pos="269"/>
              </w:tabs>
              <w:spacing w:line="276" w:lineRule="auto"/>
              <w:rPr>
                <w:sz w:val="20"/>
                <w:szCs w:val="20"/>
              </w:rPr>
            </w:pPr>
            <w:r w:rsidRPr="00ED62C1">
              <w:rPr>
                <w:sz w:val="20"/>
                <w:szCs w:val="20"/>
              </w:rPr>
              <w:t>28.9</w:t>
            </w:r>
          </w:p>
        </w:tc>
        <w:tc>
          <w:tcPr>
            <w:tcW w:w="709" w:type="dxa"/>
            <w:tcBorders>
              <w:top w:val="nil"/>
              <w:left w:val="single" w:sz="4" w:space="0" w:color="auto"/>
              <w:bottom w:val="nil"/>
              <w:right w:val="nil"/>
            </w:tcBorders>
          </w:tcPr>
          <w:p w14:paraId="452842CE" w14:textId="77777777" w:rsidR="00482C3E" w:rsidRPr="00ED62C1" w:rsidRDefault="00482C3E" w:rsidP="002E76E6">
            <w:pPr>
              <w:keepNext/>
              <w:keepLines/>
              <w:tabs>
                <w:tab w:val="decimal" w:pos="269"/>
              </w:tabs>
              <w:spacing w:line="276" w:lineRule="auto"/>
              <w:rPr>
                <w:sz w:val="20"/>
                <w:szCs w:val="20"/>
              </w:rPr>
            </w:pPr>
            <w:r w:rsidRPr="00ED62C1">
              <w:rPr>
                <w:sz w:val="20"/>
                <w:szCs w:val="20"/>
              </w:rPr>
              <w:t>35.9</w:t>
            </w:r>
          </w:p>
        </w:tc>
        <w:tc>
          <w:tcPr>
            <w:tcW w:w="803" w:type="dxa"/>
            <w:tcBorders>
              <w:top w:val="nil"/>
              <w:left w:val="nil"/>
              <w:bottom w:val="nil"/>
              <w:right w:val="nil"/>
            </w:tcBorders>
          </w:tcPr>
          <w:p w14:paraId="3497B513" w14:textId="77777777" w:rsidR="00482C3E" w:rsidRPr="00ED62C1" w:rsidRDefault="00482C3E" w:rsidP="002E76E6">
            <w:pPr>
              <w:keepNext/>
              <w:keepLines/>
              <w:tabs>
                <w:tab w:val="decimal" w:pos="269"/>
              </w:tabs>
              <w:spacing w:line="276" w:lineRule="auto"/>
              <w:rPr>
                <w:sz w:val="20"/>
                <w:szCs w:val="20"/>
              </w:rPr>
            </w:pPr>
            <w:r w:rsidRPr="00ED62C1">
              <w:rPr>
                <w:sz w:val="20"/>
                <w:szCs w:val="20"/>
              </w:rPr>
              <w:t>54.7</w:t>
            </w:r>
          </w:p>
        </w:tc>
        <w:tc>
          <w:tcPr>
            <w:tcW w:w="708" w:type="dxa"/>
            <w:tcBorders>
              <w:top w:val="nil"/>
              <w:left w:val="nil"/>
              <w:bottom w:val="nil"/>
              <w:right w:val="nil"/>
            </w:tcBorders>
          </w:tcPr>
          <w:p w14:paraId="3B0A6462" w14:textId="77777777" w:rsidR="00482C3E" w:rsidRPr="00ED62C1" w:rsidRDefault="00482C3E" w:rsidP="002E76E6">
            <w:pPr>
              <w:keepNext/>
              <w:keepLines/>
              <w:tabs>
                <w:tab w:val="decimal" w:pos="269"/>
              </w:tabs>
              <w:spacing w:line="276" w:lineRule="auto"/>
              <w:rPr>
                <w:sz w:val="20"/>
                <w:szCs w:val="20"/>
              </w:rPr>
            </w:pPr>
            <w:r w:rsidRPr="00ED62C1">
              <w:rPr>
                <w:sz w:val="20"/>
                <w:szCs w:val="20"/>
              </w:rPr>
              <w:t>51.7</w:t>
            </w:r>
          </w:p>
        </w:tc>
        <w:tc>
          <w:tcPr>
            <w:tcW w:w="709" w:type="dxa"/>
            <w:tcBorders>
              <w:top w:val="nil"/>
              <w:left w:val="nil"/>
              <w:bottom w:val="nil"/>
              <w:right w:val="nil"/>
            </w:tcBorders>
          </w:tcPr>
          <w:p w14:paraId="18B9CC36" w14:textId="77777777" w:rsidR="00482C3E" w:rsidRPr="00ED62C1" w:rsidRDefault="00482C3E" w:rsidP="002E76E6">
            <w:pPr>
              <w:keepNext/>
              <w:keepLines/>
              <w:tabs>
                <w:tab w:val="decimal" w:pos="269"/>
              </w:tabs>
              <w:spacing w:line="276" w:lineRule="auto"/>
              <w:rPr>
                <w:sz w:val="20"/>
                <w:szCs w:val="20"/>
              </w:rPr>
            </w:pPr>
            <w:r w:rsidRPr="00ED62C1">
              <w:rPr>
                <w:sz w:val="20"/>
                <w:szCs w:val="20"/>
              </w:rPr>
              <w:t>43.7</w:t>
            </w:r>
          </w:p>
        </w:tc>
        <w:tc>
          <w:tcPr>
            <w:tcW w:w="666" w:type="dxa"/>
            <w:tcBorders>
              <w:top w:val="nil"/>
              <w:left w:val="nil"/>
              <w:bottom w:val="nil"/>
              <w:right w:val="single" w:sz="4" w:space="0" w:color="auto"/>
            </w:tcBorders>
          </w:tcPr>
          <w:p w14:paraId="2ADBE778" w14:textId="77777777" w:rsidR="00482C3E" w:rsidRPr="00ED62C1" w:rsidRDefault="00482C3E" w:rsidP="002E76E6">
            <w:pPr>
              <w:keepNext/>
              <w:keepLines/>
              <w:tabs>
                <w:tab w:val="decimal" w:pos="269"/>
              </w:tabs>
              <w:spacing w:line="276" w:lineRule="auto"/>
              <w:rPr>
                <w:sz w:val="20"/>
                <w:szCs w:val="20"/>
              </w:rPr>
            </w:pPr>
            <w:r w:rsidRPr="00ED62C1">
              <w:rPr>
                <w:sz w:val="20"/>
                <w:szCs w:val="20"/>
              </w:rPr>
              <w:t>43.5</w:t>
            </w:r>
          </w:p>
        </w:tc>
      </w:tr>
      <w:tr w:rsidR="00482C3E" w:rsidRPr="00ED62C1" w14:paraId="6EE3CC5C" w14:textId="77777777" w:rsidTr="002E76E6">
        <w:trPr>
          <w:cantSplit/>
          <w:jc w:val="center"/>
        </w:trPr>
        <w:tc>
          <w:tcPr>
            <w:tcW w:w="3184" w:type="dxa"/>
            <w:tcBorders>
              <w:top w:val="nil"/>
              <w:left w:val="single" w:sz="4" w:space="0" w:color="auto"/>
              <w:bottom w:val="nil"/>
              <w:right w:val="single" w:sz="4" w:space="0" w:color="auto"/>
            </w:tcBorders>
          </w:tcPr>
          <w:p w14:paraId="6061C82B" w14:textId="77777777" w:rsidR="00482C3E" w:rsidRPr="00ED62C1" w:rsidRDefault="00482C3E" w:rsidP="002E76E6">
            <w:pPr>
              <w:keepNext/>
              <w:keepLines/>
              <w:tabs>
                <w:tab w:val="left" w:pos="765"/>
                <w:tab w:val="center" w:pos="1533"/>
              </w:tabs>
              <w:spacing w:line="276" w:lineRule="auto"/>
              <w:rPr>
                <w:sz w:val="20"/>
                <w:szCs w:val="20"/>
              </w:rPr>
            </w:pPr>
            <w:r w:rsidRPr="00ED62C1">
              <w:rPr>
                <w:sz w:val="20"/>
                <w:szCs w:val="20"/>
              </w:rPr>
              <w:t>Strategy GS3 (ha)</w:t>
            </w:r>
          </w:p>
        </w:tc>
        <w:tc>
          <w:tcPr>
            <w:tcW w:w="709" w:type="dxa"/>
            <w:tcBorders>
              <w:top w:val="nil"/>
              <w:left w:val="single" w:sz="4" w:space="0" w:color="auto"/>
              <w:bottom w:val="nil"/>
              <w:right w:val="nil"/>
            </w:tcBorders>
          </w:tcPr>
          <w:p w14:paraId="22491016" w14:textId="77777777" w:rsidR="00482C3E" w:rsidRPr="00ED62C1" w:rsidRDefault="00482C3E" w:rsidP="002E76E6">
            <w:pPr>
              <w:keepNext/>
              <w:keepLines/>
              <w:tabs>
                <w:tab w:val="decimal" w:pos="269"/>
              </w:tabs>
              <w:spacing w:line="276" w:lineRule="auto"/>
              <w:rPr>
                <w:sz w:val="20"/>
                <w:szCs w:val="20"/>
              </w:rPr>
            </w:pPr>
            <w:r w:rsidRPr="00ED62C1">
              <w:rPr>
                <w:sz w:val="20"/>
                <w:szCs w:val="20"/>
              </w:rPr>
              <w:t>1.1</w:t>
            </w:r>
          </w:p>
        </w:tc>
        <w:tc>
          <w:tcPr>
            <w:tcW w:w="708" w:type="dxa"/>
            <w:tcBorders>
              <w:top w:val="nil"/>
              <w:left w:val="nil"/>
              <w:bottom w:val="nil"/>
              <w:right w:val="nil"/>
            </w:tcBorders>
          </w:tcPr>
          <w:p w14:paraId="67FAD622" w14:textId="77777777" w:rsidR="00482C3E" w:rsidRPr="00ED62C1" w:rsidRDefault="00482C3E" w:rsidP="002E76E6">
            <w:pPr>
              <w:keepNext/>
              <w:keepLines/>
              <w:tabs>
                <w:tab w:val="decimal" w:pos="269"/>
              </w:tabs>
              <w:spacing w:line="276" w:lineRule="auto"/>
              <w:rPr>
                <w:sz w:val="20"/>
                <w:szCs w:val="20"/>
              </w:rPr>
            </w:pPr>
            <w:r w:rsidRPr="00ED62C1">
              <w:rPr>
                <w:sz w:val="20"/>
                <w:szCs w:val="20"/>
              </w:rPr>
              <w:t>0.9</w:t>
            </w:r>
          </w:p>
        </w:tc>
        <w:tc>
          <w:tcPr>
            <w:tcW w:w="709" w:type="dxa"/>
            <w:tcBorders>
              <w:top w:val="nil"/>
              <w:left w:val="nil"/>
              <w:bottom w:val="nil"/>
              <w:right w:val="nil"/>
            </w:tcBorders>
          </w:tcPr>
          <w:p w14:paraId="1CF5D4C2" w14:textId="77777777" w:rsidR="00482C3E" w:rsidRPr="00ED62C1" w:rsidRDefault="00482C3E" w:rsidP="002E76E6">
            <w:pPr>
              <w:keepNext/>
              <w:keepLines/>
              <w:tabs>
                <w:tab w:val="decimal" w:pos="269"/>
              </w:tabs>
              <w:spacing w:line="276" w:lineRule="auto"/>
              <w:rPr>
                <w:sz w:val="20"/>
                <w:szCs w:val="20"/>
              </w:rPr>
            </w:pPr>
            <w:r w:rsidRPr="00ED62C1">
              <w:rPr>
                <w:sz w:val="20"/>
                <w:szCs w:val="20"/>
              </w:rPr>
              <w:t>2.6</w:t>
            </w:r>
          </w:p>
        </w:tc>
        <w:tc>
          <w:tcPr>
            <w:tcW w:w="709" w:type="dxa"/>
            <w:tcBorders>
              <w:top w:val="nil"/>
              <w:left w:val="nil"/>
              <w:bottom w:val="nil"/>
              <w:right w:val="nil"/>
            </w:tcBorders>
          </w:tcPr>
          <w:p w14:paraId="1DEFDA5D" w14:textId="77777777" w:rsidR="00482C3E" w:rsidRPr="00ED62C1" w:rsidRDefault="00482C3E" w:rsidP="002E76E6">
            <w:pPr>
              <w:keepNext/>
              <w:keepLines/>
              <w:tabs>
                <w:tab w:val="decimal" w:pos="269"/>
              </w:tabs>
              <w:spacing w:line="276" w:lineRule="auto"/>
              <w:rPr>
                <w:sz w:val="20"/>
                <w:szCs w:val="20"/>
              </w:rPr>
            </w:pPr>
            <w:r w:rsidRPr="00ED62C1">
              <w:rPr>
                <w:sz w:val="20"/>
                <w:szCs w:val="20"/>
              </w:rPr>
              <w:t>5.8</w:t>
            </w:r>
          </w:p>
        </w:tc>
        <w:tc>
          <w:tcPr>
            <w:tcW w:w="567" w:type="dxa"/>
            <w:tcBorders>
              <w:top w:val="nil"/>
              <w:left w:val="nil"/>
              <w:bottom w:val="nil"/>
              <w:right w:val="single" w:sz="4" w:space="0" w:color="auto"/>
            </w:tcBorders>
          </w:tcPr>
          <w:p w14:paraId="1598EAFE" w14:textId="77777777" w:rsidR="00482C3E" w:rsidRPr="00ED62C1" w:rsidRDefault="00482C3E" w:rsidP="002E76E6">
            <w:pPr>
              <w:keepNext/>
              <w:keepLines/>
              <w:tabs>
                <w:tab w:val="decimal" w:pos="269"/>
              </w:tabs>
              <w:spacing w:line="276" w:lineRule="auto"/>
              <w:rPr>
                <w:sz w:val="20"/>
                <w:szCs w:val="20"/>
              </w:rPr>
            </w:pPr>
            <w:r w:rsidRPr="00ED62C1">
              <w:rPr>
                <w:sz w:val="20"/>
                <w:szCs w:val="20"/>
              </w:rPr>
              <w:t>9.3</w:t>
            </w:r>
          </w:p>
        </w:tc>
        <w:tc>
          <w:tcPr>
            <w:tcW w:w="709" w:type="dxa"/>
            <w:tcBorders>
              <w:top w:val="nil"/>
              <w:left w:val="single" w:sz="4" w:space="0" w:color="auto"/>
              <w:bottom w:val="nil"/>
              <w:right w:val="nil"/>
            </w:tcBorders>
          </w:tcPr>
          <w:p w14:paraId="267BD782" w14:textId="77777777" w:rsidR="00482C3E" w:rsidRPr="00ED62C1" w:rsidRDefault="00482C3E" w:rsidP="002E76E6">
            <w:pPr>
              <w:keepNext/>
              <w:keepLines/>
              <w:tabs>
                <w:tab w:val="decimal" w:pos="269"/>
              </w:tabs>
              <w:spacing w:line="276" w:lineRule="auto"/>
              <w:rPr>
                <w:sz w:val="20"/>
                <w:szCs w:val="20"/>
              </w:rPr>
            </w:pPr>
            <w:r w:rsidRPr="00ED62C1">
              <w:rPr>
                <w:sz w:val="20"/>
                <w:szCs w:val="20"/>
              </w:rPr>
              <w:t>26.9</w:t>
            </w:r>
          </w:p>
        </w:tc>
        <w:tc>
          <w:tcPr>
            <w:tcW w:w="803" w:type="dxa"/>
            <w:tcBorders>
              <w:top w:val="nil"/>
              <w:left w:val="nil"/>
              <w:bottom w:val="nil"/>
              <w:right w:val="nil"/>
            </w:tcBorders>
          </w:tcPr>
          <w:p w14:paraId="780769C5" w14:textId="77777777" w:rsidR="00482C3E" w:rsidRPr="00ED62C1" w:rsidRDefault="00482C3E" w:rsidP="002E76E6">
            <w:pPr>
              <w:keepNext/>
              <w:keepLines/>
              <w:tabs>
                <w:tab w:val="decimal" w:pos="269"/>
              </w:tabs>
              <w:spacing w:line="276" w:lineRule="auto"/>
              <w:rPr>
                <w:sz w:val="20"/>
                <w:szCs w:val="20"/>
              </w:rPr>
            </w:pPr>
            <w:r w:rsidRPr="00ED62C1">
              <w:rPr>
                <w:sz w:val="20"/>
                <w:szCs w:val="20"/>
              </w:rPr>
              <w:t>4.5</w:t>
            </w:r>
          </w:p>
        </w:tc>
        <w:tc>
          <w:tcPr>
            <w:tcW w:w="708" w:type="dxa"/>
            <w:tcBorders>
              <w:top w:val="nil"/>
              <w:left w:val="nil"/>
              <w:bottom w:val="nil"/>
              <w:right w:val="nil"/>
            </w:tcBorders>
          </w:tcPr>
          <w:p w14:paraId="4F7198B6" w14:textId="77777777" w:rsidR="00482C3E" w:rsidRPr="00ED62C1" w:rsidRDefault="00482C3E" w:rsidP="002E76E6">
            <w:pPr>
              <w:keepNext/>
              <w:keepLines/>
              <w:tabs>
                <w:tab w:val="decimal" w:pos="269"/>
              </w:tabs>
              <w:spacing w:line="276" w:lineRule="auto"/>
              <w:rPr>
                <w:sz w:val="20"/>
                <w:szCs w:val="20"/>
              </w:rPr>
            </w:pPr>
            <w:r w:rsidRPr="00ED62C1">
              <w:rPr>
                <w:sz w:val="20"/>
                <w:szCs w:val="20"/>
              </w:rPr>
              <w:t>5.0</w:t>
            </w:r>
          </w:p>
        </w:tc>
        <w:tc>
          <w:tcPr>
            <w:tcW w:w="709" w:type="dxa"/>
            <w:tcBorders>
              <w:top w:val="nil"/>
              <w:left w:val="nil"/>
              <w:bottom w:val="nil"/>
              <w:right w:val="nil"/>
            </w:tcBorders>
          </w:tcPr>
          <w:p w14:paraId="53FC588E" w14:textId="77777777" w:rsidR="00482C3E" w:rsidRPr="00ED62C1" w:rsidRDefault="00482C3E" w:rsidP="002E76E6">
            <w:pPr>
              <w:keepNext/>
              <w:keepLines/>
              <w:tabs>
                <w:tab w:val="decimal" w:pos="269"/>
              </w:tabs>
              <w:spacing w:line="276" w:lineRule="auto"/>
              <w:rPr>
                <w:sz w:val="20"/>
                <w:szCs w:val="20"/>
              </w:rPr>
            </w:pPr>
            <w:r w:rsidRPr="00ED62C1">
              <w:rPr>
                <w:sz w:val="20"/>
                <w:szCs w:val="20"/>
              </w:rPr>
              <w:t>7.5</w:t>
            </w:r>
          </w:p>
        </w:tc>
        <w:tc>
          <w:tcPr>
            <w:tcW w:w="666" w:type="dxa"/>
            <w:tcBorders>
              <w:top w:val="nil"/>
              <w:left w:val="nil"/>
              <w:bottom w:val="nil"/>
              <w:right w:val="single" w:sz="4" w:space="0" w:color="auto"/>
            </w:tcBorders>
          </w:tcPr>
          <w:p w14:paraId="12DE22A5" w14:textId="77777777" w:rsidR="00482C3E" w:rsidRPr="00ED62C1" w:rsidRDefault="00482C3E" w:rsidP="002E76E6">
            <w:pPr>
              <w:keepNext/>
              <w:keepLines/>
              <w:tabs>
                <w:tab w:val="decimal" w:pos="269"/>
              </w:tabs>
              <w:spacing w:line="276" w:lineRule="auto"/>
              <w:rPr>
                <w:sz w:val="20"/>
                <w:szCs w:val="20"/>
              </w:rPr>
            </w:pPr>
            <w:r w:rsidRPr="00ED62C1">
              <w:rPr>
                <w:sz w:val="20"/>
                <w:szCs w:val="20"/>
              </w:rPr>
              <w:t>10.6</w:t>
            </w:r>
          </w:p>
        </w:tc>
      </w:tr>
      <w:tr w:rsidR="00482C3E" w:rsidRPr="00ED62C1" w14:paraId="17A65616" w14:textId="77777777" w:rsidTr="002E76E6">
        <w:trPr>
          <w:cantSplit/>
          <w:jc w:val="center"/>
        </w:trPr>
        <w:tc>
          <w:tcPr>
            <w:tcW w:w="3184" w:type="dxa"/>
            <w:tcBorders>
              <w:top w:val="nil"/>
              <w:left w:val="single" w:sz="4" w:space="0" w:color="auto"/>
              <w:bottom w:val="single" w:sz="4" w:space="0" w:color="auto"/>
              <w:right w:val="single" w:sz="4" w:space="0" w:color="auto"/>
            </w:tcBorders>
          </w:tcPr>
          <w:p w14:paraId="3423DD02" w14:textId="77777777" w:rsidR="00482C3E" w:rsidRPr="00ED62C1" w:rsidRDefault="00482C3E" w:rsidP="002E76E6">
            <w:pPr>
              <w:keepNext/>
              <w:keepLines/>
              <w:tabs>
                <w:tab w:val="left" w:pos="765"/>
                <w:tab w:val="center" w:pos="1533"/>
              </w:tabs>
              <w:spacing w:line="276" w:lineRule="auto"/>
              <w:rPr>
                <w:sz w:val="20"/>
                <w:szCs w:val="20"/>
              </w:rPr>
            </w:pPr>
            <w:r w:rsidRPr="00ED62C1">
              <w:rPr>
                <w:sz w:val="20"/>
                <w:szCs w:val="20"/>
              </w:rPr>
              <w:t>Strategy GS4 (ha)</w:t>
            </w:r>
          </w:p>
        </w:tc>
        <w:tc>
          <w:tcPr>
            <w:tcW w:w="709" w:type="dxa"/>
            <w:tcBorders>
              <w:top w:val="nil"/>
              <w:left w:val="single" w:sz="4" w:space="0" w:color="auto"/>
              <w:bottom w:val="single" w:sz="4" w:space="0" w:color="auto"/>
              <w:right w:val="nil"/>
            </w:tcBorders>
          </w:tcPr>
          <w:p w14:paraId="5EE26BAB" w14:textId="77777777" w:rsidR="00482C3E" w:rsidRPr="00ED62C1" w:rsidRDefault="00482C3E" w:rsidP="006454FC">
            <w:pPr>
              <w:keepNext/>
              <w:keepLines/>
              <w:tabs>
                <w:tab w:val="decimal" w:pos="269"/>
              </w:tabs>
              <w:spacing w:line="276" w:lineRule="auto"/>
              <w:jc w:val="right"/>
              <w:rPr>
                <w:sz w:val="20"/>
                <w:szCs w:val="20"/>
              </w:rPr>
            </w:pPr>
            <w:r w:rsidRPr="00ED62C1">
              <w:rPr>
                <w:sz w:val="20"/>
                <w:szCs w:val="20"/>
              </w:rPr>
              <w:t>0</w:t>
            </w:r>
          </w:p>
        </w:tc>
        <w:tc>
          <w:tcPr>
            <w:tcW w:w="708" w:type="dxa"/>
            <w:tcBorders>
              <w:top w:val="nil"/>
              <w:left w:val="nil"/>
              <w:bottom w:val="single" w:sz="4" w:space="0" w:color="auto"/>
              <w:right w:val="nil"/>
            </w:tcBorders>
          </w:tcPr>
          <w:p w14:paraId="2F496613" w14:textId="77777777" w:rsidR="00482C3E" w:rsidRPr="00ED62C1" w:rsidRDefault="00482C3E" w:rsidP="006454FC">
            <w:pPr>
              <w:keepNext/>
              <w:keepLines/>
              <w:tabs>
                <w:tab w:val="decimal" w:pos="269"/>
              </w:tabs>
              <w:spacing w:line="276" w:lineRule="auto"/>
              <w:jc w:val="right"/>
              <w:rPr>
                <w:sz w:val="20"/>
                <w:szCs w:val="20"/>
              </w:rPr>
            </w:pPr>
            <w:r w:rsidRPr="00ED62C1">
              <w:rPr>
                <w:sz w:val="20"/>
                <w:szCs w:val="20"/>
              </w:rPr>
              <w:t>0</w:t>
            </w:r>
          </w:p>
        </w:tc>
        <w:tc>
          <w:tcPr>
            <w:tcW w:w="709" w:type="dxa"/>
            <w:tcBorders>
              <w:top w:val="nil"/>
              <w:left w:val="nil"/>
              <w:bottom w:val="single" w:sz="4" w:space="0" w:color="auto"/>
              <w:right w:val="nil"/>
            </w:tcBorders>
          </w:tcPr>
          <w:p w14:paraId="2DDDB069" w14:textId="77777777" w:rsidR="00482C3E" w:rsidRPr="00ED62C1" w:rsidRDefault="00482C3E" w:rsidP="006454FC">
            <w:pPr>
              <w:keepNext/>
              <w:keepLines/>
              <w:tabs>
                <w:tab w:val="decimal" w:pos="269"/>
              </w:tabs>
              <w:spacing w:line="276" w:lineRule="auto"/>
              <w:jc w:val="right"/>
              <w:rPr>
                <w:sz w:val="20"/>
                <w:szCs w:val="20"/>
              </w:rPr>
            </w:pPr>
            <w:r w:rsidRPr="00ED62C1">
              <w:rPr>
                <w:sz w:val="20"/>
                <w:szCs w:val="20"/>
              </w:rPr>
              <w:t>0</w:t>
            </w:r>
          </w:p>
        </w:tc>
        <w:tc>
          <w:tcPr>
            <w:tcW w:w="709" w:type="dxa"/>
            <w:tcBorders>
              <w:top w:val="nil"/>
              <w:left w:val="nil"/>
              <w:bottom w:val="single" w:sz="4" w:space="0" w:color="auto"/>
              <w:right w:val="nil"/>
            </w:tcBorders>
          </w:tcPr>
          <w:p w14:paraId="2CC566E4" w14:textId="77777777" w:rsidR="00482C3E" w:rsidRPr="00ED62C1" w:rsidRDefault="00482C3E" w:rsidP="006454FC">
            <w:pPr>
              <w:keepNext/>
              <w:keepLines/>
              <w:tabs>
                <w:tab w:val="decimal" w:pos="269"/>
              </w:tabs>
              <w:spacing w:line="276" w:lineRule="auto"/>
              <w:jc w:val="right"/>
              <w:rPr>
                <w:sz w:val="20"/>
                <w:szCs w:val="20"/>
              </w:rPr>
            </w:pPr>
            <w:r w:rsidRPr="00ED62C1">
              <w:rPr>
                <w:sz w:val="20"/>
                <w:szCs w:val="20"/>
              </w:rPr>
              <w:t>0</w:t>
            </w:r>
          </w:p>
        </w:tc>
        <w:tc>
          <w:tcPr>
            <w:tcW w:w="567" w:type="dxa"/>
            <w:tcBorders>
              <w:top w:val="nil"/>
              <w:left w:val="nil"/>
              <w:bottom w:val="single" w:sz="4" w:space="0" w:color="auto"/>
              <w:right w:val="single" w:sz="4" w:space="0" w:color="auto"/>
            </w:tcBorders>
          </w:tcPr>
          <w:p w14:paraId="2C08FBE4" w14:textId="77777777" w:rsidR="00482C3E" w:rsidRPr="00ED62C1" w:rsidRDefault="00482C3E" w:rsidP="006454FC">
            <w:pPr>
              <w:keepNext/>
              <w:keepLines/>
              <w:tabs>
                <w:tab w:val="decimal" w:pos="269"/>
              </w:tabs>
              <w:spacing w:line="276" w:lineRule="auto"/>
              <w:jc w:val="right"/>
              <w:rPr>
                <w:sz w:val="20"/>
                <w:szCs w:val="20"/>
              </w:rPr>
            </w:pPr>
            <w:r w:rsidRPr="00ED62C1">
              <w:rPr>
                <w:sz w:val="20"/>
                <w:szCs w:val="20"/>
              </w:rPr>
              <w:t>0</w:t>
            </w:r>
          </w:p>
        </w:tc>
        <w:tc>
          <w:tcPr>
            <w:tcW w:w="709" w:type="dxa"/>
            <w:tcBorders>
              <w:top w:val="nil"/>
              <w:left w:val="single" w:sz="4" w:space="0" w:color="auto"/>
              <w:bottom w:val="single" w:sz="4" w:space="0" w:color="auto"/>
              <w:right w:val="nil"/>
            </w:tcBorders>
          </w:tcPr>
          <w:p w14:paraId="6FB4231B" w14:textId="77777777" w:rsidR="00482C3E" w:rsidRPr="00ED62C1" w:rsidRDefault="00482C3E" w:rsidP="002E76E6">
            <w:pPr>
              <w:keepNext/>
              <w:keepLines/>
              <w:tabs>
                <w:tab w:val="decimal" w:pos="269"/>
              </w:tabs>
              <w:spacing w:line="276" w:lineRule="auto"/>
              <w:rPr>
                <w:sz w:val="20"/>
                <w:szCs w:val="20"/>
              </w:rPr>
            </w:pPr>
            <w:r w:rsidRPr="00ED62C1">
              <w:rPr>
                <w:sz w:val="20"/>
                <w:szCs w:val="20"/>
              </w:rPr>
              <w:t>15.6</w:t>
            </w:r>
          </w:p>
        </w:tc>
        <w:tc>
          <w:tcPr>
            <w:tcW w:w="803" w:type="dxa"/>
            <w:tcBorders>
              <w:top w:val="nil"/>
              <w:left w:val="nil"/>
              <w:bottom w:val="single" w:sz="4" w:space="0" w:color="auto"/>
              <w:right w:val="nil"/>
            </w:tcBorders>
          </w:tcPr>
          <w:p w14:paraId="6CB3B55F" w14:textId="77777777" w:rsidR="00482C3E" w:rsidRPr="00ED62C1" w:rsidRDefault="00482C3E" w:rsidP="002E76E6">
            <w:pPr>
              <w:keepNext/>
              <w:keepLines/>
              <w:tabs>
                <w:tab w:val="decimal" w:pos="269"/>
              </w:tabs>
              <w:spacing w:line="276" w:lineRule="auto"/>
              <w:rPr>
                <w:sz w:val="20"/>
                <w:szCs w:val="20"/>
              </w:rPr>
            </w:pPr>
            <w:r w:rsidRPr="00ED62C1">
              <w:rPr>
                <w:sz w:val="20"/>
                <w:szCs w:val="20"/>
              </w:rPr>
              <w:t>9.3</w:t>
            </w:r>
          </w:p>
        </w:tc>
        <w:tc>
          <w:tcPr>
            <w:tcW w:w="708" w:type="dxa"/>
            <w:tcBorders>
              <w:top w:val="nil"/>
              <w:left w:val="nil"/>
              <w:bottom w:val="single" w:sz="4" w:space="0" w:color="auto"/>
              <w:right w:val="nil"/>
            </w:tcBorders>
          </w:tcPr>
          <w:p w14:paraId="4541F360" w14:textId="77777777" w:rsidR="00482C3E" w:rsidRPr="00ED62C1" w:rsidRDefault="00482C3E" w:rsidP="002E76E6">
            <w:pPr>
              <w:keepNext/>
              <w:keepLines/>
              <w:tabs>
                <w:tab w:val="decimal" w:pos="269"/>
              </w:tabs>
              <w:spacing w:line="276" w:lineRule="auto"/>
              <w:rPr>
                <w:sz w:val="20"/>
                <w:szCs w:val="20"/>
              </w:rPr>
            </w:pPr>
            <w:r w:rsidRPr="00ED62C1">
              <w:rPr>
                <w:sz w:val="20"/>
                <w:szCs w:val="20"/>
              </w:rPr>
              <w:t>5.1</w:t>
            </w:r>
          </w:p>
        </w:tc>
        <w:tc>
          <w:tcPr>
            <w:tcW w:w="709" w:type="dxa"/>
            <w:tcBorders>
              <w:top w:val="nil"/>
              <w:left w:val="nil"/>
              <w:bottom w:val="single" w:sz="4" w:space="0" w:color="auto"/>
              <w:right w:val="nil"/>
            </w:tcBorders>
          </w:tcPr>
          <w:p w14:paraId="0E227914" w14:textId="77777777" w:rsidR="00482C3E" w:rsidRPr="00ED62C1" w:rsidRDefault="00482C3E" w:rsidP="002E76E6">
            <w:pPr>
              <w:keepNext/>
              <w:keepLines/>
              <w:tabs>
                <w:tab w:val="decimal" w:pos="269"/>
              </w:tabs>
              <w:spacing w:line="276" w:lineRule="auto"/>
              <w:rPr>
                <w:sz w:val="20"/>
                <w:szCs w:val="20"/>
              </w:rPr>
            </w:pPr>
            <w:r w:rsidRPr="00ED62C1">
              <w:rPr>
                <w:sz w:val="20"/>
                <w:szCs w:val="20"/>
              </w:rPr>
              <w:t>10.4</w:t>
            </w:r>
          </w:p>
        </w:tc>
        <w:tc>
          <w:tcPr>
            <w:tcW w:w="666" w:type="dxa"/>
            <w:tcBorders>
              <w:top w:val="nil"/>
              <w:left w:val="nil"/>
              <w:bottom w:val="single" w:sz="4" w:space="0" w:color="auto"/>
              <w:right w:val="single" w:sz="4" w:space="0" w:color="auto"/>
            </w:tcBorders>
          </w:tcPr>
          <w:p w14:paraId="5B8BA784" w14:textId="77777777" w:rsidR="00482C3E" w:rsidRPr="00ED62C1" w:rsidRDefault="00482C3E" w:rsidP="002E76E6">
            <w:pPr>
              <w:keepNext/>
              <w:keepLines/>
              <w:tabs>
                <w:tab w:val="decimal" w:pos="269"/>
              </w:tabs>
              <w:spacing w:line="276" w:lineRule="auto"/>
              <w:rPr>
                <w:sz w:val="20"/>
                <w:szCs w:val="20"/>
              </w:rPr>
            </w:pPr>
            <w:r w:rsidRPr="00ED62C1">
              <w:rPr>
                <w:sz w:val="20"/>
                <w:szCs w:val="20"/>
              </w:rPr>
              <w:t>8.3</w:t>
            </w:r>
          </w:p>
        </w:tc>
      </w:tr>
    </w:tbl>
    <w:p w14:paraId="63414961" w14:textId="77777777" w:rsidR="00482C3E" w:rsidRPr="00ED62C1" w:rsidRDefault="00482C3E" w:rsidP="00482C3E">
      <w:pPr>
        <w:spacing w:line="276" w:lineRule="auto"/>
        <w:jc w:val="both"/>
        <w:rPr>
          <w:color w:val="000000" w:themeColor="text1"/>
          <w:szCs w:val="22"/>
        </w:rPr>
      </w:pPr>
      <w:r w:rsidRPr="00ED62C1">
        <w:rPr>
          <w:color w:val="000000" w:themeColor="text1"/>
          <w:szCs w:val="22"/>
        </w:rPr>
        <w:br w:type="page"/>
      </w:r>
    </w:p>
    <w:p w14:paraId="20B32CB6" w14:textId="5181A2D3" w:rsidR="00482C3E" w:rsidRPr="00ED62C1" w:rsidRDefault="00482C3E" w:rsidP="00482C3E">
      <w:pPr>
        <w:pStyle w:val="Heading5"/>
        <w:numPr>
          <w:ilvl w:val="0"/>
          <w:numId w:val="0"/>
        </w:numPr>
        <w:spacing w:before="0" w:line="480" w:lineRule="auto"/>
        <w:jc w:val="both"/>
        <w:rPr>
          <w:b w:val="0"/>
          <w:szCs w:val="22"/>
        </w:rPr>
      </w:pPr>
      <w:r w:rsidRPr="00ED62C1">
        <w:rPr>
          <w:color w:val="000000" w:themeColor="text1"/>
          <w:lang w:eastAsia="fr-FR"/>
        </w:rPr>
        <w:lastRenderedPageBreak/>
        <w:t>Appendix</w:t>
      </w:r>
      <w:r w:rsidRPr="00ED62C1">
        <w:rPr>
          <w:color w:val="000000" w:themeColor="text1"/>
        </w:rPr>
        <w:t xml:space="preserve"> 5.</w:t>
      </w:r>
      <w:r w:rsidRPr="00ED62C1">
        <w:rPr>
          <w:b w:val="0"/>
          <w:bCs/>
          <w:color w:val="000000" w:themeColor="text1"/>
        </w:rPr>
        <w:t xml:space="preserve"> </w:t>
      </w:r>
      <w:r w:rsidRPr="00ED62C1">
        <w:rPr>
          <w:b w:val="0"/>
          <w:color w:val="000000" w:themeColor="text1"/>
        </w:rPr>
        <w:t xml:space="preserve">Distribution of grassland types (GT) after farm operations </w:t>
      </w:r>
      <w:r w:rsidRPr="00ED62C1">
        <w:rPr>
          <w:b w:val="0"/>
          <w:bCs/>
          <w:color w:val="000000" w:themeColor="text1"/>
        </w:rPr>
        <w:t xml:space="preserve">for </w:t>
      </w:r>
      <w:r w:rsidRPr="00ED62C1">
        <w:rPr>
          <w:b w:val="0"/>
          <w:color w:val="000000" w:themeColor="text1"/>
        </w:rPr>
        <w:t xml:space="preserve">Farm_1 (moderate size with summer grazing) and Farm_2 (large size with fragmented plots and some crops) by scenario. Scenarios: 100D = dairy cattle herd, 75D = 75% dairy cattle, 50D = 50% dairy cattle, 25D = 25% dairy cattle, 0D = suckler cattle herd. DM: dry matter LU: livestock unit. </w:t>
      </w:r>
      <w:r w:rsidRPr="00ED62C1">
        <w:rPr>
          <w:rFonts w:cs="Times New Roman"/>
          <w:b w:val="0"/>
          <w:bCs/>
          <w:color w:val="000000" w:themeColor="text1"/>
        </w:rPr>
        <w:t xml:space="preserve">Grassland types: </w:t>
      </w:r>
      <w:r w:rsidRPr="00ED62C1">
        <w:rPr>
          <w:b w:val="0"/>
          <w:bCs/>
          <w:color w:val="000000" w:themeColor="text1"/>
        </w:rPr>
        <w:t xml:space="preserve">G1: low-to-moderate feed value and productivity, G2: </w:t>
      </w:r>
      <w:r w:rsidRPr="00ED62C1">
        <w:rPr>
          <w:b w:val="0"/>
          <w:szCs w:val="22"/>
        </w:rPr>
        <w:t>moderate productivity and high feed value, G3: high productivity and feed value, G4: very high productivity and high feed value, G5: moderate productivity and high feed value in spring.</w:t>
      </w:r>
    </w:p>
    <w:tbl>
      <w:tblPr>
        <w:tblStyle w:val="TableGridLight"/>
        <w:tblW w:w="7779" w:type="dxa"/>
        <w:jc w:val="center"/>
        <w:tblLayout w:type="fixed"/>
        <w:tblLook w:val="04A0" w:firstRow="1" w:lastRow="0" w:firstColumn="1" w:lastColumn="0" w:noHBand="0" w:noVBand="1"/>
      </w:tblPr>
      <w:tblGrid>
        <w:gridCol w:w="1018"/>
        <w:gridCol w:w="709"/>
        <w:gridCol w:w="708"/>
        <w:gridCol w:w="709"/>
        <w:gridCol w:w="709"/>
        <w:gridCol w:w="567"/>
        <w:gridCol w:w="709"/>
        <w:gridCol w:w="567"/>
        <w:gridCol w:w="708"/>
        <w:gridCol w:w="709"/>
        <w:gridCol w:w="666"/>
      </w:tblGrid>
      <w:tr w:rsidR="00482C3E" w:rsidRPr="00ED62C1" w14:paraId="605EE185" w14:textId="77777777" w:rsidTr="006E61D1">
        <w:trPr>
          <w:cantSplit/>
          <w:jc w:val="center"/>
        </w:trPr>
        <w:tc>
          <w:tcPr>
            <w:tcW w:w="1018" w:type="dxa"/>
            <w:vMerge w:val="restart"/>
            <w:tcBorders>
              <w:top w:val="single" w:sz="4" w:space="0" w:color="auto"/>
              <w:left w:val="single" w:sz="4" w:space="0" w:color="auto"/>
              <w:right w:val="single" w:sz="4" w:space="0" w:color="auto"/>
            </w:tcBorders>
            <w:vAlign w:val="bottom"/>
            <w:hideMark/>
          </w:tcPr>
          <w:p w14:paraId="14C6FF30" w14:textId="77777777" w:rsidR="00482C3E" w:rsidRPr="00ED62C1" w:rsidRDefault="00482C3E" w:rsidP="002E76E6">
            <w:pPr>
              <w:keepNext/>
              <w:keepLines/>
              <w:spacing w:line="276" w:lineRule="auto"/>
              <w:rPr>
                <w:b/>
                <w:bCs/>
                <w:color w:val="000000" w:themeColor="text1"/>
                <w:sz w:val="20"/>
                <w:szCs w:val="20"/>
              </w:rPr>
            </w:pPr>
            <w:r w:rsidRPr="00ED62C1">
              <w:rPr>
                <w:b/>
                <w:bCs/>
                <w:color w:val="000000" w:themeColor="text1"/>
                <w:sz w:val="20"/>
                <w:szCs w:val="20"/>
              </w:rPr>
              <w:t>GT</w:t>
            </w:r>
          </w:p>
        </w:tc>
        <w:tc>
          <w:tcPr>
            <w:tcW w:w="3402" w:type="dxa"/>
            <w:gridSpan w:val="5"/>
            <w:tcBorders>
              <w:top w:val="single" w:sz="4" w:space="0" w:color="auto"/>
              <w:left w:val="single" w:sz="4" w:space="0" w:color="auto"/>
              <w:bottom w:val="single" w:sz="4" w:space="0" w:color="auto"/>
              <w:right w:val="single" w:sz="4" w:space="0" w:color="auto"/>
            </w:tcBorders>
            <w:hideMark/>
          </w:tcPr>
          <w:p w14:paraId="31388957" w14:textId="77777777" w:rsidR="00482C3E" w:rsidRPr="00ED62C1" w:rsidRDefault="00482C3E" w:rsidP="002E76E6">
            <w:pPr>
              <w:keepNext/>
              <w:keepLines/>
              <w:spacing w:line="276" w:lineRule="auto"/>
              <w:jc w:val="center"/>
              <w:rPr>
                <w:b/>
                <w:bCs/>
                <w:color w:val="000000" w:themeColor="text1"/>
                <w:sz w:val="20"/>
                <w:szCs w:val="20"/>
              </w:rPr>
            </w:pPr>
            <w:r w:rsidRPr="00ED62C1">
              <w:rPr>
                <w:b/>
                <w:bCs/>
                <w:color w:val="000000" w:themeColor="text1"/>
                <w:sz w:val="20"/>
                <w:szCs w:val="20"/>
              </w:rPr>
              <w:t>Farm_1</w:t>
            </w:r>
          </w:p>
        </w:tc>
        <w:tc>
          <w:tcPr>
            <w:tcW w:w="3359" w:type="dxa"/>
            <w:gridSpan w:val="5"/>
            <w:tcBorders>
              <w:top w:val="single" w:sz="4" w:space="0" w:color="auto"/>
              <w:left w:val="single" w:sz="4" w:space="0" w:color="auto"/>
              <w:bottom w:val="single" w:sz="4" w:space="0" w:color="auto"/>
              <w:right w:val="single" w:sz="4" w:space="0" w:color="auto"/>
            </w:tcBorders>
            <w:hideMark/>
          </w:tcPr>
          <w:p w14:paraId="60F98B39" w14:textId="77777777" w:rsidR="00482C3E" w:rsidRPr="00ED62C1" w:rsidRDefault="00482C3E" w:rsidP="002E76E6">
            <w:pPr>
              <w:keepNext/>
              <w:keepLines/>
              <w:spacing w:line="276" w:lineRule="auto"/>
              <w:jc w:val="center"/>
              <w:rPr>
                <w:b/>
                <w:bCs/>
                <w:color w:val="000000" w:themeColor="text1"/>
                <w:sz w:val="20"/>
                <w:szCs w:val="20"/>
              </w:rPr>
            </w:pPr>
            <w:r w:rsidRPr="00ED62C1">
              <w:rPr>
                <w:b/>
                <w:bCs/>
                <w:color w:val="000000" w:themeColor="text1"/>
                <w:sz w:val="20"/>
                <w:szCs w:val="20"/>
              </w:rPr>
              <w:t>Farm_2</w:t>
            </w:r>
          </w:p>
        </w:tc>
      </w:tr>
      <w:tr w:rsidR="00482C3E" w:rsidRPr="00ED62C1" w14:paraId="6F35037B" w14:textId="77777777" w:rsidTr="006E61D1">
        <w:trPr>
          <w:cantSplit/>
          <w:jc w:val="center"/>
        </w:trPr>
        <w:tc>
          <w:tcPr>
            <w:tcW w:w="1018" w:type="dxa"/>
            <w:vMerge/>
            <w:tcBorders>
              <w:left w:val="single" w:sz="4" w:space="0" w:color="auto"/>
              <w:bottom w:val="single" w:sz="4" w:space="0" w:color="auto"/>
              <w:right w:val="single" w:sz="4" w:space="0" w:color="auto"/>
            </w:tcBorders>
            <w:hideMark/>
          </w:tcPr>
          <w:p w14:paraId="32FEA706" w14:textId="77777777" w:rsidR="00482C3E" w:rsidRPr="00ED62C1" w:rsidRDefault="00482C3E" w:rsidP="002E76E6">
            <w:pPr>
              <w:keepNext/>
              <w:keepLines/>
              <w:spacing w:line="276" w:lineRule="auto"/>
              <w:rPr>
                <w:b/>
                <w:bCs/>
                <w:color w:val="000000" w:themeColor="text1"/>
                <w:sz w:val="20"/>
                <w:szCs w:val="20"/>
              </w:rPr>
            </w:pPr>
          </w:p>
        </w:tc>
        <w:tc>
          <w:tcPr>
            <w:tcW w:w="709" w:type="dxa"/>
            <w:tcBorders>
              <w:top w:val="single" w:sz="4" w:space="0" w:color="auto"/>
              <w:left w:val="single" w:sz="4" w:space="0" w:color="auto"/>
              <w:bottom w:val="single" w:sz="4" w:space="0" w:color="auto"/>
              <w:right w:val="single" w:sz="36" w:space="0" w:color="FFFFFF" w:themeColor="background1"/>
            </w:tcBorders>
            <w:hideMark/>
          </w:tcPr>
          <w:p w14:paraId="6E5A66BF" w14:textId="77777777" w:rsidR="00482C3E" w:rsidRPr="00ED62C1" w:rsidRDefault="00482C3E" w:rsidP="002E76E6">
            <w:pPr>
              <w:keepNext/>
              <w:keepLines/>
              <w:spacing w:line="276" w:lineRule="auto"/>
              <w:jc w:val="center"/>
              <w:rPr>
                <w:b/>
                <w:bCs/>
                <w:color w:val="000000" w:themeColor="text1"/>
                <w:sz w:val="20"/>
                <w:szCs w:val="20"/>
              </w:rPr>
            </w:pPr>
            <w:r w:rsidRPr="00ED62C1">
              <w:rPr>
                <w:b/>
                <w:bCs/>
                <w:color w:val="000000" w:themeColor="text1"/>
                <w:sz w:val="20"/>
                <w:szCs w:val="20"/>
              </w:rPr>
              <w:t>100D</w:t>
            </w:r>
          </w:p>
        </w:tc>
        <w:tc>
          <w:tcPr>
            <w:tcW w:w="708" w:type="dxa"/>
            <w:tcBorders>
              <w:top w:val="single" w:sz="4" w:space="0" w:color="auto"/>
              <w:left w:val="single" w:sz="36" w:space="0" w:color="FFFFFF" w:themeColor="background1"/>
              <w:bottom w:val="single" w:sz="4" w:space="0" w:color="auto"/>
              <w:right w:val="single" w:sz="36" w:space="0" w:color="FFFFFF" w:themeColor="background1"/>
            </w:tcBorders>
            <w:hideMark/>
          </w:tcPr>
          <w:p w14:paraId="1D2497DD" w14:textId="77777777" w:rsidR="00482C3E" w:rsidRPr="00ED62C1" w:rsidRDefault="00482C3E" w:rsidP="002E76E6">
            <w:pPr>
              <w:keepNext/>
              <w:keepLines/>
              <w:spacing w:line="276" w:lineRule="auto"/>
              <w:jc w:val="center"/>
              <w:rPr>
                <w:b/>
                <w:bCs/>
                <w:color w:val="000000" w:themeColor="text1"/>
                <w:sz w:val="20"/>
                <w:szCs w:val="20"/>
              </w:rPr>
            </w:pPr>
            <w:r w:rsidRPr="00ED62C1">
              <w:rPr>
                <w:b/>
                <w:bCs/>
                <w:color w:val="000000" w:themeColor="text1"/>
                <w:sz w:val="20"/>
                <w:szCs w:val="20"/>
              </w:rPr>
              <w:t>75D</w:t>
            </w:r>
          </w:p>
        </w:tc>
        <w:tc>
          <w:tcPr>
            <w:tcW w:w="709" w:type="dxa"/>
            <w:tcBorders>
              <w:top w:val="single" w:sz="4" w:space="0" w:color="auto"/>
              <w:left w:val="single" w:sz="36" w:space="0" w:color="FFFFFF" w:themeColor="background1"/>
              <w:bottom w:val="single" w:sz="4" w:space="0" w:color="auto"/>
              <w:right w:val="single" w:sz="36" w:space="0" w:color="FFFFFF" w:themeColor="background1"/>
            </w:tcBorders>
            <w:hideMark/>
          </w:tcPr>
          <w:p w14:paraId="1FE2B11C" w14:textId="77777777" w:rsidR="00482C3E" w:rsidRPr="00ED62C1" w:rsidRDefault="00482C3E" w:rsidP="002E76E6">
            <w:pPr>
              <w:keepNext/>
              <w:keepLines/>
              <w:spacing w:line="276" w:lineRule="auto"/>
              <w:jc w:val="center"/>
              <w:rPr>
                <w:b/>
                <w:bCs/>
                <w:color w:val="000000" w:themeColor="text1"/>
                <w:sz w:val="20"/>
                <w:szCs w:val="20"/>
              </w:rPr>
            </w:pPr>
            <w:r w:rsidRPr="00ED62C1">
              <w:rPr>
                <w:b/>
                <w:bCs/>
                <w:color w:val="000000" w:themeColor="text1"/>
                <w:sz w:val="20"/>
                <w:szCs w:val="20"/>
              </w:rPr>
              <w:t>50D</w:t>
            </w:r>
          </w:p>
        </w:tc>
        <w:tc>
          <w:tcPr>
            <w:tcW w:w="709" w:type="dxa"/>
            <w:tcBorders>
              <w:top w:val="single" w:sz="4" w:space="0" w:color="auto"/>
              <w:left w:val="single" w:sz="36" w:space="0" w:color="FFFFFF" w:themeColor="background1"/>
              <w:bottom w:val="single" w:sz="4" w:space="0" w:color="auto"/>
              <w:right w:val="single" w:sz="36" w:space="0" w:color="FFFFFF" w:themeColor="background1"/>
            </w:tcBorders>
            <w:hideMark/>
          </w:tcPr>
          <w:p w14:paraId="56B13F02" w14:textId="77777777" w:rsidR="00482C3E" w:rsidRPr="00ED62C1" w:rsidRDefault="00482C3E" w:rsidP="002E76E6">
            <w:pPr>
              <w:keepNext/>
              <w:keepLines/>
              <w:spacing w:line="276" w:lineRule="auto"/>
              <w:jc w:val="center"/>
              <w:rPr>
                <w:b/>
                <w:bCs/>
                <w:color w:val="000000" w:themeColor="text1"/>
                <w:sz w:val="20"/>
                <w:szCs w:val="20"/>
              </w:rPr>
            </w:pPr>
            <w:r w:rsidRPr="00ED62C1">
              <w:rPr>
                <w:b/>
                <w:bCs/>
                <w:color w:val="000000" w:themeColor="text1"/>
                <w:sz w:val="20"/>
                <w:szCs w:val="20"/>
              </w:rPr>
              <w:t>25D</w:t>
            </w:r>
          </w:p>
        </w:tc>
        <w:tc>
          <w:tcPr>
            <w:tcW w:w="567" w:type="dxa"/>
            <w:tcBorders>
              <w:top w:val="single" w:sz="4" w:space="0" w:color="auto"/>
              <w:left w:val="single" w:sz="36" w:space="0" w:color="FFFFFF" w:themeColor="background1"/>
              <w:bottom w:val="single" w:sz="4" w:space="0" w:color="auto"/>
              <w:right w:val="single" w:sz="4" w:space="0" w:color="auto"/>
            </w:tcBorders>
            <w:hideMark/>
          </w:tcPr>
          <w:p w14:paraId="68CB26A3" w14:textId="77777777" w:rsidR="00482C3E" w:rsidRPr="00ED62C1" w:rsidRDefault="00482C3E" w:rsidP="002E76E6">
            <w:pPr>
              <w:keepNext/>
              <w:keepLines/>
              <w:spacing w:line="276" w:lineRule="auto"/>
              <w:jc w:val="center"/>
              <w:rPr>
                <w:b/>
                <w:bCs/>
                <w:color w:val="000000" w:themeColor="text1"/>
                <w:sz w:val="20"/>
                <w:szCs w:val="20"/>
              </w:rPr>
            </w:pPr>
            <w:r w:rsidRPr="00ED62C1">
              <w:rPr>
                <w:b/>
                <w:bCs/>
                <w:color w:val="000000" w:themeColor="text1"/>
                <w:sz w:val="20"/>
                <w:szCs w:val="20"/>
              </w:rPr>
              <w:t>0D</w:t>
            </w:r>
          </w:p>
        </w:tc>
        <w:tc>
          <w:tcPr>
            <w:tcW w:w="709" w:type="dxa"/>
            <w:tcBorders>
              <w:top w:val="single" w:sz="4" w:space="0" w:color="auto"/>
              <w:left w:val="single" w:sz="4" w:space="0" w:color="auto"/>
              <w:bottom w:val="single" w:sz="4" w:space="0" w:color="auto"/>
              <w:right w:val="single" w:sz="36" w:space="0" w:color="FFFFFF" w:themeColor="background1"/>
            </w:tcBorders>
            <w:hideMark/>
          </w:tcPr>
          <w:p w14:paraId="54961F2B" w14:textId="77777777" w:rsidR="00482C3E" w:rsidRPr="00ED62C1" w:rsidRDefault="00482C3E" w:rsidP="002E76E6">
            <w:pPr>
              <w:keepNext/>
              <w:keepLines/>
              <w:spacing w:line="276" w:lineRule="auto"/>
              <w:jc w:val="center"/>
              <w:rPr>
                <w:b/>
                <w:bCs/>
                <w:color w:val="000000" w:themeColor="text1"/>
                <w:sz w:val="20"/>
                <w:szCs w:val="20"/>
              </w:rPr>
            </w:pPr>
            <w:r w:rsidRPr="00ED62C1">
              <w:rPr>
                <w:b/>
                <w:bCs/>
                <w:color w:val="000000" w:themeColor="text1"/>
                <w:sz w:val="20"/>
                <w:szCs w:val="20"/>
              </w:rPr>
              <w:t>100D</w:t>
            </w:r>
          </w:p>
        </w:tc>
        <w:tc>
          <w:tcPr>
            <w:tcW w:w="567" w:type="dxa"/>
            <w:tcBorders>
              <w:top w:val="single" w:sz="4" w:space="0" w:color="auto"/>
              <w:left w:val="single" w:sz="36" w:space="0" w:color="FFFFFF" w:themeColor="background1"/>
              <w:bottom w:val="single" w:sz="4" w:space="0" w:color="auto"/>
              <w:right w:val="single" w:sz="36" w:space="0" w:color="FFFFFF" w:themeColor="background1"/>
            </w:tcBorders>
            <w:hideMark/>
          </w:tcPr>
          <w:p w14:paraId="1E369A4D" w14:textId="77777777" w:rsidR="00482C3E" w:rsidRPr="00ED62C1" w:rsidRDefault="00482C3E" w:rsidP="002E76E6">
            <w:pPr>
              <w:keepNext/>
              <w:keepLines/>
              <w:spacing w:line="276" w:lineRule="auto"/>
              <w:jc w:val="center"/>
              <w:rPr>
                <w:b/>
                <w:bCs/>
                <w:color w:val="000000" w:themeColor="text1"/>
                <w:sz w:val="20"/>
                <w:szCs w:val="20"/>
              </w:rPr>
            </w:pPr>
            <w:r w:rsidRPr="00ED62C1">
              <w:rPr>
                <w:b/>
                <w:bCs/>
                <w:color w:val="000000" w:themeColor="text1"/>
                <w:sz w:val="20"/>
                <w:szCs w:val="20"/>
              </w:rPr>
              <w:t>75D</w:t>
            </w:r>
          </w:p>
        </w:tc>
        <w:tc>
          <w:tcPr>
            <w:tcW w:w="708" w:type="dxa"/>
            <w:tcBorders>
              <w:top w:val="single" w:sz="4" w:space="0" w:color="auto"/>
              <w:left w:val="single" w:sz="36" w:space="0" w:color="FFFFFF" w:themeColor="background1"/>
              <w:bottom w:val="single" w:sz="4" w:space="0" w:color="auto"/>
              <w:right w:val="nil"/>
            </w:tcBorders>
            <w:hideMark/>
          </w:tcPr>
          <w:p w14:paraId="2FCA421B" w14:textId="77777777" w:rsidR="00482C3E" w:rsidRPr="00ED62C1" w:rsidRDefault="00482C3E" w:rsidP="002E76E6">
            <w:pPr>
              <w:keepNext/>
              <w:keepLines/>
              <w:spacing w:line="276" w:lineRule="auto"/>
              <w:jc w:val="center"/>
              <w:rPr>
                <w:b/>
                <w:bCs/>
                <w:color w:val="000000" w:themeColor="text1"/>
                <w:sz w:val="20"/>
                <w:szCs w:val="20"/>
              </w:rPr>
            </w:pPr>
            <w:r w:rsidRPr="00ED62C1">
              <w:rPr>
                <w:b/>
                <w:bCs/>
                <w:color w:val="000000" w:themeColor="text1"/>
                <w:sz w:val="20"/>
                <w:szCs w:val="20"/>
              </w:rPr>
              <w:t>50D</w:t>
            </w:r>
          </w:p>
        </w:tc>
        <w:tc>
          <w:tcPr>
            <w:tcW w:w="709" w:type="dxa"/>
            <w:tcBorders>
              <w:top w:val="single" w:sz="4" w:space="0" w:color="auto"/>
              <w:left w:val="nil"/>
              <w:bottom w:val="single" w:sz="4" w:space="0" w:color="auto"/>
              <w:right w:val="single" w:sz="36" w:space="0" w:color="FFFFFF" w:themeColor="background1"/>
            </w:tcBorders>
            <w:hideMark/>
          </w:tcPr>
          <w:p w14:paraId="7D56E03E" w14:textId="77777777" w:rsidR="00482C3E" w:rsidRPr="00ED62C1" w:rsidRDefault="00482C3E" w:rsidP="002E76E6">
            <w:pPr>
              <w:keepNext/>
              <w:keepLines/>
              <w:spacing w:line="276" w:lineRule="auto"/>
              <w:jc w:val="center"/>
              <w:rPr>
                <w:b/>
                <w:bCs/>
                <w:color w:val="000000" w:themeColor="text1"/>
                <w:sz w:val="20"/>
                <w:szCs w:val="20"/>
              </w:rPr>
            </w:pPr>
            <w:r w:rsidRPr="00ED62C1">
              <w:rPr>
                <w:b/>
                <w:bCs/>
                <w:color w:val="000000" w:themeColor="text1"/>
                <w:sz w:val="20"/>
                <w:szCs w:val="20"/>
              </w:rPr>
              <w:t>25D</w:t>
            </w:r>
          </w:p>
        </w:tc>
        <w:tc>
          <w:tcPr>
            <w:tcW w:w="666" w:type="dxa"/>
            <w:tcBorders>
              <w:top w:val="single" w:sz="4" w:space="0" w:color="auto"/>
              <w:left w:val="single" w:sz="36" w:space="0" w:color="FFFFFF" w:themeColor="background1"/>
              <w:bottom w:val="single" w:sz="4" w:space="0" w:color="auto"/>
              <w:right w:val="single" w:sz="4" w:space="0" w:color="auto"/>
            </w:tcBorders>
            <w:hideMark/>
          </w:tcPr>
          <w:p w14:paraId="08E5B3F2" w14:textId="77777777" w:rsidR="00482C3E" w:rsidRPr="00ED62C1" w:rsidRDefault="00482C3E" w:rsidP="002E76E6">
            <w:pPr>
              <w:keepNext/>
              <w:keepLines/>
              <w:spacing w:line="276" w:lineRule="auto"/>
              <w:jc w:val="center"/>
              <w:rPr>
                <w:b/>
                <w:bCs/>
                <w:color w:val="000000" w:themeColor="text1"/>
                <w:sz w:val="20"/>
                <w:szCs w:val="20"/>
              </w:rPr>
            </w:pPr>
            <w:r w:rsidRPr="00ED62C1">
              <w:rPr>
                <w:b/>
                <w:bCs/>
                <w:color w:val="000000" w:themeColor="text1"/>
                <w:sz w:val="20"/>
                <w:szCs w:val="20"/>
              </w:rPr>
              <w:t>0D</w:t>
            </w:r>
          </w:p>
        </w:tc>
      </w:tr>
      <w:tr w:rsidR="00482C3E" w:rsidRPr="00ED62C1" w14:paraId="6D4ED5B2" w14:textId="77777777" w:rsidTr="006E61D1">
        <w:trPr>
          <w:cantSplit/>
          <w:jc w:val="center"/>
        </w:trPr>
        <w:tc>
          <w:tcPr>
            <w:tcW w:w="1018" w:type="dxa"/>
            <w:tcBorders>
              <w:top w:val="single" w:sz="4" w:space="0" w:color="auto"/>
              <w:left w:val="single" w:sz="4" w:space="0" w:color="auto"/>
              <w:bottom w:val="nil"/>
              <w:right w:val="single" w:sz="4" w:space="0" w:color="auto"/>
            </w:tcBorders>
            <w:vAlign w:val="center"/>
          </w:tcPr>
          <w:p w14:paraId="5FD38B34" w14:textId="77777777" w:rsidR="00482C3E" w:rsidRPr="00ED62C1" w:rsidRDefault="00482C3E" w:rsidP="002E76E6">
            <w:pPr>
              <w:keepNext/>
              <w:keepLines/>
              <w:tabs>
                <w:tab w:val="left" w:pos="765"/>
                <w:tab w:val="center" w:pos="1533"/>
              </w:tabs>
              <w:spacing w:line="276" w:lineRule="auto"/>
              <w:rPr>
                <w:color w:val="000000" w:themeColor="text1"/>
                <w:sz w:val="20"/>
                <w:szCs w:val="20"/>
              </w:rPr>
            </w:pPr>
            <w:r w:rsidRPr="00ED62C1">
              <w:rPr>
                <w:color w:val="000000" w:themeColor="text1"/>
                <w:sz w:val="18"/>
                <w:szCs w:val="18"/>
                <w:lang w:eastAsia="fr-FR"/>
              </w:rPr>
              <w:t>G1 (ha)</w:t>
            </w:r>
          </w:p>
        </w:tc>
        <w:tc>
          <w:tcPr>
            <w:tcW w:w="709" w:type="dxa"/>
            <w:tcBorders>
              <w:top w:val="single" w:sz="4" w:space="0" w:color="auto"/>
              <w:left w:val="single" w:sz="4" w:space="0" w:color="auto"/>
              <w:bottom w:val="nil"/>
              <w:right w:val="nil"/>
            </w:tcBorders>
            <w:vAlign w:val="center"/>
          </w:tcPr>
          <w:p w14:paraId="51903E1B"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29.8</w:t>
            </w:r>
          </w:p>
        </w:tc>
        <w:tc>
          <w:tcPr>
            <w:tcW w:w="708" w:type="dxa"/>
            <w:tcBorders>
              <w:top w:val="single" w:sz="4" w:space="0" w:color="auto"/>
              <w:left w:val="nil"/>
              <w:bottom w:val="nil"/>
              <w:right w:val="nil"/>
            </w:tcBorders>
            <w:vAlign w:val="center"/>
          </w:tcPr>
          <w:p w14:paraId="25AB6116"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29.7</w:t>
            </w:r>
          </w:p>
        </w:tc>
        <w:tc>
          <w:tcPr>
            <w:tcW w:w="709" w:type="dxa"/>
            <w:tcBorders>
              <w:top w:val="single" w:sz="4" w:space="0" w:color="auto"/>
              <w:left w:val="nil"/>
              <w:bottom w:val="nil"/>
              <w:right w:val="nil"/>
            </w:tcBorders>
            <w:vAlign w:val="center"/>
          </w:tcPr>
          <w:p w14:paraId="3AB84336"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30.2</w:t>
            </w:r>
          </w:p>
        </w:tc>
        <w:tc>
          <w:tcPr>
            <w:tcW w:w="709" w:type="dxa"/>
            <w:tcBorders>
              <w:top w:val="single" w:sz="4" w:space="0" w:color="auto"/>
              <w:left w:val="nil"/>
              <w:bottom w:val="nil"/>
              <w:right w:val="nil"/>
            </w:tcBorders>
            <w:vAlign w:val="center"/>
          </w:tcPr>
          <w:p w14:paraId="49F74DA0"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31.1</w:t>
            </w:r>
          </w:p>
        </w:tc>
        <w:tc>
          <w:tcPr>
            <w:tcW w:w="567" w:type="dxa"/>
            <w:tcBorders>
              <w:top w:val="single" w:sz="4" w:space="0" w:color="auto"/>
              <w:left w:val="nil"/>
              <w:bottom w:val="nil"/>
              <w:right w:val="single" w:sz="4" w:space="0" w:color="auto"/>
            </w:tcBorders>
            <w:vAlign w:val="center"/>
          </w:tcPr>
          <w:p w14:paraId="2F69D941"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31.7</w:t>
            </w:r>
          </w:p>
        </w:tc>
        <w:tc>
          <w:tcPr>
            <w:tcW w:w="709" w:type="dxa"/>
            <w:tcBorders>
              <w:top w:val="single" w:sz="4" w:space="0" w:color="auto"/>
              <w:left w:val="single" w:sz="4" w:space="0" w:color="auto"/>
              <w:bottom w:val="nil"/>
              <w:right w:val="nil"/>
            </w:tcBorders>
            <w:vAlign w:val="center"/>
          </w:tcPr>
          <w:p w14:paraId="0AC05C32" w14:textId="0A6598F3"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1.2</w:t>
            </w:r>
          </w:p>
        </w:tc>
        <w:tc>
          <w:tcPr>
            <w:tcW w:w="567" w:type="dxa"/>
            <w:tcBorders>
              <w:top w:val="single" w:sz="4" w:space="0" w:color="auto"/>
              <w:left w:val="nil"/>
              <w:bottom w:val="nil"/>
              <w:right w:val="nil"/>
            </w:tcBorders>
            <w:vAlign w:val="center"/>
          </w:tcPr>
          <w:p w14:paraId="109DABE1" w14:textId="76A946EA"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1.2</w:t>
            </w:r>
          </w:p>
        </w:tc>
        <w:tc>
          <w:tcPr>
            <w:tcW w:w="708" w:type="dxa"/>
            <w:tcBorders>
              <w:top w:val="single" w:sz="4" w:space="0" w:color="auto"/>
              <w:left w:val="nil"/>
              <w:bottom w:val="nil"/>
              <w:right w:val="nil"/>
            </w:tcBorders>
            <w:vAlign w:val="center"/>
          </w:tcPr>
          <w:p w14:paraId="0BD795AE"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1.5</w:t>
            </w:r>
          </w:p>
        </w:tc>
        <w:tc>
          <w:tcPr>
            <w:tcW w:w="709" w:type="dxa"/>
            <w:tcBorders>
              <w:top w:val="single" w:sz="4" w:space="0" w:color="auto"/>
              <w:left w:val="nil"/>
              <w:bottom w:val="nil"/>
              <w:right w:val="nil"/>
            </w:tcBorders>
            <w:vAlign w:val="center"/>
          </w:tcPr>
          <w:p w14:paraId="6895FDDD" w14:textId="57127864"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7.0</w:t>
            </w:r>
          </w:p>
        </w:tc>
        <w:tc>
          <w:tcPr>
            <w:tcW w:w="666" w:type="dxa"/>
            <w:tcBorders>
              <w:top w:val="single" w:sz="4" w:space="0" w:color="auto"/>
              <w:left w:val="nil"/>
              <w:bottom w:val="nil"/>
              <w:right w:val="single" w:sz="4" w:space="0" w:color="auto"/>
            </w:tcBorders>
            <w:vAlign w:val="center"/>
          </w:tcPr>
          <w:p w14:paraId="5D38F654"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8.6</w:t>
            </w:r>
          </w:p>
        </w:tc>
      </w:tr>
      <w:tr w:rsidR="00482C3E" w:rsidRPr="00ED62C1" w14:paraId="5E78AE84" w14:textId="77777777" w:rsidTr="006E61D1">
        <w:trPr>
          <w:cantSplit/>
          <w:jc w:val="center"/>
        </w:trPr>
        <w:tc>
          <w:tcPr>
            <w:tcW w:w="1018" w:type="dxa"/>
            <w:tcBorders>
              <w:top w:val="nil"/>
              <w:left w:val="single" w:sz="4" w:space="0" w:color="auto"/>
              <w:bottom w:val="nil"/>
              <w:right w:val="single" w:sz="4" w:space="0" w:color="auto"/>
            </w:tcBorders>
            <w:vAlign w:val="center"/>
          </w:tcPr>
          <w:p w14:paraId="0468FE0F" w14:textId="77777777" w:rsidR="00482C3E" w:rsidRPr="00ED62C1" w:rsidRDefault="00482C3E" w:rsidP="002E76E6">
            <w:pPr>
              <w:keepNext/>
              <w:keepLines/>
              <w:tabs>
                <w:tab w:val="left" w:pos="765"/>
                <w:tab w:val="center" w:pos="1533"/>
              </w:tabs>
              <w:spacing w:line="276" w:lineRule="auto"/>
              <w:rPr>
                <w:color w:val="000000" w:themeColor="text1"/>
                <w:sz w:val="20"/>
                <w:szCs w:val="20"/>
              </w:rPr>
            </w:pPr>
            <w:r w:rsidRPr="00ED62C1">
              <w:rPr>
                <w:color w:val="000000" w:themeColor="text1"/>
                <w:sz w:val="18"/>
                <w:szCs w:val="18"/>
                <w:lang w:eastAsia="fr-FR"/>
              </w:rPr>
              <w:t>G2 (ha)</w:t>
            </w:r>
          </w:p>
        </w:tc>
        <w:tc>
          <w:tcPr>
            <w:tcW w:w="709" w:type="dxa"/>
            <w:tcBorders>
              <w:top w:val="nil"/>
              <w:left w:val="single" w:sz="4" w:space="0" w:color="auto"/>
              <w:bottom w:val="nil"/>
              <w:right w:val="nil"/>
            </w:tcBorders>
            <w:vAlign w:val="center"/>
          </w:tcPr>
          <w:p w14:paraId="4AE74A9C"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5.3</w:t>
            </w:r>
          </w:p>
        </w:tc>
        <w:tc>
          <w:tcPr>
            <w:tcW w:w="708" w:type="dxa"/>
            <w:tcBorders>
              <w:top w:val="nil"/>
              <w:left w:val="nil"/>
              <w:bottom w:val="nil"/>
              <w:right w:val="nil"/>
            </w:tcBorders>
            <w:vAlign w:val="center"/>
          </w:tcPr>
          <w:p w14:paraId="26260F40"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5.3</w:t>
            </w:r>
          </w:p>
        </w:tc>
        <w:tc>
          <w:tcPr>
            <w:tcW w:w="709" w:type="dxa"/>
            <w:tcBorders>
              <w:top w:val="nil"/>
              <w:left w:val="nil"/>
              <w:bottom w:val="nil"/>
              <w:right w:val="nil"/>
            </w:tcBorders>
            <w:vAlign w:val="center"/>
          </w:tcPr>
          <w:p w14:paraId="1D23D628"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4.8</w:t>
            </w:r>
          </w:p>
        </w:tc>
        <w:tc>
          <w:tcPr>
            <w:tcW w:w="709" w:type="dxa"/>
            <w:tcBorders>
              <w:top w:val="nil"/>
              <w:left w:val="nil"/>
              <w:bottom w:val="nil"/>
              <w:right w:val="nil"/>
            </w:tcBorders>
            <w:vAlign w:val="center"/>
          </w:tcPr>
          <w:p w14:paraId="02DB7016"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3.9</w:t>
            </w:r>
          </w:p>
        </w:tc>
        <w:tc>
          <w:tcPr>
            <w:tcW w:w="567" w:type="dxa"/>
            <w:tcBorders>
              <w:top w:val="nil"/>
              <w:left w:val="nil"/>
              <w:bottom w:val="nil"/>
              <w:right w:val="single" w:sz="4" w:space="0" w:color="auto"/>
            </w:tcBorders>
            <w:vAlign w:val="center"/>
          </w:tcPr>
          <w:p w14:paraId="3767AE45"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3.3</w:t>
            </w:r>
          </w:p>
        </w:tc>
        <w:tc>
          <w:tcPr>
            <w:tcW w:w="709" w:type="dxa"/>
            <w:tcBorders>
              <w:top w:val="nil"/>
              <w:left w:val="single" w:sz="4" w:space="0" w:color="auto"/>
              <w:bottom w:val="nil"/>
              <w:right w:val="nil"/>
            </w:tcBorders>
            <w:vAlign w:val="center"/>
          </w:tcPr>
          <w:p w14:paraId="1F956257"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19.1</w:t>
            </w:r>
          </w:p>
        </w:tc>
        <w:tc>
          <w:tcPr>
            <w:tcW w:w="567" w:type="dxa"/>
            <w:tcBorders>
              <w:top w:val="nil"/>
              <w:left w:val="nil"/>
              <w:bottom w:val="nil"/>
              <w:right w:val="nil"/>
            </w:tcBorders>
            <w:vAlign w:val="center"/>
          </w:tcPr>
          <w:p w14:paraId="40EA62D8"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19.1</w:t>
            </w:r>
          </w:p>
        </w:tc>
        <w:tc>
          <w:tcPr>
            <w:tcW w:w="708" w:type="dxa"/>
            <w:tcBorders>
              <w:top w:val="nil"/>
              <w:left w:val="nil"/>
              <w:bottom w:val="nil"/>
              <w:right w:val="nil"/>
            </w:tcBorders>
            <w:vAlign w:val="center"/>
          </w:tcPr>
          <w:p w14:paraId="7ADEDDFE"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19.1</w:t>
            </w:r>
          </w:p>
        </w:tc>
        <w:tc>
          <w:tcPr>
            <w:tcW w:w="709" w:type="dxa"/>
            <w:tcBorders>
              <w:top w:val="nil"/>
              <w:left w:val="nil"/>
              <w:bottom w:val="nil"/>
              <w:right w:val="nil"/>
            </w:tcBorders>
            <w:vAlign w:val="center"/>
          </w:tcPr>
          <w:p w14:paraId="52F75E32"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19.0</w:t>
            </w:r>
          </w:p>
        </w:tc>
        <w:tc>
          <w:tcPr>
            <w:tcW w:w="666" w:type="dxa"/>
            <w:tcBorders>
              <w:top w:val="nil"/>
              <w:left w:val="nil"/>
              <w:bottom w:val="nil"/>
              <w:right w:val="single" w:sz="4" w:space="0" w:color="auto"/>
            </w:tcBorders>
            <w:vAlign w:val="center"/>
          </w:tcPr>
          <w:p w14:paraId="76E586FE"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18.4</w:t>
            </w:r>
          </w:p>
        </w:tc>
      </w:tr>
      <w:tr w:rsidR="00482C3E" w:rsidRPr="00ED62C1" w14:paraId="389FE930" w14:textId="77777777" w:rsidTr="006E61D1">
        <w:trPr>
          <w:cantSplit/>
          <w:jc w:val="center"/>
        </w:trPr>
        <w:tc>
          <w:tcPr>
            <w:tcW w:w="1018" w:type="dxa"/>
            <w:tcBorders>
              <w:top w:val="nil"/>
              <w:left w:val="single" w:sz="4" w:space="0" w:color="auto"/>
              <w:bottom w:val="nil"/>
              <w:right w:val="single" w:sz="4" w:space="0" w:color="auto"/>
            </w:tcBorders>
            <w:vAlign w:val="center"/>
          </w:tcPr>
          <w:p w14:paraId="56CBDBB0" w14:textId="77777777" w:rsidR="00482C3E" w:rsidRPr="00ED62C1" w:rsidRDefault="00482C3E" w:rsidP="002E76E6">
            <w:pPr>
              <w:keepNext/>
              <w:keepLines/>
              <w:tabs>
                <w:tab w:val="left" w:pos="765"/>
                <w:tab w:val="center" w:pos="1533"/>
              </w:tabs>
              <w:spacing w:line="276" w:lineRule="auto"/>
              <w:rPr>
                <w:color w:val="000000" w:themeColor="text1"/>
                <w:sz w:val="20"/>
                <w:szCs w:val="20"/>
              </w:rPr>
            </w:pPr>
            <w:r w:rsidRPr="00ED62C1">
              <w:rPr>
                <w:color w:val="000000" w:themeColor="text1"/>
                <w:sz w:val="18"/>
                <w:szCs w:val="18"/>
                <w:lang w:eastAsia="fr-FR"/>
              </w:rPr>
              <w:t>G3 (ha)</w:t>
            </w:r>
          </w:p>
        </w:tc>
        <w:tc>
          <w:tcPr>
            <w:tcW w:w="709" w:type="dxa"/>
            <w:tcBorders>
              <w:top w:val="nil"/>
              <w:left w:val="single" w:sz="4" w:space="0" w:color="auto"/>
              <w:bottom w:val="nil"/>
              <w:right w:val="nil"/>
            </w:tcBorders>
            <w:vAlign w:val="center"/>
          </w:tcPr>
          <w:p w14:paraId="65B7D1B1"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11.0</w:t>
            </w:r>
          </w:p>
        </w:tc>
        <w:tc>
          <w:tcPr>
            <w:tcW w:w="708" w:type="dxa"/>
            <w:tcBorders>
              <w:top w:val="nil"/>
              <w:left w:val="nil"/>
              <w:bottom w:val="nil"/>
              <w:right w:val="nil"/>
            </w:tcBorders>
            <w:vAlign w:val="center"/>
          </w:tcPr>
          <w:p w14:paraId="57F45C93"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9.7</w:t>
            </w:r>
          </w:p>
        </w:tc>
        <w:tc>
          <w:tcPr>
            <w:tcW w:w="709" w:type="dxa"/>
            <w:tcBorders>
              <w:top w:val="nil"/>
              <w:left w:val="nil"/>
              <w:bottom w:val="nil"/>
              <w:right w:val="nil"/>
            </w:tcBorders>
            <w:vAlign w:val="center"/>
          </w:tcPr>
          <w:p w14:paraId="5490551C"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7.4</w:t>
            </w:r>
          </w:p>
        </w:tc>
        <w:tc>
          <w:tcPr>
            <w:tcW w:w="709" w:type="dxa"/>
            <w:tcBorders>
              <w:top w:val="nil"/>
              <w:left w:val="nil"/>
              <w:bottom w:val="nil"/>
              <w:right w:val="nil"/>
            </w:tcBorders>
            <w:vAlign w:val="center"/>
          </w:tcPr>
          <w:p w14:paraId="401DE79E"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4.0</w:t>
            </w:r>
          </w:p>
        </w:tc>
        <w:tc>
          <w:tcPr>
            <w:tcW w:w="567" w:type="dxa"/>
            <w:tcBorders>
              <w:top w:val="nil"/>
              <w:left w:val="nil"/>
              <w:bottom w:val="nil"/>
              <w:right w:val="single" w:sz="4" w:space="0" w:color="auto"/>
            </w:tcBorders>
            <w:vAlign w:val="center"/>
          </w:tcPr>
          <w:p w14:paraId="564B6712"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0.0</w:t>
            </w:r>
          </w:p>
        </w:tc>
        <w:tc>
          <w:tcPr>
            <w:tcW w:w="709" w:type="dxa"/>
            <w:tcBorders>
              <w:top w:val="nil"/>
              <w:left w:val="single" w:sz="4" w:space="0" w:color="auto"/>
              <w:bottom w:val="nil"/>
              <w:right w:val="nil"/>
            </w:tcBorders>
            <w:vAlign w:val="center"/>
          </w:tcPr>
          <w:p w14:paraId="25BE131A"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9.6</w:t>
            </w:r>
          </w:p>
        </w:tc>
        <w:tc>
          <w:tcPr>
            <w:tcW w:w="567" w:type="dxa"/>
            <w:tcBorders>
              <w:top w:val="nil"/>
              <w:left w:val="nil"/>
              <w:bottom w:val="nil"/>
              <w:right w:val="nil"/>
            </w:tcBorders>
            <w:vAlign w:val="center"/>
          </w:tcPr>
          <w:p w14:paraId="07EFA610"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13.2</w:t>
            </w:r>
          </w:p>
        </w:tc>
        <w:tc>
          <w:tcPr>
            <w:tcW w:w="708" w:type="dxa"/>
            <w:tcBorders>
              <w:top w:val="nil"/>
              <w:left w:val="nil"/>
              <w:bottom w:val="nil"/>
              <w:right w:val="nil"/>
            </w:tcBorders>
            <w:vAlign w:val="center"/>
          </w:tcPr>
          <w:p w14:paraId="0FC27095"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15.2</w:t>
            </w:r>
          </w:p>
        </w:tc>
        <w:tc>
          <w:tcPr>
            <w:tcW w:w="709" w:type="dxa"/>
            <w:tcBorders>
              <w:top w:val="nil"/>
              <w:left w:val="nil"/>
              <w:bottom w:val="nil"/>
              <w:right w:val="nil"/>
            </w:tcBorders>
            <w:vAlign w:val="center"/>
          </w:tcPr>
          <w:p w14:paraId="3165C385"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9.6</w:t>
            </w:r>
          </w:p>
        </w:tc>
        <w:tc>
          <w:tcPr>
            <w:tcW w:w="666" w:type="dxa"/>
            <w:tcBorders>
              <w:top w:val="nil"/>
              <w:left w:val="nil"/>
              <w:bottom w:val="nil"/>
              <w:right w:val="single" w:sz="4" w:space="0" w:color="auto"/>
            </w:tcBorders>
            <w:vAlign w:val="center"/>
          </w:tcPr>
          <w:p w14:paraId="280A926B"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4.2</w:t>
            </w:r>
          </w:p>
        </w:tc>
      </w:tr>
      <w:tr w:rsidR="00482C3E" w:rsidRPr="00ED62C1" w14:paraId="52C86B3F" w14:textId="77777777" w:rsidTr="006E61D1">
        <w:trPr>
          <w:cantSplit/>
          <w:jc w:val="center"/>
        </w:trPr>
        <w:tc>
          <w:tcPr>
            <w:tcW w:w="1018" w:type="dxa"/>
            <w:tcBorders>
              <w:top w:val="nil"/>
              <w:left w:val="single" w:sz="4" w:space="0" w:color="auto"/>
              <w:bottom w:val="nil"/>
              <w:right w:val="single" w:sz="4" w:space="0" w:color="auto"/>
            </w:tcBorders>
            <w:vAlign w:val="center"/>
          </w:tcPr>
          <w:p w14:paraId="69C1B9DD" w14:textId="77777777" w:rsidR="00482C3E" w:rsidRPr="00ED62C1" w:rsidRDefault="00482C3E" w:rsidP="002E76E6">
            <w:pPr>
              <w:keepNext/>
              <w:keepLines/>
              <w:tabs>
                <w:tab w:val="left" w:pos="765"/>
                <w:tab w:val="center" w:pos="1533"/>
              </w:tabs>
              <w:spacing w:line="276" w:lineRule="auto"/>
              <w:rPr>
                <w:color w:val="000000" w:themeColor="text1"/>
                <w:sz w:val="20"/>
                <w:szCs w:val="20"/>
              </w:rPr>
            </w:pPr>
            <w:r w:rsidRPr="00ED62C1">
              <w:rPr>
                <w:color w:val="000000" w:themeColor="text1"/>
                <w:sz w:val="18"/>
                <w:szCs w:val="18"/>
                <w:lang w:eastAsia="fr-FR"/>
              </w:rPr>
              <w:t>G4 (ha)</w:t>
            </w:r>
          </w:p>
        </w:tc>
        <w:tc>
          <w:tcPr>
            <w:tcW w:w="709" w:type="dxa"/>
            <w:tcBorders>
              <w:top w:val="nil"/>
              <w:left w:val="single" w:sz="4" w:space="0" w:color="auto"/>
              <w:bottom w:val="nil"/>
              <w:right w:val="nil"/>
            </w:tcBorders>
            <w:vAlign w:val="center"/>
          </w:tcPr>
          <w:p w14:paraId="480454E9"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14.6</w:t>
            </w:r>
          </w:p>
        </w:tc>
        <w:tc>
          <w:tcPr>
            <w:tcW w:w="708" w:type="dxa"/>
            <w:tcBorders>
              <w:top w:val="nil"/>
              <w:left w:val="nil"/>
              <w:bottom w:val="nil"/>
              <w:right w:val="nil"/>
            </w:tcBorders>
            <w:vAlign w:val="center"/>
          </w:tcPr>
          <w:p w14:paraId="693A519F"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14.5</w:t>
            </w:r>
          </w:p>
        </w:tc>
        <w:tc>
          <w:tcPr>
            <w:tcW w:w="709" w:type="dxa"/>
            <w:tcBorders>
              <w:top w:val="nil"/>
              <w:left w:val="nil"/>
              <w:bottom w:val="nil"/>
              <w:right w:val="nil"/>
            </w:tcBorders>
            <w:vAlign w:val="center"/>
          </w:tcPr>
          <w:p w14:paraId="7D5A3EF0"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14.4</w:t>
            </w:r>
          </w:p>
        </w:tc>
        <w:tc>
          <w:tcPr>
            <w:tcW w:w="709" w:type="dxa"/>
            <w:tcBorders>
              <w:top w:val="nil"/>
              <w:left w:val="nil"/>
              <w:bottom w:val="nil"/>
              <w:right w:val="nil"/>
            </w:tcBorders>
            <w:vAlign w:val="center"/>
          </w:tcPr>
          <w:p w14:paraId="0A2D78E6"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14.9</w:t>
            </w:r>
          </w:p>
        </w:tc>
        <w:tc>
          <w:tcPr>
            <w:tcW w:w="567" w:type="dxa"/>
            <w:tcBorders>
              <w:top w:val="nil"/>
              <w:left w:val="nil"/>
              <w:bottom w:val="nil"/>
              <w:right w:val="single" w:sz="4" w:space="0" w:color="auto"/>
            </w:tcBorders>
            <w:vAlign w:val="center"/>
          </w:tcPr>
          <w:p w14:paraId="0D83BED6"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15.0</w:t>
            </w:r>
          </w:p>
        </w:tc>
        <w:tc>
          <w:tcPr>
            <w:tcW w:w="709" w:type="dxa"/>
            <w:tcBorders>
              <w:top w:val="nil"/>
              <w:left w:val="single" w:sz="4" w:space="0" w:color="auto"/>
              <w:bottom w:val="nil"/>
              <w:right w:val="nil"/>
            </w:tcBorders>
            <w:vAlign w:val="center"/>
          </w:tcPr>
          <w:p w14:paraId="123CE2D3"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24.6</w:t>
            </w:r>
          </w:p>
        </w:tc>
        <w:tc>
          <w:tcPr>
            <w:tcW w:w="567" w:type="dxa"/>
            <w:tcBorders>
              <w:top w:val="nil"/>
              <w:left w:val="nil"/>
              <w:bottom w:val="nil"/>
              <w:right w:val="nil"/>
            </w:tcBorders>
            <w:vAlign w:val="center"/>
          </w:tcPr>
          <w:p w14:paraId="44D66C47"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25.2</w:t>
            </w:r>
          </w:p>
        </w:tc>
        <w:tc>
          <w:tcPr>
            <w:tcW w:w="708" w:type="dxa"/>
            <w:tcBorders>
              <w:top w:val="nil"/>
              <w:left w:val="nil"/>
              <w:bottom w:val="nil"/>
              <w:right w:val="nil"/>
            </w:tcBorders>
            <w:vAlign w:val="center"/>
          </w:tcPr>
          <w:p w14:paraId="7104BF66"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25.4</w:t>
            </w:r>
          </w:p>
        </w:tc>
        <w:tc>
          <w:tcPr>
            <w:tcW w:w="709" w:type="dxa"/>
            <w:tcBorders>
              <w:top w:val="nil"/>
              <w:left w:val="nil"/>
              <w:bottom w:val="nil"/>
              <w:right w:val="nil"/>
            </w:tcBorders>
            <w:vAlign w:val="center"/>
          </w:tcPr>
          <w:p w14:paraId="5E2FA390"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30.8</w:t>
            </w:r>
          </w:p>
        </w:tc>
        <w:tc>
          <w:tcPr>
            <w:tcW w:w="666" w:type="dxa"/>
            <w:tcBorders>
              <w:top w:val="nil"/>
              <w:left w:val="nil"/>
              <w:bottom w:val="nil"/>
              <w:right w:val="single" w:sz="4" w:space="0" w:color="auto"/>
            </w:tcBorders>
            <w:vAlign w:val="center"/>
          </w:tcPr>
          <w:p w14:paraId="64A2C0B9"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32.0</w:t>
            </w:r>
          </w:p>
        </w:tc>
      </w:tr>
      <w:tr w:rsidR="00482C3E" w:rsidRPr="00ED62C1" w14:paraId="349BDD7A" w14:textId="77777777" w:rsidTr="006E61D1">
        <w:trPr>
          <w:cantSplit/>
          <w:jc w:val="center"/>
        </w:trPr>
        <w:tc>
          <w:tcPr>
            <w:tcW w:w="1018" w:type="dxa"/>
            <w:tcBorders>
              <w:top w:val="nil"/>
              <w:left w:val="single" w:sz="4" w:space="0" w:color="auto"/>
              <w:bottom w:val="single" w:sz="4" w:space="0" w:color="auto"/>
              <w:right w:val="single" w:sz="4" w:space="0" w:color="auto"/>
            </w:tcBorders>
            <w:vAlign w:val="center"/>
          </w:tcPr>
          <w:p w14:paraId="6DC73B42" w14:textId="77777777" w:rsidR="00482C3E" w:rsidRPr="00ED62C1" w:rsidRDefault="00482C3E" w:rsidP="002E76E6">
            <w:pPr>
              <w:keepNext/>
              <w:keepLines/>
              <w:tabs>
                <w:tab w:val="left" w:pos="765"/>
                <w:tab w:val="center" w:pos="1533"/>
              </w:tabs>
              <w:spacing w:line="276" w:lineRule="auto"/>
              <w:rPr>
                <w:color w:val="000000" w:themeColor="text1"/>
                <w:sz w:val="20"/>
                <w:szCs w:val="20"/>
              </w:rPr>
            </w:pPr>
            <w:r w:rsidRPr="00ED62C1">
              <w:rPr>
                <w:color w:val="000000" w:themeColor="text1"/>
                <w:sz w:val="18"/>
                <w:szCs w:val="18"/>
                <w:lang w:eastAsia="fr-FR"/>
              </w:rPr>
              <w:t>G5 (ha)</w:t>
            </w:r>
          </w:p>
        </w:tc>
        <w:tc>
          <w:tcPr>
            <w:tcW w:w="709" w:type="dxa"/>
            <w:tcBorders>
              <w:top w:val="nil"/>
              <w:left w:val="single" w:sz="4" w:space="0" w:color="auto"/>
              <w:bottom w:val="single" w:sz="4" w:space="0" w:color="auto"/>
              <w:right w:val="nil"/>
            </w:tcBorders>
            <w:vAlign w:val="center"/>
          </w:tcPr>
          <w:p w14:paraId="0F3937FC"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9.3</w:t>
            </w:r>
          </w:p>
        </w:tc>
        <w:tc>
          <w:tcPr>
            <w:tcW w:w="708" w:type="dxa"/>
            <w:tcBorders>
              <w:top w:val="nil"/>
              <w:left w:val="nil"/>
              <w:bottom w:val="single" w:sz="4" w:space="0" w:color="auto"/>
              <w:right w:val="nil"/>
            </w:tcBorders>
            <w:vAlign w:val="center"/>
          </w:tcPr>
          <w:p w14:paraId="21256C55"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10.8</w:t>
            </w:r>
          </w:p>
        </w:tc>
        <w:tc>
          <w:tcPr>
            <w:tcW w:w="709" w:type="dxa"/>
            <w:tcBorders>
              <w:top w:val="nil"/>
              <w:left w:val="nil"/>
              <w:bottom w:val="single" w:sz="4" w:space="0" w:color="auto"/>
              <w:right w:val="nil"/>
            </w:tcBorders>
            <w:vAlign w:val="center"/>
          </w:tcPr>
          <w:p w14:paraId="33B9ABAE"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13.2</w:t>
            </w:r>
          </w:p>
        </w:tc>
        <w:tc>
          <w:tcPr>
            <w:tcW w:w="709" w:type="dxa"/>
            <w:tcBorders>
              <w:top w:val="nil"/>
              <w:left w:val="nil"/>
              <w:bottom w:val="single" w:sz="4" w:space="0" w:color="auto"/>
              <w:right w:val="nil"/>
            </w:tcBorders>
            <w:vAlign w:val="center"/>
          </w:tcPr>
          <w:p w14:paraId="74FC11E4"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16.1</w:t>
            </w:r>
          </w:p>
        </w:tc>
        <w:tc>
          <w:tcPr>
            <w:tcW w:w="567" w:type="dxa"/>
            <w:tcBorders>
              <w:top w:val="nil"/>
              <w:left w:val="nil"/>
              <w:bottom w:val="single" w:sz="4" w:space="0" w:color="auto"/>
              <w:right w:val="single" w:sz="4" w:space="0" w:color="auto"/>
            </w:tcBorders>
            <w:vAlign w:val="center"/>
          </w:tcPr>
          <w:p w14:paraId="05475650"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20.0</w:t>
            </w:r>
          </w:p>
        </w:tc>
        <w:tc>
          <w:tcPr>
            <w:tcW w:w="709" w:type="dxa"/>
            <w:tcBorders>
              <w:top w:val="nil"/>
              <w:left w:val="single" w:sz="4" w:space="0" w:color="auto"/>
              <w:bottom w:val="single" w:sz="4" w:space="0" w:color="auto"/>
              <w:right w:val="nil"/>
            </w:tcBorders>
            <w:vAlign w:val="center"/>
          </w:tcPr>
          <w:p w14:paraId="1CC6DF8E"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19.5</w:t>
            </w:r>
          </w:p>
        </w:tc>
        <w:tc>
          <w:tcPr>
            <w:tcW w:w="567" w:type="dxa"/>
            <w:tcBorders>
              <w:top w:val="nil"/>
              <w:left w:val="nil"/>
              <w:bottom w:val="single" w:sz="4" w:space="0" w:color="auto"/>
              <w:right w:val="nil"/>
            </w:tcBorders>
            <w:vAlign w:val="center"/>
          </w:tcPr>
          <w:p w14:paraId="147B0FAC"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15.3</w:t>
            </w:r>
          </w:p>
        </w:tc>
        <w:tc>
          <w:tcPr>
            <w:tcW w:w="708" w:type="dxa"/>
            <w:tcBorders>
              <w:top w:val="nil"/>
              <w:left w:val="nil"/>
              <w:bottom w:val="single" w:sz="4" w:space="0" w:color="auto"/>
              <w:right w:val="nil"/>
            </w:tcBorders>
            <w:vAlign w:val="center"/>
          </w:tcPr>
          <w:p w14:paraId="5014FF18"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12.8</w:t>
            </w:r>
          </w:p>
        </w:tc>
        <w:tc>
          <w:tcPr>
            <w:tcW w:w="709" w:type="dxa"/>
            <w:tcBorders>
              <w:top w:val="nil"/>
              <w:left w:val="nil"/>
              <w:bottom w:val="single" w:sz="4" w:space="0" w:color="auto"/>
              <w:right w:val="nil"/>
            </w:tcBorders>
            <w:vAlign w:val="center"/>
          </w:tcPr>
          <w:p w14:paraId="508B0BBE"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7.6</w:t>
            </w:r>
          </w:p>
        </w:tc>
        <w:tc>
          <w:tcPr>
            <w:tcW w:w="666" w:type="dxa"/>
            <w:tcBorders>
              <w:top w:val="nil"/>
              <w:left w:val="nil"/>
              <w:bottom w:val="single" w:sz="4" w:space="0" w:color="auto"/>
              <w:right w:val="single" w:sz="4" w:space="0" w:color="auto"/>
            </w:tcBorders>
            <w:vAlign w:val="center"/>
          </w:tcPr>
          <w:p w14:paraId="014E5191" w14:textId="77777777" w:rsidR="00482C3E" w:rsidRPr="00ED62C1" w:rsidRDefault="00482C3E" w:rsidP="002E76E6">
            <w:pPr>
              <w:keepNext/>
              <w:keepLines/>
              <w:tabs>
                <w:tab w:val="decimal" w:pos="269"/>
              </w:tabs>
              <w:spacing w:line="276" w:lineRule="auto"/>
              <w:rPr>
                <w:color w:val="000000" w:themeColor="text1"/>
                <w:sz w:val="20"/>
                <w:szCs w:val="20"/>
              </w:rPr>
            </w:pPr>
            <w:r w:rsidRPr="00ED62C1">
              <w:rPr>
                <w:color w:val="000000" w:themeColor="text1"/>
                <w:sz w:val="18"/>
                <w:szCs w:val="18"/>
                <w:lang w:eastAsia="fr-FR"/>
              </w:rPr>
              <w:t>10.8</w:t>
            </w:r>
          </w:p>
        </w:tc>
      </w:tr>
      <w:tr w:rsidR="00E91D2C" w:rsidRPr="00ED62C1" w14:paraId="7323B7CD" w14:textId="77777777" w:rsidTr="006E61D1">
        <w:trPr>
          <w:cantSplit/>
          <w:jc w:val="center"/>
        </w:trPr>
        <w:tc>
          <w:tcPr>
            <w:tcW w:w="1018" w:type="dxa"/>
            <w:tcBorders>
              <w:top w:val="single" w:sz="4" w:space="0" w:color="auto"/>
              <w:left w:val="single" w:sz="4" w:space="0" w:color="auto"/>
              <w:bottom w:val="single" w:sz="4" w:space="0" w:color="auto"/>
              <w:right w:val="single" w:sz="4" w:space="0" w:color="auto"/>
            </w:tcBorders>
            <w:vAlign w:val="center"/>
          </w:tcPr>
          <w:p w14:paraId="5AA31EDD" w14:textId="4DCD8DA7" w:rsidR="00E91D2C" w:rsidRPr="00ED62C1" w:rsidRDefault="00E91D2C" w:rsidP="002E76E6">
            <w:pPr>
              <w:keepNext/>
              <w:keepLines/>
              <w:tabs>
                <w:tab w:val="left" w:pos="765"/>
                <w:tab w:val="center" w:pos="1533"/>
              </w:tabs>
              <w:spacing w:line="276" w:lineRule="auto"/>
              <w:rPr>
                <w:color w:val="000000" w:themeColor="text1"/>
                <w:sz w:val="18"/>
                <w:szCs w:val="18"/>
                <w:lang w:eastAsia="fr-FR"/>
              </w:rPr>
            </w:pPr>
            <w:r w:rsidRPr="00ED62C1">
              <w:rPr>
                <w:color w:val="000000" w:themeColor="text1"/>
                <w:sz w:val="18"/>
                <w:szCs w:val="18"/>
                <w:lang w:eastAsia="fr-FR"/>
              </w:rPr>
              <w:t>Total (ha)</w:t>
            </w:r>
          </w:p>
        </w:tc>
        <w:tc>
          <w:tcPr>
            <w:tcW w:w="709" w:type="dxa"/>
            <w:tcBorders>
              <w:top w:val="single" w:sz="4" w:space="0" w:color="auto"/>
              <w:left w:val="single" w:sz="4" w:space="0" w:color="auto"/>
              <w:bottom w:val="single" w:sz="4" w:space="0" w:color="auto"/>
              <w:right w:val="nil"/>
            </w:tcBorders>
            <w:vAlign w:val="center"/>
          </w:tcPr>
          <w:p w14:paraId="3EE3D85B" w14:textId="50CCB2BB" w:rsidR="00E91D2C" w:rsidRPr="00ED62C1" w:rsidRDefault="00E62487" w:rsidP="002E76E6">
            <w:pPr>
              <w:keepNext/>
              <w:keepLines/>
              <w:tabs>
                <w:tab w:val="decimal" w:pos="269"/>
              </w:tabs>
              <w:spacing w:line="276" w:lineRule="auto"/>
              <w:rPr>
                <w:color w:val="000000" w:themeColor="text1"/>
                <w:sz w:val="18"/>
                <w:szCs w:val="18"/>
                <w:lang w:eastAsia="fr-FR"/>
              </w:rPr>
            </w:pPr>
            <w:r w:rsidRPr="00ED62C1">
              <w:rPr>
                <w:color w:val="000000" w:themeColor="text1"/>
                <w:sz w:val="18"/>
                <w:szCs w:val="18"/>
                <w:lang w:eastAsia="fr-FR"/>
              </w:rPr>
              <w:t>70</w:t>
            </w:r>
          </w:p>
        </w:tc>
        <w:tc>
          <w:tcPr>
            <w:tcW w:w="708" w:type="dxa"/>
            <w:tcBorders>
              <w:top w:val="single" w:sz="4" w:space="0" w:color="auto"/>
              <w:left w:val="nil"/>
              <w:bottom w:val="single" w:sz="4" w:space="0" w:color="auto"/>
              <w:right w:val="nil"/>
            </w:tcBorders>
            <w:vAlign w:val="center"/>
          </w:tcPr>
          <w:p w14:paraId="45EFED41" w14:textId="40979615" w:rsidR="00E91D2C" w:rsidRPr="00ED62C1" w:rsidRDefault="00EC3C61" w:rsidP="002E76E6">
            <w:pPr>
              <w:keepNext/>
              <w:keepLines/>
              <w:tabs>
                <w:tab w:val="decimal" w:pos="269"/>
              </w:tabs>
              <w:spacing w:line="276" w:lineRule="auto"/>
              <w:rPr>
                <w:color w:val="000000" w:themeColor="text1"/>
                <w:sz w:val="18"/>
                <w:szCs w:val="18"/>
                <w:lang w:eastAsia="fr-FR"/>
              </w:rPr>
            </w:pPr>
            <w:r w:rsidRPr="00ED62C1">
              <w:rPr>
                <w:color w:val="000000" w:themeColor="text1"/>
                <w:sz w:val="18"/>
                <w:szCs w:val="18"/>
                <w:lang w:eastAsia="fr-FR"/>
              </w:rPr>
              <w:t>70</w:t>
            </w:r>
          </w:p>
        </w:tc>
        <w:tc>
          <w:tcPr>
            <w:tcW w:w="709" w:type="dxa"/>
            <w:tcBorders>
              <w:top w:val="single" w:sz="4" w:space="0" w:color="auto"/>
              <w:left w:val="nil"/>
              <w:bottom w:val="single" w:sz="4" w:space="0" w:color="auto"/>
              <w:right w:val="nil"/>
            </w:tcBorders>
            <w:vAlign w:val="center"/>
          </w:tcPr>
          <w:p w14:paraId="206DBA6C" w14:textId="32710222" w:rsidR="00E91D2C" w:rsidRPr="00ED62C1" w:rsidRDefault="00EC3C61" w:rsidP="002E76E6">
            <w:pPr>
              <w:keepNext/>
              <w:keepLines/>
              <w:tabs>
                <w:tab w:val="decimal" w:pos="269"/>
              </w:tabs>
              <w:spacing w:line="276" w:lineRule="auto"/>
              <w:rPr>
                <w:color w:val="000000" w:themeColor="text1"/>
                <w:sz w:val="18"/>
                <w:szCs w:val="18"/>
                <w:lang w:eastAsia="fr-FR"/>
              </w:rPr>
            </w:pPr>
            <w:r w:rsidRPr="00ED62C1">
              <w:rPr>
                <w:color w:val="000000" w:themeColor="text1"/>
                <w:sz w:val="18"/>
                <w:szCs w:val="18"/>
                <w:lang w:eastAsia="fr-FR"/>
              </w:rPr>
              <w:t>70</w:t>
            </w:r>
          </w:p>
        </w:tc>
        <w:tc>
          <w:tcPr>
            <w:tcW w:w="709" w:type="dxa"/>
            <w:tcBorders>
              <w:top w:val="single" w:sz="4" w:space="0" w:color="auto"/>
              <w:left w:val="nil"/>
              <w:bottom w:val="single" w:sz="4" w:space="0" w:color="auto"/>
              <w:right w:val="nil"/>
            </w:tcBorders>
            <w:vAlign w:val="center"/>
          </w:tcPr>
          <w:p w14:paraId="2C95729D" w14:textId="239209A0" w:rsidR="00E91D2C" w:rsidRPr="00ED62C1" w:rsidRDefault="00EC3C61" w:rsidP="002E76E6">
            <w:pPr>
              <w:keepNext/>
              <w:keepLines/>
              <w:tabs>
                <w:tab w:val="decimal" w:pos="269"/>
              </w:tabs>
              <w:spacing w:line="276" w:lineRule="auto"/>
              <w:rPr>
                <w:color w:val="000000" w:themeColor="text1"/>
                <w:sz w:val="18"/>
                <w:szCs w:val="18"/>
                <w:lang w:eastAsia="fr-FR"/>
              </w:rPr>
            </w:pPr>
            <w:r w:rsidRPr="00ED62C1">
              <w:rPr>
                <w:color w:val="000000" w:themeColor="text1"/>
                <w:sz w:val="18"/>
                <w:szCs w:val="18"/>
                <w:lang w:eastAsia="fr-FR"/>
              </w:rPr>
              <w:t>70</w:t>
            </w:r>
          </w:p>
        </w:tc>
        <w:tc>
          <w:tcPr>
            <w:tcW w:w="567" w:type="dxa"/>
            <w:tcBorders>
              <w:top w:val="single" w:sz="4" w:space="0" w:color="auto"/>
              <w:left w:val="nil"/>
              <w:bottom w:val="single" w:sz="4" w:space="0" w:color="auto"/>
              <w:right w:val="single" w:sz="4" w:space="0" w:color="auto"/>
            </w:tcBorders>
            <w:vAlign w:val="center"/>
          </w:tcPr>
          <w:p w14:paraId="7C5ABF68" w14:textId="79E80FEB" w:rsidR="00E91D2C" w:rsidRPr="00ED62C1" w:rsidRDefault="00EC3C61" w:rsidP="002E76E6">
            <w:pPr>
              <w:keepNext/>
              <w:keepLines/>
              <w:tabs>
                <w:tab w:val="decimal" w:pos="269"/>
              </w:tabs>
              <w:spacing w:line="276" w:lineRule="auto"/>
              <w:rPr>
                <w:color w:val="000000" w:themeColor="text1"/>
                <w:sz w:val="18"/>
                <w:szCs w:val="18"/>
                <w:lang w:eastAsia="fr-FR"/>
              </w:rPr>
            </w:pPr>
            <w:r w:rsidRPr="00ED62C1">
              <w:rPr>
                <w:color w:val="000000" w:themeColor="text1"/>
                <w:sz w:val="18"/>
                <w:szCs w:val="18"/>
                <w:lang w:eastAsia="fr-FR"/>
              </w:rPr>
              <w:t>70</w:t>
            </w:r>
          </w:p>
        </w:tc>
        <w:tc>
          <w:tcPr>
            <w:tcW w:w="709" w:type="dxa"/>
            <w:tcBorders>
              <w:top w:val="single" w:sz="4" w:space="0" w:color="auto"/>
              <w:left w:val="single" w:sz="4" w:space="0" w:color="auto"/>
              <w:bottom w:val="single" w:sz="4" w:space="0" w:color="auto"/>
              <w:right w:val="nil"/>
            </w:tcBorders>
            <w:vAlign w:val="center"/>
          </w:tcPr>
          <w:p w14:paraId="406DF8D6" w14:textId="29C626BC" w:rsidR="00E91D2C" w:rsidRPr="00ED62C1" w:rsidRDefault="00D44A89" w:rsidP="002E76E6">
            <w:pPr>
              <w:keepNext/>
              <w:keepLines/>
              <w:tabs>
                <w:tab w:val="decimal" w:pos="269"/>
              </w:tabs>
              <w:spacing w:line="276" w:lineRule="auto"/>
              <w:rPr>
                <w:color w:val="000000" w:themeColor="text1"/>
                <w:sz w:val="18"/>
                <w:szCs w:val="18"/>
                <w:lang w:eastAsia="fr-FR"/>
              </w:rPr>
            </w:pPr>
            <w:r w:rsidRPr="00ED62C1">
              <w:rPr>
                <w:color w:val="000000" w:themeColor="text1"/>
                <w:sz w:val="18"/>
                <w:szCs w:val="18"/>
                <w:lang w:eastAsia="fr-FR"/>
              </w:rPr>
              <w:t>74</w:t>
            </w:r>
          </w:p>
        </w:tc>
        <w:tc>
          <w:tcPr>
            <w:tcW w:w="567" w:type="dxa"/>
            <w:tcBorders>
              <w:top w:val="single" w:sz="4" w:space="0" w:color="auto"/>
              <w:left w:val="nil"/>
              <w:bottom w:val="single" w:sz="4" w:space="0" w:color="auto"/>
              <w:right w:val="nil"/>
            </w:tcBorders>
            <w:vAlign w:val="center"/>
          </w:tcPr>
          <w:p w14:paraId="55EFED8D" w14:textId="38551985" w:rsidR="00E91D2C" w:rsidRPr="00ED62C1" w:rsidRDefault="00D44A89" w:rsidP="002E76E6">
            <w:pPr>
              <w:keepNext/>
              <w:keepLines/>
              <w:tabs>
                <w:tab w:val="decimal" w:pos="269"/>
              </w:tabs>
              <w:spacing w:line="276" w:lineRule="auto"/>
              <w:rPr>
                <w:color w:val="000000" w:themeColor="text1"/>
                <w:sz w:val="18"/>
                <w:szCs w:val="18"/>
                <w:lang w:eastAsia="fr-FR"/>
              </w:rPr>
            </w:pPr>
            <w:r w:rsidRPr="00ED62C1">
              <w:rPr>
                <w:color w:val="000000" w:themeColor="text1"/>
                <w:sz w:val="18"/>
                <w:szCs w:val="18"/>
                <w:lang w:eastAsia="fr-FR"/>
              </w:rPr>
              <w:t>74</w:t>
            </w:r>
          </w:p>
        </w:tc>
        <w:tc>
          <w:tcPr>
            <w:tcW w:w="708" w:type="dxa"/>
            <w:tcBorders>
              <w:top w:val="single" w:sz="4" w:space="0" w:color="auto"/>
              <w:left w:val="nil"/>
              <w:bottom w:val="single" w:sz="4" w:space="0" w:color="auto"/>
              <w:right w:val="nil"/>
            </w:tcBorders>
            <w:vAlign w:val="center"/>
          </w:tcPr>
          <w:p w14:paraId="707922D2" w14:textId="0D8F471C" w:rsidR="00E91D2C" w:rsidRPr="00ED62C1" w:rsidRDefault="00D44A89" w:rsidP="002E76E6">
            <w:pPr>
              <w:keepNext/>
              <w:keepLines/>
              <w:tabs>
                <w:tab w:val="decimal" w:pos="269"/>
              </w:tabs>
              <w:spacing w:line="276" w:lineRule="auto"/>
              <w:rPr>
                <w:color w:val="000000" w:themeColor="text1"/>
                <w:sz w:val="18"/>
                <w:szCs w:val="18"/>
                <w:lang w:eastAsia="fr-FR"/>
              </w:rPr>
            </w:pPr>
            <w:r w:rsidRPr="00ED62C1">
              <w:rPr>
                <w:color w:val="000000" w:themeColor="text1"/>
                <w:sz w:val="18"/>
                <w:szCs w:val="18"/>
                <w:lang w:eastAsia="fr-FR"/>
              </w:rPr>
              <w:t>74</w:t>
            </w:r>
          </w:p>
        </w:tc>
        <w:tc>
          <w:tcPr>
            <w:tcW w:w="709" w:type="dxa"/>
            <w:tcBorders>
              <w:top w:val="single" w:sz="4" w:space="0" w:color="auto"/>
              <w:left w:val="nil"/>
              <w:bottom w:val="single" w:sz="4" w:space="0" w:color="auto"/>
              <w:right w:val="nil"/>
            </w:tcBorders>
            <w:vAlign w:val="center"/>
          </w:tcPr>
          <w:p w14:paraId="7239C201" w14:textId="3232E56D" w:rsidR="00E91D2C" w:rsidRPr="00ED62C1" w:rsidRDefault="00D44A89" w:rsidP="002E76E6">
            <w:pPr>
              <w:keepNext/>
              <w:keepLines/>
              <w:tabs>
                <w:tab w:val="decimal" w:pos="269"/>
              </w:tabs>
              <w:spacing w:line="276" w:lineRule="auto"/>
              <w:rPr>
                <w:color w:val="000000" w:themeColor="text1"/>
                <w:sz w:val="18"/>
                <w:szCs w:val="18"/>
                <w:lang w:eastAsia="fr-FR"/>
              </w:rPr>
            </w:pPr>
            <w:r w:rsidRPr="00ED62C1">
              <w:rPr>
                <w:color w:val="000000" w:themeColor="text1"/>
                <w:sz w:val="18"/>
                <w:szCs w:val="18"/>
                <w:lang w:eastAsia="fr-FR"/>
              </w:rPr>
              <w:t>74</w:t>
            </w:r>
          </w:p>
        </w:tc>
        <w:tc>
          <w:tcPr>
            <w:tcW w:w="666" w:type="dxa"/>
            <w:tcBorders>
              <w:top w:val="single" w:sz="4" w:space="0" w:color="auto"/>
              <w:left w:val="nil"/>
              <w:bottom w:val="single" w:sz="4" w:space="0" w:color="auto"/>
              <w:right w:val="single" w:sz="4" w:space="0" w:color="auto"/>
            </w:tcBorders>
            <w:vAlign w:val="center"/>
          </w:tcPr>
          <w:p w14:paraId="2CD499F9" w14:textId="5A8DCD47" w:rsidR="00E91D2C" w:rsidRPr="00ED62C1" w:rsidRDefault="00D44A89" w:rsidP="002E76E6">
            <w:pPr>
              <w:keepNext/>
              <w:keepLines/>
              <w:tabs>
                <w:tab w:val="decimal" w:pos="269"/>
              </w:tabs>
              <w:spacing w:line="276" w:lineRule="auto"/>
              <w:rPr>
                <w:color w:val="000000" w:themeColor="text1"/>
                <w:sz w:val="18"/>
                <w:szCs w:val="18"/>
                <w:lang w:eastAsia="fr-FR"/>
              </w:rPr>
            </w:pPr>
            <w:r w:rsidRPr="00ED62C1">
              <w:rPr>
                <w:color w:val="000000" w:themeColor="text1"/>
                <w:sz w:val="18"/>
                <w:szCs w:val="18"/>
                <w:lang w:eastAsia="fr-FR"/>
              </w:rPr>
              <w:t>74</w:t>
            </w:r>
          </w:p>
        </w:tc>
      </w:tr>
    </w:tbl>
    <w:p w14:paraId="51233F84" w14:textId="77777777" w:rsidR="00FC1DC0" w:rsidRPr="00ED62C1" w:rsidRDefault="00FC1DC0">
      <w:pPr>
        <w:spacing w:after="200" w:line="276" w:lineRule="auto"/>
        <w:rPr>
          <w:b/>
          <w:bCs/>
          <w:color w:val="000000" w:themeColor="text1"/>
        </w:rPr>
      </w:pPr>
      <w:r w:rsidRPr="00ED62C1">
        <w:rPr>
          <w:b/>
          <w:bCs/>
          <w:color w:val="000000" w:themeColor="text1"/>
        </w:rPr>
        <w:br w:type="page"/>
      </w:r>
    </w:p>
    <w:p w14:paraId="496CD550" w14:textId="3CC39F76" w:rsidR="00DF2E90" w:rsidRPr="00ED62C1" w:rsidRDefault="00D66A24" w:rsidP="00144DA0">
      <w:pPr>
        <w:pStyle w:val="Heading5"/>
        <w:numPr>
          <w:ilvl w:val="0"/>
          <w:numId w:val="0"/>
        </w:numPr>
        <w:spacing w:before="0" w:line="480" w:lineRule="auto"/>
        <w:jc w:val="both"/>
        <w:rPr>
          <w:szCs w:val="22"/>
        </w:rPr>
      </w:pPr>
      <w:r w:rsidRPr="00ED62C1">
        <w:rPr>
          <w:color w:val="000000" w:themeColor="text1"/>
          <w:lang w:eastAsia="fr-FR"/>
        </w:rPr>
        <w:lastRenderedPageBreak/>
        <w:t>Appendix</w:t>
      </w:r>
      <w:r w:rsidRPr="00ED62C1">
        <w:rPr>
          <w:bCs/>
          <w:color w:val="000000" w:themeColor="text1"/>
        </w:rPr>
        <w:t xml:space="preserve"> </w:t>
      </w:r>
      <w:r w:rsidR="00DE1DF0" w:rsidRPr="00ED62C1">
        <w:rPr>
          <w:bCs/>
          <w:color w:val="000000" w:themeColor="text1"/>
        </w:rPr>
        <w:t>6</w:t>
      </w:r>
      <w:r w:rsidRPr="00ED62C1">
        <w:rPr>
          <w:bCs/>
          <w:color w:val="000000" w:themeColor="text1"/>
        </w:rPr>
        <w:t>.</w:t>
      </w:r>
      <w:r w:rsidRPr="00ED62C1">
        <w:rPr>
          <w:color w:val="000000" w:themeColor="text1"/>
        </w:rPr>
        <w:t xml:space="preserve"> </w:t>
      </w:r>
      <w:r w:rsidR="002E76E6" w:rsidRPr="00ED62C1">
        <w:rPr>
          <w:b w:val="0"/>
          <w:bCs/>
          <w:color w:val="000000" w:themeColor="text1"/>
        </w:rPr>
        <w:t xml:space="preserve">Summary </w:t>
      </w:r>
      <w:r w:rsidRPr="00ED62C1">
        <w:rPr>
          <w:b w:val="0"/>
          <w:bCs/>
          <w:color w:val="000000" w:themeColor="text1"/>
        </w:rPr>
        <w:t>of emissions</w:t>
      </w:r>
      <w:r w:rsidR="002E76E6" w:rsidRPr="00ED62C1">
        <w:rPr>
          <w:b w:val="0"/>
          <w:bCs/>
          <w:color w:val="000000" w:themeColor="text1"/>
        </w:rPr>
        <w:t xml:space="preserve"> or resource use </w:t>
      </w:r>
      <w:r w:rsidR="00DE14EA" w:rsidRPr="00ED62C1">
        <w:rPr>
          <w:b w:val="0"/>
          <w:bCs/>
          <w:color w:val="000000" w:themeColor="text1"/>
        </w:rPr>
        <w:t>estimated</w:t>
      </w:r>
      <w:r w:rsidRPr="00ED62C1">
        <w:rPr>
          <w:b w:val="0"/>
          <w:bCs/>
          <w:color w:val="000000" w:themeColor="text1"/>
        </w:rPr>
        <w:t xml:space="preserve"> </w:t>
      </w:r>
      <w:r w:rsidR="002E76E6" w:rsidRPr="00ED62C1">
        <w:rPr>
          <w:b w:val="0"/>
          <w:bCs/>
          <w:color w:val="000000" w:themeColor="text1"/>
        </w:rPr>
        <w:t xml:space="preserve">their </w:t>
      </w:r>
      <w:r w:rsidR="005E6A08" w:rsidRPr="00ED62C1">
        <w:rPr>
          <w:b w:val="0"/>
          <w:bCs/>
          <w:color w:val="000000" w:themeColor="text1"/>
        </w:rPr>
        <w:t>s</w:t>
      </w:r>
      <w:r w:rsidRPr="00ED62C1">
        <w:rPr>
          <w:b w:val="0"/>
          <w:bCs/>
          <w:color w:val="000000" w:themeColor="text1"/>
        </w:rPr>
        <w:t>ources</w:t>
      </w:r>
      <w:r w:rsidR="005E6A08" w:rsidRPr="00ED62C1">
        <w:rPr>
          <w:b w:val="0"/>
          <w:bCs/>
          <w:color w:val="000000" w:themeColor="text1"/>
        </w:rPr>
        <w:t xml:space="preserve"> </w:t>
      </w:r>
      <w:r w:rsidR="002E76E6" w:rsidRPr="00ED62C1">
        <w:rPr>
          <w:b w:val="0"/>
          <w:bCs/>
          <w:color w:val="000000" w:themeColor="text1"/>
        </w:rPr>
        <w:t>and their estimation</w:t>
      </w:r>
      <w:r w:rsidR="005E6A08" w:rsidRPr="00ED62C1">
        <w:rPr>
          <w:b w:val="0"/>
          <w:bCs/>
          <w:color w:val="000000" w:themeColor="text1"/>
        </w:rPr>
        <w:t xml:space="preserve"> </w:t>
      </w:r>
      <w:r w:rsidR="008F7698" w:rsidRPr="00ED62C1">
        <w:rPr>
          <w:b w:val="0"/>
          <w:bCs/>
          <w:color w:val="000000" w:themeColor="text1"/>
        </w:rPr>
        <w:t>method</w:t>
      </w:r>
      <w:r w:rsidR="002E76E6" w:rsidRPr="00ED62C1">
        <w:rPr>
          <w:b w:val="0"/>
          <w:bCs/>
          <w:color w:val="000000" w:themeColor="text1"/>
        </w:rPr>
        <w:t>s</w:t>
      </w:r>
      <w:r w:rsidR="008F7698" w:rsidRPr="00ED62C1">
        <w:rPr>
          <w:b w:val="0"/>
          <w:bCs/>
          <w:color w:val="000000" w:themeColor="text1"/>
        </w:rPr>
        <w:t xml:space="preserve"> </w:t>
      </w:r>
      <w:r w:rsidR="00796D31" w:rsidRPr="00ED62C1">
        <w:rPr>
          <w:b w:val="0"/>
          <w:bCs/>
          <w:color w:val="000000" w:themeColor="text1"/>
        </w:rPr>
        <w:t>and</w:t>
      </w:r>
      <w:r w:rsidR="005E6A08" w:rsidRPr="00ED62C1">
        <w:rPr>
          <w:b w:val="0"/>
          <w:bCs/>
          <w:color w:val="000000" w:themeColor="text1"/>
        </w:rPr>
        <w:t xml:space="preserve"> references</w:t>
      </w:r>
    </w:p>
    <w:tbl>
      <w:tblPr>
        <w:tblStyle w:val="TableGrid"/>
        <w:tblW w:w="9131" w:type="dxa"/>
        <w:tblLook w:val="04A0" w:firstRow="1" w:lastRow="0" w:firstColumn="1" w:lastColumn="0" w:noHBand="0" w:noVBand="1"/>
      </w:tblPr>
      <w:tblGrid>
        <w:gridCol w:w="1555"/>
        <w:gridCol w:w="2869"/>
        <w:gridCol w:w="4707"/>
      </w:tblGrid>
      <w:tr w:rsidR="00F367C8" w:rsidRPr="00ED62C1" w14:paraId="1F8F8831" w14:textId="77777777" w:rsidTr="00ED1AF3">
        <w:tc>
          <w:tcPr>
            <w:tcW w:w="1555" w:type="dxa"/>
            <w:vAlign w:val="bottom"/>
          </w:tcPr>
          <w:p w14:paraId="09473033" w14:textId="0310FCAE" w:rsidR="00F367C8" w:rsidRPr="00ED62C1" w:rsidRDefault="002E76E6" w:rsidP="009054D8">
            <w:pPr>
              <w:autoSpaceDE w:val="0"/>
              <w:autoSpaceDN w:val="0"/>
              <w:adjustRightInd w:val="0"/>
              <w:rPr>
                <w:rFonts w:eastAsiaTheme="minorHAnsi"/>
                <w:b/>
                <w:bCs/>
                <w:color w:val="000000"/>
                <w:sz w:val="20"/>
                <w:szCs w:val="20"/>
                <w:lang w:eastAsia="en-US"/>
              </w:rPr>
            </w:pPr>
            <w:r w:rsidRPr="00ED62C1">
              <w:rPr>
                <w:rFonts w:eastAsiaTheme="minorHAnsi"/>
                <w:b/>
                <w:bCs/>
                <w:color w:val="000000"/>
                <w:sz w:val="20"/>
                <w:szCs w:val="20"/>
                <w:lang w:eastAsia="en-US"/>
              </w:rPr>
              <w:t>E</w:t>
            </w:r>
            <w:r w:rsidR="00F367C8" w:rsidRPr="00ED62C1">
              <w:rPr>
                <w:rFonts w:eastAsiaTheme="minorHAnsi"/>
                <w:b/>
                <w:bCs/>
                <w:color w:val="000000"/>
                <w:sz w:val="20"/>
                <w:szCs w:val="20"/>
                <w:lang w:eastAsia="en-US"/>
              </w:rPr>
              <w:t>mission</w:t>
            </w:r>
            <w:r w:rsidRPr="00ED62C1">
              <w:rPr>
                <w:rFonts w:eastAsiaTheme="minorHAnsi"/>
                <w:b/>
                <w:bCs/>
                <w:color w:val="000000"/>
                <w:sz w:val="20"/>
                <w:szCs w:val="20"/>
                <w:lang w:eastAsia="en-US"/>
              </w:rPr>
              <w:t xml:space="preserve"> or resource use</w:t>
            </w:r>
          </w:p>
        </w:tc>
        <w:tc>
          <w:tcPr>
            <w:tcW w:w="2869" w:type="dxa"/>
            <w:vAlign w:val="bottom"/>
          </w:tcPr>
          <w:p w14:paraId="0B10C6F5" w14:textId="3DBA3F22" w:rsidR="00F367C8" w:rsidRPr="00ED62C1" w:rsidRDefault="00D66A24" w:rsidP="009054D8">
            <w:pPr>
              <w:autoSpaceDE w:val="0"/>
              <w:autoSpaceDN w:val="0"/>
              <w:adjustRightInd w:val="0"/>
              <w:spacing w:after="200"/>
              <w:rPr>
                <w:rFonts w:eastAsiaTheme="minorHAnsi"/>
                <w:b/>
                <w:bCs/>
                <w:color w:val="000000"/>
                <w:sz w:val="20"/>
                <w:szCs w:val="20"/>
                <w:lang w:eastAsia="en-US"/>
              </w:rPr>
            </w:pPr>
            <w:r w:rsidRPr="00ED62C1">
              <w:rPr>
                <w:rFonts w:eastAsiaTheme="minorHAnsi"/>
                <w:b/>
                <w:bCs/>
                <w:color w:val="000000"/>
                <w:sz w:val="20"/>
                <w:szCs w:val="20"/>
                <w:lang w:eastAsia="en-US"/>
              </w:rPr>
              <w:t>Sources of emissions</w:t>
            </w:r>
          </w:p>
        </w:tc>
        <w:tc>
          <w:tcPr>
            <w:tcW w:w="4707" w:type="dxa"/>
            <w:vAlign w:val="bottom"/>
          </w:tcPr>
          <w:p w14:paraId="1DAD61D9" w14:textId="3D643531" w:rsidR="00F367C8" w:rsidRPr="00ED62C1" w:rsidRDefault="002E76E6" w:rsidP="009054D8">
            <w:pPr>
              <w:autoSpaceDE w:val="0"/>
              <w:autoSpaceDN w:val="0"/>
              <w:adjustRightInd w:val="0"/>
              <w:spacing w:after="200"/>
              <w:rPr>
                <w:rFonts w:eastAsiaTheme="minorHAnsi"/>
                <w:b/>
                <w:bCs/>
                <w:color w:val="000000"/>
                <w:sz w:val="20"/>
                <w:szCs w:val="20"/>
                <w:lang w:eastAsia="en-US"/>
              </w:rPr>
            </w:pPr>
            <w:r w:rsidRPr="00ED62C1">
              <w:rPr>
                <w:rFonts w:eastAsiaTheme="minorHAnsi"/>
                <w:b/>
                <w:bCs/>
                <w:color w:val="000000"/>
                <w:sz w:val="20"/>
                <w:szCs w:val="20"/>
                <w:lang w:eastAsia="en-US"/>
              </w:rPr>
              <w:t>Estimation m</w:t>
            </w:r>
            <w:r w:rsidR="005E6A08" w:rsidRPr="00ED62C1">
              <w:rPr>
                <w:rFonts w:eastAsiaTheme="minorHAnsi"/>
                <w:b/>
                <w:bCs/>
                <w:color w:val="000000"/>
                <w:sz w:val="20"/>
                <w:szCs w:val="20"/>
                <w:lang w:eastAsia="en-US"/>
              </w:rPr>
              <w:t>ethod</w:t>
            </w:r>
            <w:r w:rsidR="00D66A24" w:rsidRPr="00ED62C1">
              <w:rPr>
                <w:rFonts w:eastAsiaTheme="minorHAnsi"/>
                <w:b/>
                <w:bCs/>
                <w:color w:val="000000"/>
                <w:sz w:val="20"/>
                <w:szCs w:val="20"/>
                <w:lang w:eastAsia="en-US"/>
              </w:rPr>
              <w:t xml:space="preserve"> </w:t>
            </w:r>
            <w:r w:rsidR="00614DFB" w:rsidRPr="00ED62C1">
              <w:rPr>
                <w:rFonts w:eastAsiaTheme="minorHAnsi"/>
                <w:b/>
                <w:bCs/>
                <w:color w:val="000000"/>
                <w:sz w:val="20"/>
                <w:szCs w:val="20"/>
                <w:lang w:eastAsia="en-US"/>
              </w:rPr>
              <w:t xml:space="preserve">and </w:t>
            </w:r>
            <w:r w:rsidR="00D66A24" w:rsidRPr="00ED62C1">
              <w:rPr>
                <w:rFonts w:eastAsiaTheme="minorHAnsi"/>
                <w:b/>
                <w:bCs/>
                <w:color w:val="000000"/>
                <w:sz w:val="20"/>
                <w:szCs w:val="20"/>
                <w:lang w:eastAsia="en-US"/>
              </w:rPr>
              <w:t>references</w:t>
            </w:r>
          </w:p>
        </w:tc>
      </w:tr>
      <w:tr w:rsidR="00033800" w:rsidRPr="00ED62C1" w14:paraId="5C59DE2E" w14:textId="77777777" w:rsidTr="00ED1AF3">
        <w:tc>
          <w:tcPr>
            <w:tcW w:w="1555" w:type="dxa"/>
            <w:vMerge w:val="restart"/>
          </w:tcPr>
          <w:p w14:paraId="606888C7" w14:textId="222D80B7" w:rsidR="00033800" w:rsidRPr="00ED62C1" w:rsidRDefault="00033800" w:rsidP="00033800">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Carbon dioxide (CO</w:t>
            </w:r>
            <w:r w:rsidRPr="00ED62C1">
              <w:rPr>
                <w:rFonts w:eastAsiaTheme="minorHAnsi"/>
                <w:color w:val="000000"/>
                <w:sz w:val="20"/>
                <w:szCs w:val="20"/>
                <w:vertAlign w:val="subscript"/>
                <w:lang w:eastAsia="en-US"/>
              </w:rPr>
              <w:t>2</w:t>
            </w:r>
            <w:r w:rsidRPr="00ED62C1">
              <w:rPr>
                <w:rFonts w:eastAsiaTheme="minorHAnsi"/>
                <w:color w:val="000000"/>
                <w:sz w:val="20"/>
                <w:szCs w:val="20"/>
                <w:lang w:eastAsia="en-US"/>
              </w:rPr>
              <w:t>)</w:t>
            </w:r>
          </w:p>
        </w:tc>
        <w:tc>
          <w:tcPr>
            <w:tcW w:w="2869" w:type="dxa"/>
          </w:tcPr>
          <w:p w14:paraId="2554375A" w14:textId="21B46954" w:rsidR="00033800" w:rsidRPr="00ED62C1" w:rsidRDefault="00033800" w:rsidP="00033800">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 xml:space="preserve">Direct: </w:t>
            </w:r>
            <w:r w:rsidR="00276A5C" w:rsidRPr="00ED62C1">
              <w:rPr>
                <w:rFonts w:eastAsiaTheme="minorHAnsi"/>
                <w:color w:val="000000"/>
                <w:sz w:val="20"/>
                <w:szCs w:val="20"/>
                <w:lang w:eastAsia="en-US"/>
              </w:rPr>
              <w:t xml:space="preserve">petroleum </w:t>
            </w:r>
            <w:r w:rsidRPr="00ED62C1">
              <w:rPr>
                <w:rFonts w:eastAsiaTheme="minorHAnsi"/>
                <w:color w:val="000000"/>
                <w:sz w:val="20"/>
                <w:szCs w:val="20"/>
                <w:lang w:eastAsia="en-US"/>
              </w:rPr>
              <w:t>fuel combustion</w:t>
            </w:r>
          </w:p>
        </w:tc>
        <w:tc>
          <w:tcPr>
            <w:tcW w:w="4707" w:type="dxa"/>
          </w:tcPr>
          <w:p w14:paraId="2ADC313E" w14:textId="7BDAC428" w:rsidR="00033800" w:rsidRPr="00ED62C1" w:rsidRDefault="00033800" w:rsidP="00033800">
            <w:pPr>
              <w:autoSpaceDE w:val="0"/>
              <w:autoSpaceDN w:val="0"/>
              <w:adjustRightInd w:val="0"/>
              <w:rPr>
                <w:rFonts w:eastAsiaTheme="minorHAnsi"/>
                <w:color w:val="000000"/>
                <w:sz w:val="20"/>
                <w:szCs w:val="20"/>
                <w:lang w:eastAsia="en-US"/>
              </w:rPr>
            </w:pPr>
            <w:proofErr w:type="spellStart"/>
            <w:r w:rsidRPr="00ED62C1">
              <w:rPr>
                <w:rFonts w:eastAsiaTheme="minorHAnsi"/>
                <w:color w:val="000000"/>
                <w:sz w:val="20"/>
                <w:szCs w:val="20"/>
                <w:lang w:eastAsia="en-US"/>
              </w:rPr>
              <w:t>Dia’terre</w:t>
            </w:r>
            <w:proofErr w:type="spellEnd"/>
            <w:r w:rsidRPr="00ED62C1">
              <w:rPr>
                <w:rFonts w:eastAsiaTheme="minorHAnsi"/>
                <w:color w:val="000000"/>
                <w:sz w:val="20"/>
                <w:szCs w:val="20"/>
                <w:lang w:eastAsia="en-US"/>
              </w:rPr>
              <w:t xml:space="preserve">® method v. 4.51 (ADEME, 2010). </w:t>
            </w:r>
          </w:p>
        </w:tc>
      </w:tr>
      <w:tr w:rsidR="00033800" w:rsidRPr="00ED62C1" w14:paraId="6D18C25E" w14:textId="77777777" w:rsidTr="00ED1AF3">
        <w:tc>
          <w:tcPr>
            <w:tcW w:w="1555" w:type="dxa"/>
            <w:vMerge/>
          </w:tcPr>
          <w:p w14:paraId="49E37AB3" w14:textId="77777777" w:rsidR="00033800" w:rsidRPr="00ED62C1" w:rsidRDefault="00033800" w:rsidP="00033800">
            <w:pPr>
              <w:autoSpaceDE w:val="0"/>
              <w:autoSpaceDN w:val="0"/>
              <w:adjustRightInd w:val="0"/>
              <w:rPr>
                <w:rFonts w:eastAsiaTheme="minorHAnsi"/>
                <w:color w:val="000000"/>
                <w:sz w:val="20"/>
                <w:szCs w:val="20"/>
                <w:lang w:eastAsia="en-US"/>
              </w:rPr>
            </w:pPr>
          </w:p>
        </w:tc>
        <w:tc>
          <w:tcPr>
            <w:tcW w:w="2869" w:type="dxa"/>
          </w:tcPr>
          <w:p w14:paraId="36E7022A" w14:textId="343DCA3A" w:rsidR="00033800" w:rsidRPr="00ED62C1" w:rsidRDefault="00033800" w:rsidP="00033800">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Indirect: inputs purchased for farm operations (</w:t>
            </w:r>
            <w:r w:rsidR="00A44F5A" w:rsidRPr="00ED62C1">
              <w:rPr>
                <w:rFonts w:eastAsiaTheme="minorHAnsi"/>
                <w:color w:val="000000"/>
                <w:sz w:val="20"/>
                <w:szCs w:val="20"/>
                <w:lang w:eastAsia="en-US"/>
              </w:rPr>
              <w:t>i.e.,</w:t>
            </w:r>
            <w:r w:rsidRPr="00ED62C1">
              <w:rPr>
                <w:rFonts w:eastAsiaTheme="minorHAnsi"/>
                <w:color w:val="000000"/>
                <w:sz w:val="20"/>
                <w:szCs w:val="20"/>
                <w:lang w:eastAsia="en-US"/>
              </w:rPr>
              <w:t xml:space="preserve"> feed, </w:t>
            </w:r>
            <w:r w:rsidR="00A44F5A" w:rsidRPr="00ED62C1">
              <w:rPr>
                <w:rFonts w:eastAsiaTheme="minorHAnsi"/>
                <w:color w:val="000000"/>
                <w:sz w:val="20"/>
                <w:szCs w:val="20"/>
                <w:lang w:eastAsia="en-US"/>
              </w:rPr>
              <w:t>fertilisers,</w:t>
            </w:r>
            <w:r w:rsidRPr="00ED62C1">
              <w:rPr>
                <w:rFonts w:eastAsiaTheme="minorHAnsi"/>
                <w:color w:val="000000"/>
                <w:sz w:val="20"/>
                <w:szCs w:val="20"/>
                <w:lang w:eastAsia="en-US"/>
              </w:rPr>
              <w:t xml:space="preserve"> and </w:t>
            </w:r>
            <w:r w:rsidR="00276A5C" w:rsidRPr="00ED62C1">
              <w:rPr>
                <w:rFonts w:eastAsiaTheme="minorHAnsi"/>
                <w:color w:val="000000"/>
                <w:sz w:val="20"/>
                <w:szCs w:val="20"/>
                <w:lang w:eastAsia="en-US"/>
              </w:rPr>
              <w:t xml:space="preserve">petroleum </w:t>
            </w:r>
            <w:r w:rsidRPr="00ED62C1">
              <w:rPr>
                <w:rFonts w:eastAsiaTheme="minorHAnsi"/>
                <w:color w:val="000000"/>
                <w:sz w:val="20"/>
                <w:szCs w:val="20"/>
                <w:lang w:eastAsia="en-US"/>
              </w:rPr>
              <w:t>fuel)</w:t>
            </w:r>
          </w:p>
        </w:tc>
        <w:tc>
          <w:tcPr>
            <w:tcW w:w="4707" w:type="dxa"/>
          </w:tcPr>
          <w:p w14:paraId="574AD6A1" w14:textId="74EE2415" w:rsidR="00033800" w:rsidRPr="00ED62C1" w:rsidRDefault="00033800" w:rsidP="004069C8">
            <w:pPr>
              <w:autoSpaceDE w:val="0"/>
              <w:autoSpaceDN w:val="0"/>
              <w:adjustRightInd w:val="0"/>
              <w:rPr>
                <w:rFonts w:eastAsiaTheme="minorHAnsi"/>
                <w:color w:val="000000"/>
                <w:sz w:val="20"/>
                <w:szCs w:val="20"/>
                <w:lang w:eastAsia="en-US"/>
              </w:rPr>
            </w:pPr>
            <w:proofErr w:type="spellStart"/>
            <w:r w:rsidRPr="00ED62C1">
              <w:rPr>
                <w:rFonts w:eastAsiaTheme="minorHAnsi"/>
                <w:color w:val="000000"/>
                <w:sz w:val="20"/>
                <w:szCs w:val="20"/>
                <w:lang w:eastAsia="en-US"/>
              </w:rPr>
              <w:t>Agribalyse</w:t>
            </w:r>
            <w:proofErr w:type="spellEnd"/>
            <w:r w:rsidRPr="00ED62C1">
              <w:rPr>
                <w:rFonts w:eastAsiaTheme="minorHAnsi"/>
                <w:color w:val="000000"/>
                <w:sz w:val="20"/>
                <w:szCs w:val="20"/>
                <w:lang w:eastAsia="en-US"/>
              </w:rPr>
              <w:t xml:space="preserve">® life cycle assessment database </w:t>
            </w:r>
            <w:r w:rsidRPr="00ED62C1">
              <w:rPr>
                <w:rFonts w:eastAsiaTheme="minorHAnsi"/>
                <w:color w:val="000000"/>
                <w:sz w:val="20"/>
                <w:szCs w:val="20"/>
                <w:lang w:eastAsia="en-US"/>
              </w:rPr>
              <w:fldChar w:fldCharType="begin"/>
            </w:r>
            <w:r w:rsidRPr="00ED62C1">
              <w:rPr>
                <w:rFonts w:eastAsiaTheme="minorHAnsi"/>
                <w:color w:val="000000"/>
                <w:sz w:val="20"/>
                <w:szCs w:val="20"/>
                <w:lang w:eastAsia="en-US"/>
              </w:rPr>
              <w:instrText xml:space="preserve"> ADDIN EN.CITE &lt;EndNote&gt;&lt;Cite&gt;&lt;Author&gt;Koch&lt;/Author&gt;&lt;Year&gt;2014&lt;/Year&gt;&lt;RecNum&gt;948&lt;/RecNum&gt;&lt;DisplayText&gt;(Koch and Salou, 2014)&lt;/DisplayText&gt;&lt;record&gt;&lt;rec-number&gt;948&lt;/rec-number&gt;&lt;foreign-keys&gt;&lt;key app="EN" db-id="ez0fepz2rfxvxuedddp5tzzntrwe5d2axf0d" timestamp="1522063602" guid="254aa09a-da1f-42f6-9459-264f5030e58c"&gt;948&lt;/key&gt;&lt;/foreign-keys&gt;&lt;ref-type name="Journal Article"&gt;17&lt;/ref-type&gt;&lt;contributors&gt;&lt;authors&gt;&lt;author&gt;Koch, P.&lt;/author&gt;&lt;author&gt;Salou, T.&lt;/author&gt;&lt;/authors&gt;&lt;/contributors&gt;&lt;titles&gt;&lt;title&gt;AGRIBALYSE®: METHODOLOGY, Version 1.1, March 2014&lt;/title&gt;&lt;secondary-title&gt;ADEME. Angers France&lt;/secondary-title&gt;&lt;short-title&gt;AGRIBALYSE®: METHODOLOGY, Version 1.1, March 2014&lt;/short-title&gt;&lt;/titles&gt;&lt;periodical&gt;&lt;full-title&gt;ADEME. Angers France&lt;/full-title&gt;&lt;/periodical&gt;&lt;volume&gt;pp 384&lt;/volume&gt;&lt;number&gt;Available at: www.ademe.fr/agribalyse-en&lt;/number&gt;&lt;dates&gt;&lt;year&gt;2014&lt;/year&gt;&lt;/dates&gt;&lt;urls&gt;&lt;/urls&gt;&lt;/record&gt;&lt;/Cite&gt;&lt;/EndNote&gt;</w:instrText>
            </w:r>
            <w:r w:rsidRPr="00ED62C1">
              <w:rPr>
                <w:rFonts w:eastAsiaTheme="minorHAnsi"/>
                <w:color w:val="000000"/>
                <w:sz w:val="20"/>
                <w:szCs w:val="20"/>
                <w:lang w:eastAsia="en-US"/>
              </w:rPr>
              <w:fldChar w:fldCharType="separate"/>
            </w:r>
            <w:r w:rsidRPr="00ED62C1">
              <w:rPr>
                <w:rFonts w:eastAsiaTheme="minorHAnsi"/>
                <w:color w:val="000000"/>
                <w:sz w:val="20"/>
                <w:szCs w:val="20"/>
                <w:lang w:eastAsia="en-US"/>
              </w:rPr>
              <w:t>(Koch and Salou, 2014)</w:t>
            </w:r>
            <w:r w:rsidRPr="00ED62C1">
              <w:rPr>
                <w:rFonts w:eastAsiaTheme="minorHAnsi"/>
                <w:color w:val="000000"/>
                <w:sz w:val="20"/>
                <w:szCs w:val="20"/>
                <w:lang w:eastAsia="en-US"/>
              </w:rPr>
              <w:fldChar w:fldCharType="end"/>
            </w:r>
            <w:r w:rsidRPr="00ED62C1">
              <w:rPr>
                <w:rFonts w:eastAsiaTheme="minorHAnsi"/>
                <w:color w:val="000000"/>
                <w:sz w:val="20"/>
                <w:szCs w:val="20"/>
                <w:lang w:eastAsia="en-US"/>
              </w:rPr>
              <w:t>.</w:t>
            </w:r>
          </w:p>
        </w:tc>
      </w:tr>
      <w:tr w:rsidR="00033800" w:rsidRPr="00ED62C1" w14:paraId="69EA3100" w14:textId="77777777" w:rsidTr="00ED1AF3">
        <w:tc>
          <w:tcPr>
            <w:tcW w:w="1555" w:type="dxa"/>
            <w:vMerge w:val="restart"/>
          </w:tcPr>
          <w:p w14:paraId="4E702317" w14:textId="3CDCE980" w:rsidR="00033800" w:rsidRPr="00ED62C1" w:rsidRDefault="00033800" w:rsidP="00033800">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Methane (CH</w:t>
            </w:r>
            <w:r w:rsidRPr="00ED62C1">
              <w:rPr>
                <w:rFonts w:eastAsiaTheme="minorHAnsi"/>
                <w:color w:val="000000"/>
                <w:sz w:val="20"/>
                <w:szCs w:val="20"/>
                <w:vertAlign w:val="subscript"/>
                <w:lang w:eastAsia="en-US"/>
              </w:rPr>
              <w:t>4</w:t>
            </w:r>
            <w:r w:rsidRPr="00ED62C1">
              <w:rPr>
                <w:rFonts w:eastAsiaTheme="minorHAnsi"/>
                <w:color w:val="000000"/>
                <w:sz w:val="20"/>
                <w:szCs w:val="20"/>
                <w:lang w:eastAsia="en-US"/>
              </w:rPr>
              <w:t>) (biogenic)</w:t>
            </w:r>
          </w:p>
        </w:tc>
        <w:tc>
          <w:tcPr>
            <w:tcW w:w="2869" w:type="dxa"/>
          </w:tcPr>
          <w:p w14:paraId="3EFEFDCD" w14:textId="038BEF72" w:rsidR="00033800" w:rsidRPr="00ED62C1" w:rsidRDefault="00033800" w:rsidP="00033800">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Direct: enteric fermentation</w:t>
            </w:r>
          </w:p>
        </w:tc>
        <w:tc>
          <w:tcPr>
            <w:tcW w:w="4707" w:type="dxa"/>
          </w:tcPr>
          <w:p w14:paraId="575B7025" w14:textId="2A6DA63B" w:rsidR="00033800" w:rsidRPr="00ED62C1" w:rsidRDefault="00033800" w:rsidP="000603EF">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 xml:space="preserve">Equations of </w:t>
            </w:r>
            <w:r w:rsidRPr="00ED62C1">
              <w:rPr>
                <w:rFonts w:eastAsiaTheme="minorHAnsi"/>
                <w:color w:val="000000"/>
                <w:sz w:val="20"/>
                <w:szCs w:val="20"/>
                <w:lang w:eastAsia="en-US"/>
              </w:rPr>
              <w:fldChar w:fldCharType="begin"/>
            </w:r>
            <w:r w:rsidRPr="00ED62C1">
              <w:rPr>
                <w:rFonts w:eastAsiaTheme="minorHAnsi"/>
                <w:color w:val="000000"/>
                <w:sz w:val="20"/>
                <w:szCs w:val="20"/>
                <w:lang w:eastAsia="en-US"/>
              </w:rPr>
              <w:instrText xml:space="preserve"> ADDIN EN.CITE &lt;EndNote&gt;&lt;Cite AuthorYear="1"&gt;&lt;Author&gt;Sauvant&lt;/Author&gt;&lt;Year&gt;2011&lt;/Year&gt;&lt;RecNum&gt;1086&lt;/RecNum&gt;&lt;DisplayText&gt;Sauvant&lt;style face="italic"&gt; et al.&lt;/style&gt; (2011)&lt;/DisplayText&gt;&lt;record&gt;&lt;rec-number&gt;1086&lt;/rec-number&gt;&lt;foreign-keys&gt;&lt;key app="EN" db-id="ez0fepz2rfxvxuedddp5tzzntrwe5d2axf0d" timestamp="1522063603" guid="ad580e9f-38d7-4067-b26d-47bbb812654d"&gt;1086&lt;/key&gt;&lt;/foreign-keys&gt;&lt;ref-type name="Journal Article"&gt;17&lt;/ref-type&gt;&lt;contributors&gt;&lt;authors&gt;&lt;author&gt;Sauvant, Daniel&lt;/author&gt;&lt;author&gt;Giger-Reverdin, Sylvie&lt;/author&gt;&lt;author&gt;Serment, Amélie&lt;/author&gt;&lt;author&gt;Broudiscou, Laurent&lt;/author&gt;&lt;/authors&gt;&lt;/contributors&gt;&lt;titles&gt;&lt;title&gt;Influences des régimes et de leur fermentation dans le rumen sur la production de méthane par les ruminants&lt;/title&gt;&lt;secondary-title&gt;Productions Animales&lt;/secondary-title&gt;&lt;short-title&gt;Influences des régimes et de leur fermentation dans le rumen sur la production de méthane par les ruminants&lt;/short-title&gt;&lt;/titles&gt;&lt;periodical&gt;&lt;full-title&gt;Productions Animales&lt;/full-title&gt;&lt;/periodical&gt;&lt;pages&gt;433&lt;/pages&gt;&lt;volume&gt;24&lt;/volume&gt;&lt;number&gt;5&lt;/number&gt;&lt;dates&gt;&lt;year&gt;2011&lt;/year&gt;&lt;/dates&gt;&lt;isbn&gt;0990-0632&lt;/isbn&gt;&lt;urls&gt;&lt;/urls&gt;&lt;/record&gt;&lt;/Cite&gt;&lt;/EndNote&gt;</w:instrText>
            </w:r>
            <w:r w:rsidRPr="00ED62C1">
              <w:rPr>
                <w:rFonts w:eastAsiaTheme="minorHAnsi"/>
                <w:color w:val="000000"/>
                <w:sz w:val="20"/>
                <w:szCs w:val="20"/>
                <w:lang w:eastAsia="en-US"/>
              </w:rPr>
              <w:fldChar w:fldCharType="separate"/>
            </w:r>
            <w:r w:rsidRPr="00ED62C1">
              <w:rPr>
                <w:rFonts w:eastAsiaTheme="minorHAnsi"/>
                <w:color w:val="000000"/>
                <w:sz w:val="20"/>
                <w:szCs w:val="20"/>
                <w:lang w:eastAsia="en-US"/>
              </w:rPr>
              <w:t>Sauvant et al. (2011)</w:t>
            </w:r>
            <w:r w:rsidRPr="00ED62C1">
              <w:rPr>
                <w:rFonts w:eastAsiaTheme="minorHAnsi"/>
                <w:color w:val="000000"/>
                <w:sz w:val="20"/>
                <w:szCs w:val="20"/>
                <w:lang w:eastAsia="en-US"/>
              </w:rPr>
              <w:fldChar w:fldCharType="end"/>
            </w:r>
            <w:r w:rsidRPr="00ED62C1">
              <w:rPr>
                <w:rFonts w:eastAsiaTheme="minorHAnsi"/>
                <w:color w:val="000000"/>
                <w:sz w:val="20"/>
                <w:szCs w:val="20"/>
                <w:lang w:eastAsia="en-US"/>
              </w:rPr>
              <w:t xml:space="preserve"> and </w:t>
            </w:r>
            <w:r w:rsidRPr="00ED62C1">
              <w:rPr>
                <w:rFonts w:eastAsiaTheme="minorHAnsi"/>
                <w:color w:val="000000"/>
                <w:sz w:val="20"/>
                <w:szCs w:val="20"/>
                <w:lang w:eastAsia="en-US"/>
              </w:rPr>
              <w:fldChar w:fldCharType="begin"/>
            </w:r>
            <w:r w:rsidRPr="00ED62C1">
              <w:rPr>
                <w:rFonts w:eastAsiaTheme="minorHAnsi"/>
                <w:color w:val="000000"/>
                <w:sz w:val="20"/>
                <w:szCs w:val="20"/>
                <w:lang w:eastAsia="en-US"/>
              </w:rPr>
              <w:instrText xml:space="preserve"> ADDIN EN.CITE </w:instrText>
            </w:r>
            <w:r w:rsidRPr="00ED62C1">
              <w:rPr>
                <w:rFonts w:eastAsiaTheme="minorHAnsi"/>
                <w:color w:val="000000"/>
                <w:sz w:val="20"/>
                <w:szCs w:val="20"/>
                <w:lang w:eastAsia="en-US"/>
              </w:rPr>
              <w:fldChar w:fldCharType="begin"/>
            </w:r>
            <w:r w:rsidRPr="00ED62C1">
              <w:rPr>
                <w:rFonts w:eastAsiaTheme="minorHAnsi"/>
                <w:color w:val="000000"/>
                <w:sz w:val="20"/>
                <w:szCs w:val="20"/>
                <w:lang w:eastAsia="en-US"/>
              </w:rPr>
              <w:instrText xml:space="preserve"> ADDIN EN.CITE.DATA </w:instrText>
            </w:r>
            <w:r w:rsidRPr="00ED62C1">
              <w:rPr>
                <w:rFonts w:eastAsiaTheme="minorHAnsi"/>
                <w:color w:val="000000"/>
                <w:sz w:val="20"/>
                <w:szCs w:val="20"/>
                <w:lang w:eastAsia="en-US"/>
              </w:rPr>
              <w:fldChar w:fldCharType="end"/>
            </w:r>
            <w:r w:rsidRPr="00ED62C1">
              <w:rPr>
                <w:rFonts w:eastAsiaTheme="minorHAnsi"/>
                <w:color w:val="000000"/>
                <w:sz w:val="20"/>
                <w:szCs w:val="20"/>
                <w:lang w:eastAsia="en-US"/>
              </w:rPr>
              <w:fldChar w:fldCharType="separate"/>
            </w:r>
            <w:r w:rsidRPr="00ED62C1">
              <w:rPr>
                <w:rFonts w:eastAsiaTheme="minorHAnsi"/>
                <w:color w:val="000000"/>
                <w:sz w:val="20"/>
                <w:szCs w:val="20"/>
                <w:lang w:eastAsia="en-US"/>
              </w:rPr>
              <w:t>Sauvant and Nozière (2016)</w:t>
            </w:r>
            <w:r w:rsidRPr="00ED62C1">
              <w:rPr>
                <w:rFonts w:eastAsiaTheme="minorHAnsi"/>
                <w:color w:val="000000"/>
                <w:sz w:val="20"/>
                <w:szCs w:val="20"/>
                <w:lang w:eastAsia="en-US"/>
              </w:rPr>
              <w:fldChar w:fldCharType="end"/>
            </w:r>
            <w:r w:rsidRPr="00ED62C1">
              <w:rPr>
                <w:rFonts w:eastAsiaTheme="minorHAnsi"/>
                <w:color w:val="000000"/>
                <w:sz w:val="20"/>
                <w:szCs w:val="20"/>
                <w:lang w:eastAsia="en-US"/>
              </w:rPr>
              <w:t xml:space="preserve"> that considered the quantity and quality of feed, digestive interactions and animal size</w:t>
            </w:r>
            <w:r w:rsidR="0000371C" w:rsidRPr="00ED62C1">
              <w:rPr>
                <w:rFonts w:eastAsiaTheme="minorHAnsi"/>
                <w:color w:val="000000"/>
                <w:sz w:val="20"/>
                <w:szCs w:val="20"/>
                <w:lang w:eastAsia="en-US"/>
              </w:rPr>
              <w:t>. See Appendix 2 for details.</w:t>
            </w:r>
          </w:p>
        </w:tc>
      </w:tr>
      <w:tr w:rsidR="00033800" w:rsidRPr="00ED62C1" w14:paraId="77EB1719" w14:textId="77777777" w:rsidTr="00ED1AF3">
        <w:tc>
          <w:tcPr>
            <w:tcW w:w="1555" w:type="dxa"/>
            <w:vMerge/>
          </w:tcPr>
          <w:p w14:paraId="718D2957" w14:textId="03DFFFA9" w:rsidR="00033800" w:rsidRPr="00ED62C1" w:rsidRDefault="00033800" w:rsidP="00033800">
            <w:pPr>
              <w:autoSpaceDE w:val="0"/>
              <w:autoSpaceDN w:val="0"/>
              <w:adjustRightInd w:val="0"/>
              <w:rPr>
                <w:rFonts w:eastAsiaTheme="minorHAnsi"/>
                <w:color w:val="000000"/>
                <w:sz w:val="20"/>
                <w:szCs w:val="20"/>
                <w:lang w:eastAsia="en-US"/>
              </w:rPr>
            </w:pPr>
          </w:p>
        </w:tc>
        <w:tc>
          <w:tcPr>
            <w:tcW w:w="2869" w:type="dxa"/>
          </w:tcPr>
          <w:p w14:paraId="4F77EB96" w14:textId="4B8EF9A7" w:rsidR="00033800" w:rsidRPr="00ED62C1" w:rsidRDefault="00033800" w:rsidP="00033800">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Direct: animal manure</w:t>
            </w:r>
          </w:p>
        </w:tc>
        <w:tc>
          <w:tcPr>
            <w:tcW w:w="4707" w:type="dxa"/>
          </w:tcPr>
          <w:p w14:paraId="4695B26F" w14:textId="72EFBA40" w:rsidR="00033800" w:rsidRPr="00ED62C1" w:rsidRDefault="00033800" w:rsidP="00E3623F">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Tier 2 equation (IPCC, 2006), but with the quantity of volatile solids excreted daily estimated from the non-digestible organic matter ingested by cattle</w:t>
            </w:r>
            <w:r w:rsidR="0000371C" w:rsidRPr="00ED62C1">
              <w:rPr>
                <w:rFonts w:eastAsiaTheme="minorHAnsi"/>
                <w:color w:val="000000"/>
                <w:sz w:val="20"/>
                <w:szCs w:val="20"/>
                <w:lang w:eastAsia="en-US"/>
              </w:rPr>
              <w:t>, and variable B</w:t>
            </w:r>
            <w:r w:rsidR="0000371C" w:rsidRPr="00ED62C1">
              <w:rPr>
                <w:rFonts w:eastAsiaTheme="minorHAnsi"/>
                <w:color w:val="000000"/>
                <w:sz w:val="20"/>
                <w:szCs w:val="20"/>
                <w:vertAlign w:val="subscript"/>
                <w:lang w:eastAsia="en-US"/>
              </w:rPr>
              <w:t>o</w:t>
            </w:r>
            <w:r w:rsidR="0000371C" w:rsidRPr="00ED62C1">
              <w:rPr>
                <w:rFonts w:eastAsiaTheme="minorHAnsi"/>
                <w:color w:val="000000"/>
                <w:sz w:val="20"/>
                <w:szCs w:val="20"/>
                <w:lang w:eastAsia="en-US"/>
              </w:rPr>
              <w:t xml:space="preserve"> obtained from </w:t>
            </w:r>
            <w:r w:rsidR="00E3623F" w:rsidRPr="00ED62C1">
              <w:rPr>
                <w:rFonts w:eastAsiaTheme="minorHAnsi"/>
                <w:color w:val="000000"/>
                <w:sz w:val="20"/>
                <w:szCs w:val="20"/>
                <w:lang w:eastAsia="en-US"/>
              </w:rPr>
              <w:t>CARBON AGRI Association (2019)</w:t>
            </w:r>
            <w:r w:rsidR="0000371C" w:rsidRPr="00ED62C1">
              <w:rPr>
                <w:rFonts w:eastAsiaTheme="minorHAnsi"/>
                <w:color w:val="000000"/>
                <w:sz w:val="20"/>
                <w:szCs w:val="20"/>
                <w:lang w:eastAsia="en-US"/>
              </w:rPr>
              <w:t>. See Appendix 2 for details.</w:t>
            </w:r>
          </w:p>
        </w:tc>
      </w:tr>
      <w:tr w:rsidR="00033800" w:rsidRPr="00ED62C1" w14:paraId="000B48DF" w14:textId="77777777" w:rsidTr="00ED1AF3">
        <w:tc>
          <w:tcPr>
            <w:tcW w:w="1555" w:type="dxa"/>
            <w:vMerge w:val="restart"/>
          </w:tcPr>
          <w:p w14:paraId="3B043646" w14:textId="470C5BCD" w:rsidR="00033800" w:rsidRPr="00ED62C1" w:rsidRDefault="00033800" w:rsidP="000603EF">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Nitrous oxide (N</w:t>
            </w:r>
            <w:r w:rsidRPr="00ED62C1">
              <w:rPr>
                <w:rFonts w:eastAsiaTheme="minorHAnsi"/>
                <w:color w:val="000000"/>
                <w:sz w:val="20"/>
                <w:szCs w:val="20"/>
                <w:vertAlign w:val="subscript"/>
                <w:lang w:eastAsia="en-US"/>
              </w:rPr>
              <w:t>2</w:t>
            </w:r>
            <w:r w:rsidRPr="00ED62C1">
              <w:rPr>
                <w:rFonts w:eastAsiaTheme="minorHAnsi"/>
                <w:color w:val="000000"/>
                <w:sz w:val="20"/>
                <w:szCs w:val="20"/>
                <w:lang w:eastAsia="en-US"/>
              </w:rPr>
              <w:t xml:space="preserve">O) </w:t>
            </w:r>
          </w:p>
        </w:tc>
        <w:tc>
          <w:tcPr>
            <w:tcW w:w="2869" w:type="dxa"/>
          </w:tcPr>
          <w:p w14:paraId="2BA3005C" w14:textId="3EBD68C3" w:rsidR="00033800" w:rsidRPr="00ED62C1" w:rsidRDefault="00033800" w:rsidP="00033800">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Direct: manure management</w:t>
            </w:r>
          </w:p>
        </w:tc>
        <w:tc>
          <w:tcPr>
            <w:tcW w:w="4707" w:type="dxa"/>
          </w:tcPr>
          <w:p w14:paraId="2751969A" w14:textId="2B7D5712" w:rsidR="00033800" w:rsidRPr="00ED62C1" w:rsidRDefault="00033800" w:rsidP="000603EF">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 xml:space="preserve">Tier 2 equation (IPCC, 2006), </w:t>
            </w:r>
            <w:r w:rsidR="000603EF" w:rsidRPr="00ED62C1">
              <w:rPr>
                <w:rFonts w:eastAsiaTheme="minorHAnsi"/>
                <w:color w:val="000000"/>
                <w:sz w:val="20"/>
                <w:szCs w:val="20"/>
                <w:lang w:eastAsia="en-US"/>
              </w:rPr>
              <w:t xml:space="preserve">with emissions </w:t>
            </w:r>
            <w:r w:rsidRPr="00ED62C1">
              <w:rPr>
                <w:rFonts w:eastAsiaTheme="minorHAnsi"/>
                <w:color w:val="000000"/>
                <w:sz w:val="20"/>
                <w:szCs w:val="20"/>
                <w:lang w:eastAsia="en-US"/>
              </w:rPr>
              <w:t>proportional to the quantity of nitrogen (N) excreted by cattle</w:t>
            </w:r>
            <w:r w:rsidR="00D56027" w:rsidRPr="00ED62C1">
              <w:rPr>
                <w:rFonts w:eastAsiaTheme="minorHAnsi"/>
                <w:color w:val="000000"/>
                <w:sz w:val="20"/>
                <w:szCs w:val="20"/>
                <w:lang w:eastAsia="en-US"/>
              </w:rPr>
              <w:t>.</w:t>
            </w:r>
          </w:p>
        </w:tc>
      </w:tr>
      <w:tr w:rsidR="00033800" w:rsidRPr="00ED62C1" w14:paraId="287A672B" w14:textId="77777777" w:rsidTr="00ED1AF3">
        <w:tc>
          <w:tcPr>
            <w:tcW w:w="1555" w:type="dxa"/>
            <w:vMerge/>
          </w:tcPr>
          <w:p w14:paraId="155AF392" w14:textId="77777777" w:rsidR="00033800" w:rsidRPr="00ED62C1" w:rsidRDefault="00033800" w:rsidP="00033800">
            <w:pPr>
              <w:autoSpaceDE w:val="0"/>
              <w:autoSpaceDN w:val="0"/>
              <w:adjustRightInd w:val="0"/>
              <w:rPr>
                <w:rFonts w:eastAsiaTheme="minorHAnsi"/>
                <w:color w:val="000000"/>
                <w:sz w:val="20"/>
                <w:szCs w:val="20"/>
                <w:lang w:eastAsia="en-US"/>
              </w:rPr>
            </w:pPr>
          </w:p>
        </w:tc>
        <w:tc>
          <w:tcPr>
            <w:tcW w:w="2869" w:type="dxa"/>
          </w:tcPr>
          <w:p w14:paraId="5D3ED645" w14:textId="147C8A80" w:rsidR="00033800" w:rsidRPr="00ED62C1" w:rsidDel="009054D8" w:rsidRDefault="00033800" w:rsidP="00033800">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 xml:space="preserve">Direct: managed soils </w:t>
            </w:r>
          </w:p>
        </w:tc>
        <w:tc>
          <w:tcPr>
            <w:tcW w:w="4707" w:type="dxa"/>
          </w:tcPr>
          <w:p w14:paraId="4EAEF1AD" w14:textId="2529DA44" w:rsidR="00033800" w:rsidRPr="00ED62C1" w:rsidRDefault="00033800" w:rsidP="00033800">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Tier 1 equation (IPCC, 2006), with the emissions factor set at 0.01 kg N-N</w:t>
            </w:r>
            <w:r w:rsidRPr="00ED62C1">
              <w:rPr>
                <w:rFonts w:eastAsiaTheme="minorHAnsi"/>
                <w:color w:val="000000"/>
                <w:sz w:val="20"/>
                <w:szCs w:val="20"/>
                <w:vertAlign w:val="subscript"/>
                <w:lang w:eastAsia="en-US"/>
              </w:rPr>
              <w:t>2</w:t>
            </w:r>
            <w:r w:rsidRPr="00ED62C1">
              <w:rPr>
                <w:rFonts w:eastAsiaTheme="minorHAnsi"/>
                <w:color w:val="000000"/>
                <w:sz w:val="20"/>
                <w:szCs w:val="20"/>
                <w:lang w:eastAsia="en-US"/>
              </w:rPr>
              <w:t>O/kg N</w:t>
            </w:r>
            <w:r w:rsidR="00D56027" w:rsidRPr="00ED62C1">
              <w:rPr>
                <w:rFonts w:eastAsiaTheme="minorHAnsi"/>
                <w:color w:val="000000"/>
                <w:sz w:val="20"/>
                <w:szCs w:val="20"/>
                <w:lang w:eastAsia="en-US"/>
              </w:rPr>
              <w:t>.</w:t>
            </w:r>
          </w:p>
        </w:tc>
      </w:tr>
      <w:tr w:rsidR="00033800" w:rsidRPr="00ED62C1" w14:paraId="4FA70826" w14:textId="77777777" w:rsidTr="00ED1AF3">
        <w:tc>
          <w:tcPr>
            <w:tcW w:w="1555" w:type="dxa"/>
            <w:vMerge/>
          </w:tcPr>
          <w:p w14:paraId="2A7782EF" w14:textId="77777777" w:rsidR="00033800" w:rsidRPr="00ED62C1" w:rsidRDefault="00033800" w:rsidP="00033800">
            <w:pPr>
              <w:autoSpaceDE w:val="0"/>
              <w:autoSpaceDN w:val="0"/>
              <w:adjustRightInd w:val="0"/>
              <w:rPr>
                <w:rFonts w:eastAsiaTheme="minorHAnsi"/>
                <w:color w:val="000000"/>
                <w:sz w:val="20"/>
                <w:szCs w:val="20"/>
                <w:lang w:eastAsia="en-US"/>
              </w:rPr>
            </w:pPr>
          </w:p>
        </w:tc>
        <w:tc>
          <w:tcPr>
            <w:tcW w:w="2869" w:type="dxa"/>
          </w:tcPr>
          <w:p w14:paraId="45E6C964" w14:textId="08DA0EEB" w:rsidR="00033800" w:rsidRPr="00ED62C1" w:rsidRDefault="00033800" w:rsidP="00033800">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Indirect: from N volatilization and NO</w:t>
            </w:r>
            <w:r w:rsidRPr="00ED62C1">
              <w:rPr>
                <w:rFonts w:eastAsiaTheme="minorHAnsi"/>
                <w:color w:val="000000"/>
                <w:sz w:val="20"/>
                <w:szCs w:val="20"/>
                <w:vertAlign w:val="subscript"/>
                <w:lang w:eastAsia="en-US"/>
              </w:rPr>
              <w:t>3</w:t>
            </w:r>
            <w:r w:rsidRPr="00ED62C1">
              <w:rPr>
                <w:rFonts w:eastAsiaTheme="minorHAnsi"/>
                <w:color w:val="000000"/>
                <w:sz w:val="20"/>
                <w:szCs w:val="20"/>
                <w:lang w:eastAsia="en-US"/>
              </w:rPr>
              <w:t xml:space="preserve"> leaching</w:t>
            </w:r>
            <w:r w:rsidRPr="00ED62C1" w:rsidDel="00033800">
              <w:rPr>
                <w:rFonts w:eastAsiaTheme="minorHAnsi"/>
                <w:color w:val="000000"/>
                <w:sz w:val="20"/>
                <w:szCs w:val="20"/>
                <w:lang w:eastAsia="en-US"/>
              </w:rPr>
              <w:t xml:space="preserve"> </w:t>
            </w:r>
          </w:p>
        </w:tc>
        <w:tc>
          <w:tcPr>
            <w:tcW w:w="4707" w:type="dxa"/>
          </w:tcPr>
          <w:p w14:paraId="41C8CE81" w14:textId="3731F405" w:rsidR="00033800" w:rsidRPr="00ED62C1" w:rsidDel="009054D8" w:rsidRDefault="00033800" w:rsidP="006D43A0">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Conversion factor for NH</w:t>
            </w:r>
            <w:r w:rsidRPr="00ED62C1">
              <w:rPr>
                <w:rFonts w:eastAsiaTheme="minorHAnsi"/>
                <w:color w:val="000000"/>
                <w:sz w:val="20"/>
                <w:szCs w:val="20"/>
                <w:vertAlign w:val="subscript"/>
                <w:lang w:eastAsia="en-US"/>
              </w:rPr>
              <w:t>3</w:t>
            </w:r>
            <w:r w:rsidRPr="00ED62C1">
              <w:rPr>
                <w:rFonts w:eastAsiaTheme="minorHAnsi"/>
                <w:color w:val="000000"/>
                <w:sz w:val="20"/>
                <w:szCs w:val="20"/>
                <w:lang w:eastAsia="en-US"/>
              </w:rPr>
              <w:t xml:space="preserve"> and NO</w:t>
            </w:r>
            <w:r w:rsidR="00D751F1" w:rsidRPr="00ED62C1">
              <w:rPr>
                <w:rFonts w:eastAsiaTheme="minorHAnsi"/>
                <w:color w:val="000000"/>
                <w:sz w:val="20"/>
                <w:szCs w:val="20"/>
                <w:vertAlign w:val="subscript"/>
                <w:lang w:eastAsia="en-US"/>
              </w:rPr>
              <w:t>x</w:t>
            </w:r>
            <w:r w:rsidRPr="00ED62C1">
              <w:rPr>
                <w:rFonts w:eastAsiaTheme="minorHAnsi"/>
                <w:color w:val="000000"/>
                <w:sz w:val="20"/>
                <w:szCs w:val="20"/>
                <w:lang w:eastAsia="en-US"/>
              </w:rPr>
              <w:t xml:space="preserve"> set at 0.01 kg N-N</w:t>
            </w:r>
            <w:r w:rsidRPr="00ED62C1">
              <w:rPr>
                <w:rFonts w:eastAsiaTheme="minorHAnsi"/>
                <w:color w:val="000000"/>
                <w:sz w:val="20"/>
                <w:szCs w:val="20"/>
                <w:vertAlign w:val="subscript"/>
                <w:lang w:eastAsia="en-US"/>
              </w:rPr>
              <w:t>2</w:t>
            </w:r>
            <w:r w:rsidRPr="00ED62C1">
              <w:rPr>
                <w:rFonts w:eastAsiaTheme="minorHAnsi"/>
                <w:color w:val="000000"/>
                <w:sz w:val="20"/>
                <w:szCs w:val="20"/>
                <w:lang w:eastAsia="en-US"/>
              </w:rPr>
              <w:t>O/kg (IPCC, 2006)</w:t>
            </w:r>
            <w:r w:rsidR="00D56027" w:rsidRPr="00ED62C1">
              <w:rPr>
                <w:rFonts w:eastAsiaTheme="minorHAnsi"/>
                <w:color w:val="000000"/>
                <w:sz w:val="20"/>
                <w:szCs w:val="20"/>
                <w:lang w:eastAsia="en-US"/>
              </w:rPr>
              <w:t>.</w:t>
            </w:r>
          </w:p>
        </w:tc>
      </w:tr>
      <w:tr w:rsidR="00033800" w:rsidRPr="00ED62C1" w14:paraId="3A532CB4" w14:textId="77777777" w:rsidTr="00ED1AF3">
        <w:tc>
          <w:tcPr>
            <w:tcW w:w="1555" w:type="dxa"/>
          </w:tcPr>
          <w:p w14:paraId="5FE4AD2F" w14:textId="60060054" w:rsidR="00033800" w:rsidRPr="00ED62C1" w:rsidRDefault="00033800" w:rsidP="00033800">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Nitrate (NO</w:t>
            </w:r>
            <w:r w:rsidRPr="00ED62C1">
              <w:rPr>
                <w:rFonts w:eastAsiaTheme="minorHAnsi"/>
                <w:color w:val="000000"/>
                <w:sz w:val="20"/>
                <w:szCs w:val="20"/>
                <w:vertAlign w:val="subscript"/>
                <w:lang w:eastAsia="en-US"/>
              </w:rPr>
              <w:t>3</w:t>
            </w:r>
            <w:r w:rsidRPr="00ED62C1">
              <w:rPr>
                <w:rFonts w:eastAsiaTheme="minorHAnsi"/>
                <w:color w:val="000000"/>
                <w:sz w:val="20"/>
                <w:szCs w:val="20"/>
                <w:lang w:eastAsia="en-US"/>
              </w:rPr>
              <w:t>) leaching</w:t>
            </w:r>
          </w:p>
        </w:tc>
        <w:tc>
          <w:tcPr>
            <w:tcW w:w="2869" w:type="dxa"/>
          </w:tcPr>
          <w:p w14:paraId="62D4D058" w14:textId="0CA8F1E0" w:rsidR="00033800" w:rsidRPr="00ED62C1" w:rsidRDefault="000603EF" w:rsidP="000603EF">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Ensemble of N-related farm activities</w:t>
            </w:r>
          </w:p>
        </w:tc>
        <w:tc>
          <w:tcPr>
            <w:tcW w:w="4707" w:type="dxa"/>
          </w:tcPr>
          <w:p w14:paraId="1949ABDE" w14:textId="6EEB315D" w:rsidR="00292FCE" w:rsidRPr="00ED62C1" w:rsidRDefault="00033800" w:rsidP="00033800">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 xml:space="preserve">N leaching was estimated from a farm’s N balance </w:t>
            </w:r>
            <w:r w:rsidRPr="00ED62C1">
              <w:rPr>
                <w:rFonts w:eastAsiaTheme="minorHAnsi"/>
                <w:color w:val="000000"/>
                <w:sz w:val="20"/>
                <w:szCs w:val="20"/>
                <w:lang w:eastAsia="en-US"/>
              </w:rPr>
              <w:fldChar w:fldCharType="begin"/>
            </w:r>
            <w:r w:rsidRPr="00ED62C1">
              <w:rPr>
                <w:rFonts w:eastAsiaTheme="minorHAnsi"/>
                <w:color w:val="000000"/>
                <w:sz w:val="20"/>
                <w:szCs w:val="20"/>
                <w:lang w:eastAsia="en-US"/>
              </w:rPr>
              <w:instrText xml:space="preserve"> ADDIN EN.CITE &lt;EndNote&gt;&lt;Cite&gt;&lt;Author&gt;Simon&lt;/Author&gt;&lt;Year&gt;1992&lt;/Year&gt;&lt;RecNum&gt;2526&lt;/RecNum&gt;&lt;DisplayText&gt;(Simon and Le Corre, 1992)&lt;/DisplayText&gt;&lt;record&gt;&lt;rec-number&gt;2526&lt;/rec-number&gt;&lt;foreign-keys&gt;&lt;key app="EN" db-id="ez0fepz2rfxvxuedddp5tzzntrwe5d2axf0d" timestamp="1522066146" guid="b8b75aec-ce92-45db-a1e0-2a5e19c3a665"&gt;2526&lt;/key&gt;&lt;/foreign-keys&gt;&lt;ref-type name="Journal Article"&gt;17&lt;/ref-type&gt;&lt;contributors&gt;&lt;authors&gt;&lt;author&gt;Simon, JC&lt;/author&gt;&lt;author&gt;Le Corre, L&lt;/author&gt;&lt;/authors&gt;&lt;/contributors&gt;&lt;titles&gt;&lt;title&gt;Le bilan apparent de l&amp;apos;azote al&amp;apos;echelle de l&amp;apos;exploitation agricole: methodologie, exemples de resultats&lt;/title&gt;&lt;secondary-title&gt;Fourrages&lt;/secondary-title&gt;&lt;/titles&gt;&lt;periodical&gt;&lt;full-title&gt;Fourrages&lt;/full-title&gt;&lt;/periodical&gt;&lt;dates&gt;&lt;year&gt;1992&lt;/year&gt;&lt;/dates&gt;&lt;isbn&gt;0429-2766&lt;/isbn&gt;&lt;urls&gt;&lt;/urls&gt;&lt;/record&gt;&lt;/Cite&gt;&lt;/EndNote&gt;</w:instrText>
            </w:r>
            <w:r w:rsidRPr="00ED62C1">
              <w:rPr>
                <w:rFonts w:eastAsiaTheme="minorHAnsi"/>
                <w:color w:val="000000"/>
                <w:sz w:val="20"/>
                <w:szCs w:val="20"/>
                <w:lang w:eastAsia="en-US"/>
              </w:rPr>
              <w:fldChar w:fldCharType="separate"/>
            </w:r>
            <w:r w:rsidRPr="00ED62C1">
              <w:rPr>
                <w:rFonts w:eastAsiaTheme="minorHAnsi"/>
                <w:color w:val="000000"/>
                <w:sz w:val="20"/>
                <w:szCs w:val="20"/>
                <w:lang w:eastAsia="en-US"/>
              </w:rPr>
              <w:t>(Simon and Le Corre, 1992)</w:t>
            </w:r>
            <w:r w:rsidRPr="00ED62C1">
              <w:rPr>
                <w:rFonts w:eastAsiaTheme="minorHAnsi"/>
                <w:color w:val="000000"/>
                <w:sz w:val="20"/>
                <w:szCs w:val="20"/>
                <w:lang w:eastAsia="en-US"/>
              </w:rPr>
              <w:fldChar w:fldCharType="end"/>
            </w:r>
            <w:r w:rsidRPr="00ED62C1">
              <w:rPr>
                <w:rFonts w:eastAsiaTheme="minorHAnsi"/>
                <w:color w:val="000000"/>
                <w:sz w:val="20"/>
                <w:szCs w:val="20"/>
                <w:lang w:eastAsia="en-US"/>
              </w:rPr>
              <w:t>, which equalled N inputs (i.e. N in purchased animals, fertilisers and feed; N fixed by legume crops; N in crop residues and atmospheric N deposition) minus N outputs (i.e. N in animals, animal products and crops sold).</w:t>
            </w:r>
          </w:p>
        </w:tc>
      </w:tr>
      <w:tr w:rsidR="00033800" w:rsidRPr="00ED62C1" w14:paraId="53275825" w14:textId="77777777" w:rsidTr="00ED1AF3">
        <w:trPr>
          <w:trHeight w:val="754"/>
        </w:trPr>
        <w:tc>
          <w:tcPr>
            <w:tcW w:w="1555" w:type="dxa"/>
            <w:vMerge w:val="restart"/>
          </w:tcPr>
          <w:p w14:paraId="1A64AB28" w14:textId="639ED05F" w:rsidR="00033800" w:rsidRPr="00ED62C1" w:rsidRDefault="00033800" w:rsidP="00033800">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Non-renewable energy use (MJ)</w:t>
            </w:r>
          </w:p>
        </w:tc>
        <w:tc>
          <w:tcPr>
            <w:tcW w:w="2869" w:type="dxa"/>
          </w:tcPr>
          <w:p w14:paraId="2306CDCA" w14:textId="54631180" w:rsidR="00033800" w:rsidRPr="00ED62C1" w:rsidRDefault="00033800" w:rsidP="00276A5C">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 xml:space="preserve">Direct: use of </w:t>
            </w:r>
            <w:r w:rsidR="007B7E36" w:rsidRPr="00ED62C1">
              <w:rPr>
                <w:rFonts w:eastAsiaTheme="minorHAnsi"/>
                <w:color w:val="000000"/>
                <w:sz w:val="20"/>
                <w:szCs w:val="20"/>
                <w:lang w:eastAsia="en-US"/>
              </w:rPr>
              <w:t xml:space="preserve">petroleum </w:t>
            </w:r>
            <w:r w:rsidR="00276A5C" w:rsidRPr="00ED62C1">
              <w:rPr>
                <w:rFonts w:eastAsiaTheme="minorHAnsi"/>
                <w:color w:val="000000"/>
                <w:sz w:val="20"/>
                <w:szCs w:val="20"/>
                <w:lang w:eastAsia="en-US"/>
              </w:rPr>
              <w:t xml:space="preserve">fuel </w:t>
            </w:r>
            <w:r w:rsidRPr="00ED62C1">
              <w:rPr>
                <w:rFonts w:eastAsiaTheme="minorHAnsi"/>
                <w:color w:val="000000"/>
                <w:sz w:val="20"/>
                <w:szCs w:val="20"/>
                <w:lang w:eastAsia="en-US"/>
              </w:rPr>
              <w:t>and electricity for on-farm operations</w:t>
            </w:r>
          </w:p>
        </w:tc>
        <w:tc>
          <w:tcPr>
            <w:tcW w:w="4707" w:type="dxa"/>
          </w:tcPr>
          <w:p w14:paraId="571170F5" w14:textId="0533500C" w:rsidR="00292FCE" w:rsidRPr="00ED62C1" w:rsidRDefault="00033800" w:rsidP="00276A5C">
            <w:pPr>
              <w:autoSpaceDE w:val="0"/>
              <w:autoSpaceDN w:val="0"/>
              <w:adjustRightInd w:val="0"/>
              <w:rPr>
                <w:rFonts w:eastAsiaTheme="minorHAnsi"/>
                <w:color w:val="000000"/>
                <w:sz w:val="20"/>
                <w:szCs w:val="20"/>
                <w:lang w:eastAsia="en-US"/>
              </w:rPr>
            </w:pPr>
            <w:proofErr w:type="spellStart"/>
            <w:r w:rsidRPr="00ED62C1">
              <w:rPr>
                <w:rFonts w:eastAsiaTheme="minorHAnsi"/>
                <w:color w:val="000000"/>
                <w:sz w:val="20"/>
                <w:szCs w:val="20"/>
                <w:lang w:eastAsia="en-US"/>
              </w:rPr>
              <w:t>Agribalyse</w:t>
            </w:r>
            <w:proofErr w:type="spellEnd"/>
            <w:r w:rsidRPr="00ED62C1">
              <w:rPr>
                <w:rFonts w:eastAsiaTheme="minorHAnsi"/>
                <w:color w:val="000000"/>
                <w:sz w:val="20"/>
                <w:szCs w:val="20"/>
                <w:lang w:eastAsia="en-US"/>
              </w:rPr>
              <w:t xml:space="preserve">® life cycle assessment database </w:t>
            </w:r>
            <w:r w:rsidRPr="00ED62C1">
              <w:rPr>
                <w:rFonts w:eastAsiaTheme="minorHAnsi"/>
                <w:color w:val="000000"/>
                <w:sz w:val="20"/>
                <w:szCs w:val="20"/>
                <w:lang w:eastAsia="en-US"/>
              </w:rPr>
              <w:fldChar w:fldCharType="begin"/>
            </w:r>
            <w:r w:rsidRPr="00ED62C1">
              <w:rPr>
                <w:rFonts w:eastAsiaTheme="minorHAnsi"/>
                <w:color w:val="000000"/>
                <w:sz w:val="20"/>
                <w:szCs w:val="20"/>
                <w:lang w:eastAsia="en-US"/>
              </w:rPr>
              <w:instrText xml:space="preserve"> ADDIN EN.CITE &lt;EndNote&gt;&lt;Cite&gt;&lt;Author&gt;Koch&lt;/Author&gt;&lt;Year&gt;2014&lt;/Year&gt;&lt;RecNum&gt;948&lt;/RecNum&gt;&lt;DisplayText&gt;(Koch and Salou, 2014)&lt;/DisplayText&gt;&lt;record&gt;&lt;rec-number&gt;948&lt;/rec-number&gt;&lt;foreign-keys&gt;&lt;key app="EN" db-id="ez0fepz2rfxvxuedddp5tzzntrwe5d2axf0d" timestamp="1522063602" guid="254aa09a-da1f-42f6-9459-264f5030e58c"&gt;948&lt;/key&gt;&lt;/foreign-keys&gt;&lt;ref-type name="Journal Article"&gt;17&lt;/ref-type&gt;&lt;contributors&gt;&lt;authors&gt;&lt;author&gt;Koch, P.&lt;/author&gt;&lt;author&gt;Salou, T.&lt;/author&gt;&lt;/authors&gt;&lt;/contributors&gt;&lt;titles&gt;&lt;title&gt;AGRIBALYSE®: METHODOLOGY, Version 1.1, March 2014&lt;/title&gt;&lt;secondary-title&gt;ADEME. Angers France&lt;/secondary-title&gt;&lt;short-title&gt;AGRIBALYSE®: METHODOLOGY, Version 1.1, March 2014&lt;/short-title&gt;&lt;/titles&gt;&lt;periodical&gt;&lt;full-title&gt;ADEME. Angers France&lt;/full-title&gt;&lt;/periodical&gt;&lt;volume&gt;pp 384&lt;/volume&gt;&lt;number&gt;Available at: www.ademe.fr/agribalyse-en&lt;/number&gt;&lt;dates&gt;&lt;year&gt;2014&lt;/year&gt;&lt;/dates&gt;&lt;urls&gt;&lt;/urls&gt;&lt;/record&gt;&lt;/Cite&gt;&lt;/EndNote&gt;</w:instrText>
            </w:r>
            <w:r w:rsidRPr="00ED62C1">
              <w:rPr>
                <w:rFonts w:eastAsiaTheme="minorHAnsi"/>
                <w:color w:val="000000"/>
                <w:sz w:val="20"/>
                <w:szCs w:val="20"/>
                <w:lang w:eastAsia="en-US"/>
              </w:rPr>
              <w:fldChar w:fldCharType="separate"/>
            </w:r>
            <w:r w:rsidRPr="00ED62C1">
              <w:rPr>
                <w:rFonts w:eastAsiaTheme="minorHAnsi"/>
                <w:color w:val="000000"/>
                <w:sz w:val="20"/>
                <w:szCs w:val="20"/>
                <w:lang w:eastAsia="en-US"/>
              </w:rPr>
              <w:t>(Koch and Salou, 2014)</w:t>
            </w:r>
            <w:r w:rsidRPr="00ED62C1">
              <w:rPr>
                <w:rFonts w:eastAsiaTheme="minorHAnsi"/>
                <w:color w:val="000000"/>
                <w:sz w:val="20"/>
                <w:szCs w:val="20"/>
                <w:lang w:eastAsia="en-US"/>
              </w:rPr>
              <w:fldChar w:fldCharType="end"/>
            </w:r>
            <w:r w:rsidRPr="00ED62C1">
              <w:rPr>
                <w:rFonts w:eastAsiaTheme="minorHAnsi"/>
                <w:color w:val="000000"/>
                <w:sz w:val="20"/>
                <w:szCs w:val="20"/>
                <w:lang w:eastAsia="en-US"/>
              </w:rPr>
              <w:t xml:space="preserve">. </w:t>
            </w:r>
            <w:r w:rsidR="007B7E36" w:rsidRPr="00ED62C1">
              <w:rPr>
                <w:rFonts w:eastAsiaTheme="minorHAnsi"/>
                <w:color w:val="000000"/>
                <w:sz w:val="20"/>
                <w:szCs w:val="20"/>
                <w:lang w:eastAsia="en-US"/>
              </w:rPr>
              <w:t xml:space="preserve">Petroleum </w:t>
            </w:r>
            <w:r w:rsidR="00276A5C" w:rsidRPr="00ED62C1">
              <w:rPr>
                <w:rFonts w:eastAsiaTheme="minorHAnsi"/>
                <w:color w:val="000000"/>
                <w:sz w:val="20"/>
                <w:szCs w:val="20"/>
                <w:lang w:eastAsia="en-US"/>
              </w:rPr>
              <w:t>fuel</w:t>
            </w:r>
            <w:r w:rsidRPr="00ED62C1">
              <w:rPr>
                <w:rFonts w:eastAsiaTheme="minorHAnsi"/>
                <w:color w:val="000000"/>
                <w:sz w:val="20"/>
                <w:szCs w:val="20"/>
                <w:lang w:eastAsia="en-US"/>
              </w:rPr>
              <w:t>: 35 MJ/L, electricity (French mix</w:t>
            </w:r>
            <w:r w:rsidR="007B7E36" w:rsidRPr="00ED62C1">
              <w:rPr>
                <w:rFonts w:eastAsiaTheme="minorHAnsi"/>
                <w:color w:val="000000"/>
                <w:sz w:val="20"/>
                <w:szCs w:val="20"/>
                <w:lang w:eastAsia="en-US"/>
              </w:rPr>
              <w:t>ture</w:t>
            </w:r>
            <w:r w:rsidRPr="00ED62C1">
              <w:rPr>
                <w:rFonts w:eastAsiaTheme="minorHAnsi"/>
                <w:color w:val="000000"/>
                <w:sz w:val="20"/>
                <w:szCs w:val="20"/>
                <w:lang w:eastAsia="en-US"/>
              </w:rPr>
              <w:t>): 3.6 MJ/kWh.</w:t>
            </w:r>
          </w:p>
        </w:tc>
      </w:tr>
      <w:tr w:rsidR="00033800" w:rsidRPr="00ED62C1" w14:paraId="39FFD139" w14:textId="77777777" w:rsidTr="00ED1AF3">
        <w:trPr>
          <w:trHeight w:val="484"/>
        </w:trPr>
        <w:tc>
          <w:tcPr>
            <w:tcW w:w="1555" w:type="dxa"/>
            <w:vMerge/>
          </w:tcPr>
          <w:p w14:paraId="4558EEFA" w14:textId="77777777" w:rsidR="00033800" w:rsidRPr="00ED62C1" w:rsidRDefault="00033800" w:rsidP="00033800">
            <w:pPr>
              <w:autoSpaceDE w:val="0"/>
              <w:autoSpaceDN w:val="0"/>
              <w:adjustRightInd w:val="0"/>
              <w:rPr>
                <w:rFonts w:eastAsiaTheme="minorHAnsi"/>
                <w:color w:val="000000"/>
                <w:sz w:val="20"/>
                <w:szCs w:val="20"/>
                <w:lang w:eastAsia="en-US"/>
              </w:rPr>
            </w:pPr>
          </w:p>
        </w:tc>
        <w:tc>
          <w:tcPr>
            <w:tcW w:w="2869" w:type="dxa"/>
          </w:tcPr>
          <w:p w14:paraId="7FD4C635" w14:textId="77A33230" w:rsidR="00033800" w:rsidRPr="00ED62C1" w:rsidRDefault="00033800" w:rsidP="007B7E36">
            <w:pPr>
              <w:autoSpaceDE w:val="0"/>
              <w:autoSpaceDN w:val="0"/>
              <w:adjustRightInd w:val="0"/>
              <w:rPr>
                <w:rFonts w:eastAsiaTheme="minorHAnsi"/>
                <w:color w:val="000000"/>
                <w:sz w:val="20"/>
                <w:szCs w:val="20"/>
                <w:lang w:eastAsia="en-US"/>
              </w:rPr>
            </w:pPr>
            <w:r w:rsidRPr="00ED62C1">
              <w:rPr>
                <w:rFonts w:eastAsiaTheme="minorHAnsi"/>
                <w:color w:val="000000"/>
                <w:sz w:val="20"/>
                <w:szCs w:val="20"/>
                <w:lang w:eastAsia="en-US"/>
              </w:rPr>
              <w:t>Indirect: produc</w:t>
            </w:r>
            <w:r w:rsidR="007B7E36" w:rsidRPr="00ED62C1">
              <w:rPr>
                <w:rFonts w:eastAsiaTheme="minorHAnsi"/>
                <w:color w:val="000000"/>
                <w:sz w:val="20"/>
                <w:szCs w:val="20"/>
                <w:lang w:eastAsia="en-US"/>
              </w:rPr>
              <w:t>tion of</w:t>
            </w:r>
            <w:r w:rsidRPr="00ED62C1">
              <w:rPr>
                <w:rFonts w:eastAsiaTheme="minorHAnsi"/>
                <w:color w:val="000000"/>
                <w:sz w:val="20"/>
                <w:szCs w:val="20"/>
                <w:lang w:eastAsia="en-US"/>
              </w:rPr>
              <w:t xml:space="preserve"> feed and fertiliser inputs</w:t>
            </w:r>
          </w:p>
        </w:tc>
        <w:tc>
          <w:tcPr>
            <w:tcW w:w="4707" w:type="dxa"/>
          </w:tcPr>
          <w:p w14:paraId="20C4D3D8" w14:textId="71FB4079" w:rsidR="00033800" w:rsidRPr="00ED62C1" w:rsidRDefault="00033800" w:rsidP="00033800">
            <w:pPr>
              <w:autoSpaceDE w:val="0"/>
              <w:autoSpaceDN w:val="0"/>
              <w:adjustRightInd w:val="0"/>
              <w:rPr>
                <w:rFonts w:eastAsiaTheme="minorHAnsi"/>
                <w:color w:val="000000"/>
                <w:sz w:val="20"/>
                <w:szCs w:val="20"/>
                <w:lang w:eastAsia="en-US"/>
              </w:rPr>
            </w:pPr>
            <w:proofErr w:type="spellStart"/>
            <w:r w:rsidRPr="00ED62C1">
              <w:rPr>
                <w:rFonts w:eastAsiaTheme="minorHAnsi"/>
                <w:color w:val="000000"/>
                <w:sz w:val="20"/>
                <w:szCs w:val="20"/>
                <w:lang w:eastAsia="en-US"/>
              </w:rPr>
              <w:t>Agribalyse</w:t>
            </w:r>
            <w:proofErr w:type="spellEnd"/>
            <w:r w:rsidRPr="00ED62C1">
              <w:rPr>
                <w:rFonts w:eastAsiaTheme="minorHAnsi"/>
                <w:color w:val="000000"/>
                <w:sz w:val="20"/>
                <w:szCs w:val="20"/>
                <w:lang w:eastAsia="en-US"/>
              </w:rPr>
              <w:t xml:space="preserve">® life cycle assessment database </w:t>
            </w:r>
            <w:r w:rsidRPr="00ED62C1">
              <w:rPr>
                <w:rFonts w:eastAsiaTheme="minorHAnsi"/>
                <w:color w:val="000000"/>
                <w:sz w:val="20"/>
                <w:szCs w:val="20"/>
                <w:lang w:eastAsia="en-US"/>
              </w:rPr>
              <w:fldChar w:fldCharType="begin"/>
            </w:r>
            <w:r w:rsidRPr="00ED62C1">
              <w:rPr>
                <w:rFonts w:eastAsiaTheme="minorHAnsi"/>
                <w:color w:val="000000"/>
                <w:sz w:val="20"/>
                <w:szCs w:val="20"/>
                <w:lang w:eastAsia="en-US"/>
              </w:rPr>
              <w:instrText xml:space="preserve"> ADDIN EN.CITE &lt;EndNote&gt;&lt;Cite&gt;&lt;Author&gt;Koch&lt;/Author&gt;&lt;Year&gt;2014&lt;/Year&gt;&lt;RecNum&gt;948&lt;/RecNum&gt;&lt;DisplayText&gt;(Koch and Salou, 2014)&lt;/DisplayText&gt;&lt;record&gt;&lt;rec-number&gt;948&lt;/rec-number&gt;&lt;foreign-keys&gt;&lt;key app="EN" db-id="ez0fepz2rfxvxuedddp5tzzntrwe5d2axf0d" timestamp="1522063602" guid="254aa09a-da1f-42f6-9459-264f5030e58c"&gt;948&lt;/key&gt;&lt;/foreign-keys&gt;&lt;ref-type name="Journal Article"&gt;17&lt;/ref-type&gt;&lt;contributors&gt;&lt;authors&gt;&lt;author&gt;Koch, P.&lt;/author&gt;&lt;author&gt;Salou, T.&lt;/author&gt;&lt;/authors&gt;&lt;/contributors&gt;&lt;titles&gt;&lt;title&gt;AGRIBALYSE®: METHODOLOGY, Version 1.1, March 2014&lt;/title&gt;&lt;secondary-title&gt;ADEME. Angers France&lt;/secondary-title&gt;&lt;short-title&gt;AGRIBALYSE®: METHODOLOGY, Version 1.1, March 2014&lt;/short-title&gt;&lt;/titles&gt;&lt;periodical&gt;&lt;full-title&gt;ADEME. Angers France&lt;/full-title&gt;&lt;/periodical&gt;&lt;volume&gt;pp 384&lt;/volume&gt;&lt;number&gt;Available at: www.ademe.fr/agribalyse-en&lt;/number&gt;&lt;dates&gt;&lt;year&gt;2014&lt;/year&gt;&lt;/dates&gt;&lt;urls&gt;&lt;/urls&gt;&lt;/record&gt;&lt;/Cite&gt;&lt;/EndNote&gt;</w:instrText>
            </w:r>
            <w:r w:rsidRPr="00ED62C1">
              <w:rPr>
                <w:rFonts w:eastAsiaTheme="minorHAnsi"/>
                <w:color w:val="000000"/>
                <w:sz w:val="20"/>
                <w:szCs w:val="20"/>
                <w:lang w:eastAsia="en-US"/>
              </w:rPr>
              <w:fldChar w:fldCharType="separate"/>
            </w:r>
            <w:r w:rsidRPr="00ED62C1">
              <w:rPr>
                <w:rFonts w:eastAsiaTheme="minorHAnsi"/>
                <w:color w:val="000000"/>
                <w:sz w:val="20"/>
                <w:szCs w:val="20"/>
                <w:lang w:eastAsia="en-US"/>
              </w:rPr>
              <w:t>(Koch and Salou, 2014)</w:t>
            </w:r>
            <w:r w:rsidRPr="00ED62C1">
              <w:rPr>
                <w:rFonts w:eastAsiaTheme="minorHAnsi"/>
                <w:color w:val="000000"/>
                <w:sz w:val="20"/>
                <w:szCs w:val="20"/>
                <w:lang w:eastAsia="en-US"/>
              </w:rPr>
              <w:fldChar w:fldCharType="end"/>
            </w:r>
            <w:r w:rsidRPr="00ED62C1">
              <w:rPr>
                <w:rFonts w:eastAsiaTheme="minorHAnsi"/>
                <w:color w:val="000000"/>
                <w:sz w:val="20"/>
                <w:szCs w:val="20"/>
                <w:lang w:eastAsia="en-US"/>
              </w:rPr>
              <w:t xml:space="preserve">. </w:t>
            </w:r>
          </w:p>
        </w:tc>
      </w:tr>
    </w:tbl>
    <w:p w14:paraId="598AA0D7" w14:textId="77777777" w:rsidR="00DE14EA" w:rsidRPr="00ED62C1" w:rsidRDefault="00DE14EA" w:rsidP="00DE14EA">
      <w:pPr>
        <w:spacing w:line="480" w:lineRule="auto"/>
        <w:jc w:val="both"/>
      </w:pPr>
    </w:p>
    <w:p w14:paraId="3649468D" w14:textId="4A9E058D" w:rsidR="00DE14EA" w:rsidRPr="00ED62C1" w:rsidRDefault="00DE14EA" w:rsidP="00DE14EA">
      <w:pPr>
        <w:spacing w:line="480" w:lineRule="auto"/>
        <w:rPr>
          <w:b/>
          <w:lang w:val="fr-FR" w:eastAsia="fr-FR"/>
        </w:rPr>
      </w:pPr>
      <w:proofErr w:type="spellStart"/>
      <w:r w:rsidRPr="00ED62C1">
        <w:rPr>
          <w:b/>
          <w:lang w:val="fr-FR" w:eastAsia="fr-FR"/>
        </w:rPr>
        <w:t>References</w:t>
      </w:r>
      <w:proofErr w:type="spellEnd"/>
    </w:p>
    <w:p w14:paraId="2B47CF83" w14:textId="77777777" w:rsidR="00D34D74" w:rsidRPr="00ED62C1" w:rsidRDefault="00D34D74" w:rsidP="00DE14EA">
      <w:pPr>
        <w:spacing w:line="480" w:lineRule="auto"/>
        <w:rPr>
          <w:b/>
          <w:lang w:val="fr-FR" w:eastAsia="fr-FR"/>
        </w:rPr>
      </w:pPr>
    </w:p>
    <w:p w14:paraId="34245F06" w14:textId="77777777" w:rsidR="00DE14EA" w:rsidRPr="00ED62C1" w:rsidRDefault="00DE14EA" w:rsidP="00DE14EA">
      <w:pPr>
        <w:autoSpaceDE w:val="0"/>
        <w:autoSpaceDN w:val="0"/>
        <w:adjustRightInd w:val="0"/>
        <w:spacing w:line="480" w:lineRule="auto"/>
        <w:ind w:left="284" w:hanging="284"/>
        <w:rPr>
          <w:lang w:val="fr-FR"/>
        </w:rPr>
      </w:pPr>
      <w:r w:rsidRPr="00ED62C1">
        <w:rPr>
          <w:b/>
          <w:bCs/>
          <w:lang w:val="fr-FR"/>
        </w:rPr>
        <w:t>ADEME</w:t>
      </w:r>
      <w:r w:rsidRPr="00ED62C1">
        <w:rPr>
          <w:lang w:val="fr-FR"/>
        </w:rPr>
        <w:t xml:space="preserve"> (2010) Guide la méthode complet </w:t>
      </w:r>
      <w:proofErr w:type="spellStart"/>
      <w:r w:rsidRPr="00ED62C1">
        <w:rPr>
          <w:lang w:val="fr-FR"/>
        </w:rPr>
        <w:t>Dia’terre</w:t>
      </w:r>
      <w:proofErr w:type="spellEnd"/>
      <w:r w:rsidRPr="00ED62C1">
        <w:rPr>
          <w:lang w:val="fr-FR"/>
        </w:rPr>
        <w:t xml:space="preserve">. </w:t>
      </w:r>
      <w:r w:rsidRPr="00ED62C1">
        <w:rPr>
          <w:bCs/>
          <w:lang w:val="fr-FR"/>
        </w:rPr>
        <w:t>Version 1.0.</w:t>
      </w:r>
      <w:r w:rsidRPr="00ED62C1">
        <w:rPr>
          <w:lang w:val="fr-FR"/>
        </w:rPr>
        <w:t xml:space="preserve"> ADEME, Paris, 523 p.</w:t>
      </w:r>
    </w:p>
    <w:p w14:paraId="0C4B64D0" w14:textId="77777777" w:rsidR="00D34D74" w:rsidRPr="00ED62C1" w:rsidRDefault="00D34D74" w:rsidP="00D34D74">
      <w:pPr>
        <w:spacing w:line="480" w:lineRule="auto"/>
        <w:jc w:val="both"/>
        <w:rPr>
          <w:rStyle w:val="BookTitle"/>
          <w:rFonts w:ascii="Times New Roman" w:hAnsi="Times New Roman" w:cs="Times New Roman"/>
          <w:smallCaps w:val="0"/>
          <w:color w:val="auto"/>
          <w:spacing w:val="0"/>
          <w:szCs w:val="22"/>
          <w:lang w:val="fr-FR" w:eastAsia="en-US"/>
        </w:rPr>
      </w:pPr>
    </w:p>
    <w:p w14:paraId="4896253D" w14:textId="4EE56741" w:rsidR="00E3623F" w:rsidRPr="00ED62C1" w:rsidRDefault="00E3623F" w:rsidP="00E42EDE">
      <w:pPr>
        <w:spacing w:line="480" w:lineRule="auto"/>
        <w:rPr>
          <w:rStyle w:val="BookTitle"/>
          <w:rFonts w:ascii="Times New Roman" w:hAnsi="Times New Roman" w:cs="Times New Roman"/>
          <w:b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val="fr-FR" w:eastAsia="en-US"/>
        </w:rPr>
        <w:t>CARBON AGRI Association</w:t>
      </w:r>
      <w:r w:rsidRPr="00ED62C1">
        <w:rPr>
          <w:rStyle w:val="BookTitle"/>
          <w:rFonts w:ascii="Times New Roman" w:hAnsi="Times New Roman" w:cs="Times New Roman"/>
          <w:b w:val="0"/>
          <w:smallCaps w:val="0"/>
          <w:color w:val="auto"/>
          <w:spacing w:val="0"/>
          <w:szCs w:val="22"/>
          <w:lang w:val="fr-FR" w:eastAsia="en-US"/>
        </w:rPr>
        <w:t xml:space="preserve"> (2019) </w:t>
      </w:r>
      <w:r w:rsidR="00D51285" w:rsidRPr="00ED62C1">
        <w:rPr>
          <w:rStyle w:val="BookTitle"/>
          <w:rFonts w:ascii="Times New Roman" w:hAnsi="Times New Roman" w:cs="Times New Roman"/>
          <w:b w:val="0"/>
          <w:smallCaps w:val="0"/>
          <w:color w:val="auto"/>
          <w:spacing w:val="0"/>
          <w:szCs w:val="22"/>
          <w:lang w:val="fr-FR" w:eastAsia="en-US"/>
        </w:rPr>
        <w:t xml:space="preserve">Méthode de suivi des </w:t>
      </w:r>
      <w:r w:rsidR="006A29B0" w:rsidRPr="00ED62C1">
        <w:rPr>
          <w:rStyle w:val="BookTitle"/>
          <w:rFonts w:ascii="Times New Roman" w:hAnsi="Times New Roman" w:cs="Times New Roman"/>
          <w:b w:val="0"/>
          <w:smallCaps w:val="0"/>
          <w:color w:val="auto"/>
          <w:spacing w:val="0"/>
          <w:szCs w:val="22"/>
          <w:lang w:val="fr-FR" w:eastAsia="en-US"/>
        </w:rPr>
        <w:t>réductions</w:t>
      </w:r>
      <w:r w:rsidR="00D51285" w:rsidRPr="00ED62C1">
        <w:rPr>
          <w:rStyle w:val="BookTitle"/>
          <w:rFonts w:ascii="Times New Roman" w:hAnsi="Times New Roman" w:cs="Times New Roman"/>
          <w:b w:val="0"/>
          <w:smallCaps w:val="0"/>
          <w:color w:val="auto"/>
          <w:spacing w:val="0"/>
          <w:szCs w:val="22"/>
          <w:lang w:val="fr-FR" w:eastAsia="en-US"/>
        </w:rPr>
        <w:t xml:space="preserve"> d’émissions en élevages bovins et de grandes cultures conforme au Label Bas Carbone. </w:t>
      </w:r>
      <w:hyperlink r:id="rId18" w:history="1">
        <w:r w:rsidR="00D34D74" w:rsidRPr="00ED62C1">
          <w:rPr>
            <w:rStyle w:val="Hyperlink"/>
            <w:rFonts w:eastAsia="Calibri"/>
          </w:rPr>
          <w:t>https://www.ecologie.gouv.fr/sites/default/files/M%C3%A9thode%20%C3%A9levages%20b</w:t>
        </w:r>
        <w:r w:rsidR="00D34D74" w:rsidRPr="00ED62C1">
          <w:rPr>
            <w:rStyle w:val="Hyperlink"/>
            <w:rFonts w:eastAsia="Calibri"/>
          </w:rPr>
          <w:lastRenderedPageBreak/>
          <w:t>ovins%20et%20grandes%20cultures%20%28Carbon%20Agri%29.pdf</w:t>
        </w:r>
      </w:hyperlink>
      <w:r w:rsidR="006A29B0" w:rsidRPr="00ED62C1">
        <w:rPr>
          <w:rStyle w:val="BookTitle"/>
          <w:rFonts w:ascii="Times New Roman" w:hAnsi="Times New Roman" w:cs="Times New Roman"/>
          <w:b w:val="0"/>
          <w:smallCaps w:val="0"/>
          <w:color w:val="auto"/>
          <w:spacing w:val="0"/>
          <w:szCs w:val="22"/>
          <w:lang w:eastAsia="en-US"/>
        </w:rPr>
        <w:t xml:space="preserve"> (</w:t>
      </w:r>
      <w:r w:rsidR="006A29B0" w:rsidRPr="00ED62C1">
        <w:t xml:space="preserve">last access </w:t>
      </w:r>
      <w:r w:rsidR="00E42EDE" w:rsidRPr="00ED62C1">
        <w:t>October 2022</w:t>
      </w:r>
      <w:r w:rsidR="006A29B0" w:rsidRPr="00ED62C1">
        <w:t>).</w:t>
      </w:r>
    </w:p>
    <w:p w14:paraId="05671452" w14:textId="77777777" w:rsidR="00D34D74" w:rsidRPr="00ED62C1" w:rsidRDefault="00D34D74" w:rsidP="00E42EDE">
      <w:pPr>
        <w:spacing w:line="480" w:lineRule="auto"/>
        <w:jc w:val="both"/>
        <w:rPr>
          <w:rStyle w:val="BookTitle"/>
          <w:rFonts w:ascii="Times New Roman" w:hAnsi="Times New Roman" w:cs="Times New Roman"/>
          <w:b w:val="0"/>
          <w:smallCaps w:val="0"/>
          <w:color w:val="auto"/>
          <w:spacing w:val="0"/>
          <w:szCs w:val="22"/>
          <w:lang w:eastAsia="en-US"/>
        </w:rPr>
      </w:pPr>
    </w:p>
    <w:p w14:paraId="725E2DD0" w14:textId="701D2915" w:rsidR="00DE14EA" w:rsidRPr="00ED62C1" w:rsidRDefault="00DE14EA" w:rsidP="00D34D74">
      <w:pPr>
        <w:spacing w:line="480" w:lineRule="auto"/>
        <w:jc w:val="both"/>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IPCC</w:t>
      </w:r>
      <w:r w:rsidRPr="00ED62C1">
        <w:rPr>
          <w:rStyle w:val="BookTitle"/>
          <w:rFonts w:ascii="Times New Roman" w:hAnsi="Times New Roman" w:cs="Times New Roman"/>
          <w:b w:val="0"/>
          <w:bCs w:val="0"/>
          <w:smallCaps w:val="0"/>
          <w:color w:val="auto"/>
          <w:spacing w:val="0"/>
          <w:szCs w:val="22"/>
          <w:lang w:eastAsia="en-US"/>
        </w:rPr>
        <w:t xml:space="preserve"> (2006) IPCC Guidelines for National Greenhouse Gas Inventories. Intergovernmental Panel on Climate Change.</w:t>
      </w:r>
    </w:p>
    <w:p w14:paraId="21D9FE4A" w14:textId="77777777" w:rsidR="00D34D74" w:rsidRPr="00ED62C1" w:rsidRDefault="00D34D74" w:rsidP="0037344C">
      <w:pPr>
        <w:spacing w:line="480" w:lineRule="auto"/>
        <w:jc w:val="both"/>
        <w:rPr>
          <w:rStyle w:val="BookTitle"/>
          <w:rFonts w:ascii="Times New Roman" w:hAnsi="Times New Roman" w:cs="Times New Roman"/>
          <w:b w:val="0"/>
          <w:bCs w:val="0"/>
          <w:smallCaps w:val="0"/>
          <w:color w:val="auto"/>
          <w:spacing w:val="0"/>
          <w:szCs w:val="22"/>
          <w:lang w:eastAsia="en-US"/>
        </w:rPr>
      </w:pPr>
    </w:p>
    <w:p w14:paraId="22106D17" w14:textId="62B1A8A4" w:rsidR="00DE14EA" w:rsidRPr="00ED62C1" w:rsidRDefault="00DE14EA" w:rsidP="00D34D74">
      <w:pPr>
        <w:spacing w:line="480" w:lineRule="auto"/>
        <w:rPr>
          <w:rStyle w:val="BookTitle"/>
          <w:rFonts w:ascii="Times New Roman" w:hAnsi="Times New Roman" w:cs="Times New Roman"/>
          <w:b w:val="0"/>
          <w:bCs w:val="0"/>
          <w:smallCaps w:val="0"/>
          <w:color w:val="auto"/>
          <w:spacing w:val="0"/>
          <w:szCs w:val="22"/>
          <w:lang w:val="fr-FR" w:eastAsia="en-US"/>
        </w:rPr>
      </w:pPr>
      <w:r w:rsidRPr="00ED62C1">
        <w:rPr>
          <w:rStyle w:val="BookTitle"/>
          <w:rFonts w:ascii="Times New Roman" w:hAnsi="Times New Roman" w:cs="Times New Roman"/>
          <w:smallCaps w:val="0"/>
          <w:color w:val="auto"/>
          <w:spacing w:val="0"/>
          <w:szCs w:val="22"/>
          <w:lang w:eastAsia="en-US"/>
        </w:rPr>
        <w:t>Koch P and Salou T</w:t>
      </w:r>
      <w:r w:rsidRPr="00ED62C1">
        <w:rPr>
          <w:rStyle w:val="BookTitle"/>
          <w:rFonts w:ascii="Times New Roman" w:hAnsi="Times New Roman" w:cs="Times New Roman"/>
          <w:b w:val="0"/>
          <w:bCs w:val="0"/>
          <w:smallCaps w:val="0"/>
          <w:color w:val="auto"/>
          <w:spacing w:val="0"/>
          <w:szCs w:val="22"/>
          <w:lang w:eastAsia="en-US"/>
        </w:rPr>
        <w:t xml:space="preserve"> (2014) </w:t>
      </w:r>
      <w:r w:rsidRPr="00ED62C1">
        <w:rPr>
          <w:rStyle w:val="BookTitle"/>
          <w:rFonts w:ascii="Times New Roman" w:hAnsi="Times New Roman" w:cs="Times New Roman"/>
          <w:b w:val="0"/>
          <w:bCs w:val="0"/>
          <w:i/>
          <w:iCs/>
          <w:smallCaps w:val="0"/>
          <w:color w:val="auto"/>
          <w:spacing w:val="0"/>
          <w:szCs w:val="22"/>
          <w:lang w:eastAsia="en-US"/>
        </w:rPr>
        <w:t>AGRIBALYSE</w:t>
      </w:r>
      <w:r w:rsidRPr="00ED62C1">
        <w:rPr>
          <w:rStyle w:val="BookTitle"/>
          <w:rFonts w:ascii="Times New Roman" w:hAnsi="Times New Roman" w:cs="Times New Roman"/>
          <w:b w:val="0"/>
          <w:bCs w:val="0"/>
          <w:smallCaps w:val="0"/>
          <w:color w:val="auto"/>
          <w:spacing w:val="0"/>
          <w:szCs w:val="22"/>
          <w:lang w:eastAsia="en-US"/>
        </w:rPr>
        <w:t xml:space="preserve">®: METHODOLOGY, Version 1.1, March 2014. </w:t>
      </w:r>
      <w:r w:rsidRPr="00ED62C1">
        <w:rPr>
          <w:rStyle w:val="BookTitle"/>
          <w:rFonts w:ascii="Times New Roman" w:hAnsi="Times New Roman" w:cs="Times New Roman"/>
          <w:b w:val="0"/>
          <w:bCs w:val="0"/>
          <w:smallCaps w:val="0"/>
          <w:color w:val="auto"/>
          <w:spacing w:val="0"/>
          <w:szCs w:val="22"/>
          <w:lang w:val="fr-FR" w:eastAsia="en-US"/>
        </w:rPr>
        <w:t>ADEME. Angers France pp 384.</w:t>
      </w:r>
    </w:p>
    <w:p w14:paraId="549F8381" w14:textId="77777777" w:rsidR="00D34D74" w:rsidRPr="00ED62C1" w:rsidRDefault="00D34D74" w:rsidP="00D34D74">
      <w:pPr>
        <w:spacing w:line="480" w:lineRule="auto"/>
        <w:rPr>
          <w:rStyle w:val="BookTitle"/>
          <w:rFonts w:ascii="Times New Roman" w:hAnsi="Times New Roman" w:cs="Times New Roman"/>
          <w:b w:val="0"/>
          <w:bCs w:val="0"/>
          <w:smallCaps w:val="0"/>
          <w:color w:val="auto"/>
          <w:spacing w:val="0"/>
          <w:szCs w:val="22"/>
          <w:lang w:val="fr-FR" w:eastAsia="en-US"/>
        </w:rPr>
      </w:pPr>
    </w:p>
    <w:p w14:paraId="6B35CDD1" w14:textId="58C46080" w:rsidR="00DE14EA" w:rsidRPr="00ED62C1" w:rsidRDefault="00DE14EA" w:rsidP="00D34D74">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val="fr-FR" w:eastAsia="en-US"/>
        </w:rPr>
        <w:t xml:space="preserve">Sauvant D, Giger-Reverdin S, Serment A and </w:t>
      </w:r>
      <w:proofErr w:type="spellStart"/>
      <w:r w:rsidRPr="00ED62C1">
        <w:rPr>
          <w:rStyle w:val="BookTitle"/>
          <w:rFonts w:ascii="Times New Roman" w:hAnsi="Times New Roman" w:cs="Times New Roman"/>
          <w:smallCaps w:val="0"/>
          <w:color w:val="auto"/>
          <w:spacing w:val="0"/>
          <w:szCs w:val="22"/>
          <w:lang w:val="fr-FR" w:eastAsia="en-US"/>
        </w:rPr>
        <w:t>Broudiscou</w:t>
      </w:r>
      <w:proofErr w:type="spellEnd"/>
      <w:r w:rsidRPr="00ED62C1">
        <w:rPr>
          <w:rStyle w:val="BookTitle"/>
          <w:rFonts w:ascii="Times New Roman" w:hAnsi="Times New Roman" w:cs="Times New Roman"/>
          <w:smallCaps w:val="0"/>
          <w:color w:val="auto"/>
          <w:spacing w:val="0"/>
          <w:szCs w:val="22"/>
          <w:lang w:val="fr-FR" w:eastAsia="en-US"/>
        </w:rPr>
        <w:t xml:space="preserve"> L</w:t>
      </w:r>
      <w:r w:rsidRPr="00ED62C1">
        <w:rPr>
          <w:rStyle w:val="BookTitle"/>
          <w:rFonts w:ascii="Times New Roman" w:hAnsi="Times New Roman" w:cs="Times New Roman"/>
          <w:b w:val="0"/>
          <w:bCs w:val="0"/>
          <w:smallCaps w:val="0"/>
          <w:color w:val="auto"/>
          <w:spacing w:val="0"/>
          <w:szCs w:val="22"/>
          <w:lang w:val="fr-FR" w:eastAsia="en-US"/>
        </w:rPr>
        <w:t xml:space="preserve"> (2011) Influences des régimes et de leur fermentation dans le rumen sur la production de méthane par les ruminants. </w:t>
      </w:r>
      <w:r w:rsidRPr="00ED62C1">
        <w:rPr>
          <w:rStyle w:val="BookTitle"/>
          <w:rFonts w:ascii="Times New Roman" w:hAnsi="Times New Roman" w:cs="Times New Roman"/>
          <w:b w:val="0"/>
          <w:bCs w:val="0"/>
          <w:i/>
          <w:iCs/>
          <w:smallCaps w:val="0"/>
          <w:color w:val="auto"/>
          <w:spacing w:val="0"/>
          <w:szCs w:val="22"/>
          <w:lang w:eastAsia="en-US"/>
        </w:rPr>
        <w:t xml:space="preserve">Productions </w:t>
      </w:r>
      <w:proofErr w:type="spellStart"/>
      <w:r w:rsidRPr="00ED62C1">
        <w:rPr>
          <w:rStyle w:val="BookTitle"/>
          <w:rFonts w:ascii="Times New Roman" w:hAnsi="Times New Roman" w:cs="Times New Roman"/>
          <w:b w:val="0"/>
          <w:bCs w:val="0"/>
          <w:i/>
          <w:iCs/>
          <w:smallCaps w:val="0"/>
          <w:color w:val="auto"/>
          <w:spacing w:val="0"/>
          <w:szCs w:val="22"/>
          <w:lang w:eastAsia="en-US"/>
        </w:rPr>
        <w:t>Animales</w:t>
      </w:r>
      <w:proofErr w:type="spellEnd"/>
      <w:r w:rsidRPr="00ED62C1">
        <w:rPr>
          <w:rStyle w:val="BookTitle"/>
          <w:rFonts w:ascii="Times New Roman" w:hAnsi="Times New Roman" w:cs="Times New Roman"/>
          <w:b w:val="0"/>
          <w:bCs w:val="0"/>
          <w:smallCaps w:val="0"/>
          <w:color w:val="auto"/>
          <w:spacing w:val="0"/>
          <w:szCs w:val="22"/>
          <w:lang w:eastAsia="en-US"/>
        </w:rPr>
        <w:t xml:space="preserve"> </w:t>
      </w:r>
      <w:r w:rsidRPr="00ED62C1">
        <w:rPr>
          <w:rStyle w:val="BookTitle"/>
          <w:rFonts w:ascii="Times New Roman" w:hAnsi="Times New Roman" w:cs="Times New Roman"/>
          <w:smallCaps w:val="0"/>
          <w:color w:val="auto"/>
          <w:spacing w:val="0"/>
          <w:szCs w:val="22"/>
          <w:lang w:eastAsia="en-US"/>
        </w:rPr>
        <w:t>24,</w:t>
      </w:r>
      <w:r w:rsidRPr="00ED62C1">
        <w:rPr>
          <w:rStyle w:val="BookTitle"/>
          <w:rFonts w:ascii="Times New Roman" w:hAnsi="Times New Roman" w:cs="Times New Roman"/>
          <w:b w:val="0"/>
          <w:bCs w:val="0"/>
          <w:smallCaps w:val="0"/>
          <w:color w:val="auto"/>
          <w:spacing w:val="0"/>
          <w:szCs w:val="22"/>
          <w:lang w:eastAsia="en-US"/>
        </w:rPr>
        <w:t xml:space="preserve"> 433.</w:t>
      </w:r>
    </w:p>
    <w:p w14:paraId="00B6E80B" w14:textId="77777777" w:rsidR="00D34D74" w:rsidRPr="00ED62C1" w:rsidRDefault="00D34D74" w:rsidP="00D34D74">
      <w:pPr>
        <w:spacing w:line="480" w:lineRule="auto"/>
        <w:rPr>
          <w:rStyle w:val="BookTitle"/>
          <w:rFonts w:ascii="Times New Roman" w:hAnsi="Times New Roman" w:cs="Times New Roman"/>
          <w:b w:val="0"/>
          <w:bCs w:val="0"/>
          <w:smallCaps w:val="0"/>
          <w:color w:val="auto"/>
          <w:spacing w:val="0"/>
          <w:szCs w:val="22"/>
          <w:lang w:eastAsia="en-US"/>
        </w:rPr>
      </w:pPr>
    </w:p>
    <w:p w14:paraId="0A25A930" w14:textId="6A773932" w:rsidR="00DE14EA" w:rsidRPr="00ED62C1" w:rsidRDefault="00DE14EA" w:rsidP="00D34D74">
      <w:pPr>
        <w:spacing w:line="480" w:lineRule="auto"/>
        <w:rPr>
          <w:rStyle w:val="BookTitle"/>
          <w:rFonts w:ascii="Times New Roman" w:hAnsi="Times New Roman" w:cs="Times New Roman"/>
          <w:b w:val="0"/>
          <w:bCs w:val="0"/>
          <w:smallCaps w:val="0"/>
          <w:color w:val="auto"/>
          <w:spacing w:val="0"/>
          <w:szCs w:val="22"/>
          <w:lang w:val="fr-FR" w:eastAsia="en-US"/>
        </w:rPr>
      </w:pPr>
      <w:proofErr w:type="spellStart"/>
      <w:r w:rsidRPr="00ED62C1">
        <w:rPr>
          <w:rStyle w:val="BookTitle"/>
          <w:rFonts w:ascii="Times New Roman" w:hAnsi="Times New Roman" w:cs="Times New Roman"/>
          <w:smallCaps w:val="0"/>
          <w:color w:val="auto"/>
          <w:spacing w:val="0"/>
          <w:szCs w:val="22"/>
          <w:lang w:eastAsia="en-US"/>
        </w:rPr>
        <w:t>Sauvant</w:t>
      </w:r>
      <w:proofErr w:type="spellEnd"/>
      <w:r w:rsidRPr="00ED62C1">
        <w:rPr>
          <w:rStyle w:val="BookTitle"/>
          <w:rFonts w:ascii="Times New Roman" w:hAnsi="Times New Roman" w:cs="Times New Roman"/>
          <w:smallCaps w:val="0"/>
          <w:color w:val="auto"/>
          <w:spacing w:val="0"/>
          <w:szCs w:val="22"/>
          <w:lang w:eastAsia="en-US"/>
        </w:rPr>
        <w:t xml:space="preserve"> D and </w:t>
      </w:r>
      <w:proofErr w:type="spellStart"/>
      <w:r w:rsidRPr="00ED62C1">
        <w:rPr>
          <w:rStyle w:val="BookTitle"/>
          <w:rFonts w:ascii="Times New Roman" w:hAnsi="Times New Roman" w:cs="Times New Roman"/>
          <w:smallCaps w:val="0"/>
          <w:color w:val="auto"/>
          <w:spacing w:val="0"/>
          <w:szCs w:val="22"/>
          <w:lang w:eastAsia="en-US"/>
        </w:rPr>
        <w:t>Nozière</w:t>
      </w:r>
      <w:proofErr w:type="spellEnd"/>
      <w:r w:rsidRPr="00ED62C1">
        <w:rPr>
          <w:rStyle w:val="BookTitle"/>
          <w:rFonts w:ascii="Times New Roman" w:hAnsi="Times New Roman" w:cs="Times New Roman"/>
          <w:smallCaps w:val="0"/>
          <w:color w:val="auto"/>
          <w:spacing w:val="0"/>
          <w:szCs w:val="22"/>
          <w:lang w:eastAsia="en-US"/>
        </w:rPr>
        <w:t xml:space="preserve"> P</w:t>
      </w:r>
      <w:r w:rsidRPr="00ED62C1">
        <w:rPr>
          <w:rStyle w:val="BookTitle"/>
          <w:rFonts w:ascii="Times New Roman" w:hAnsi="Times New Roman" w:cs="Times New Roman"/>
          <w:b w:val="0"/>
          <w:bCs w:val="0"/>
          <w:smallCaps w:val="0"/>
          <w:color w:val="auto"/>
          <w:spacing w:val="0"/>
          <w:szCs w:val="22"/>
          <w:lang w:eastAsia="en-US"/>
        </w:rPr>
        <w:t xml:space="preserve"> (2016) Quantification of the main digestive processes in ruminants: the equations involved in the renewed energy and protein feed evaluation systems. </w:t>
      </w:r>
      <w:r w:rsidRPr="00ED62C1">
        <w:rPr>
          <w:rStyle w:val="BookTitle"/>
          <w:rFonts w:ascii="Times New Roman" w:hAnsi="Times New Roman" w:cs="Times New Roman"/>
          <w:b w:val="0"/>
          <w:bCs w:val="0"/>
          <w:i/>
          <w:iCs/>
          <w:smallCaps w:val="0"/>
          <w:color w:val="auto"/>
          <w:spacing w:val="0"/>
          <w:szCs w:val="22"/>
          <w:lang w:val="fr-FR" w:eastAsia="en-US"/>
        </w:rPr>
        <w:t>Animal</w:t>
      </w:r>
      <w:r w:rsidRPr="00ED62C1">
        <w:rPr>
          <w:rStyle w:val="BookTitle"/>
          <w:rFonts w:ascii="Times New Roman" w:hAnsi="Times New Roman" w:cs="Times New Roman"/>
          <w:b w:val="0"/>
          <w:bCs w:val="0"/>
          <w:smallCaps w:val="0"/>
          <w:color w:val="auto"/>
          <w:spacing w:val="0"/>
          <w:szCs w:val="22"/>
          <w:lang w:val="fr-FR" w:eastAsia="en-US"/>
        </w:rPr>
        <w:t xml:space="preserve"> </w:t>
      </w:r>
      <w:r w:rsidRPr="00ED62C1">
        <w:rPr>
          <w:rStyle w:val="BookTitle"/>
          <w:rFonts w:ascii="Times New Roman" w:hAnsi="Times New Roman" w:cs="Times New Roman"/>
          <w:smallCaps w:val="0"/>
          <w:color w:val="auto"/>
          <w:spacing w:val="0"/>
          <w:szCs w:val="22"/>
          <w:lang w:val="fr-FR" w:eastAsia="en-US"/>
        </w:rPr>
        <w:t>10</w:t>
      </w:r>
      <w:r w:rsidRPr="00ED62C1">
        <w:rPr>
          <w:rStyle w:val="BookTitle"/>
          <w:rFonts w:ascii="Times New Roman" w:hAnsi="Times New Roman" w:cs="Times New Roman"/>
          <w:b w:val="0"/>
          <w:bCs w:val="0"/>
          <w:smallCaps w:val="0"/>
          <w:color w:val="auto"/>
          <w:spacing w:val="0"/>
          <w:szCs w:val="22"/>
          <w:lang w:val="fr-FR" w:eastAsia="en-US"/>
        </w:rPr>
        <w:t>, 755-770.</w:t>
      </w:r>
    </w:p>
    <w:p w14:paraId="7ADA1731" w14:textId="77777777" w:rsidR="00D34D74" w:rsidRPr="00ED62C1" w:rsidRDefault="00D34D74" w:rsidP="00E42EDE">
      <w:pPr>
        <w:spacing w:line="480" w:lineRule="auto"/>
        <w:rPr>
          <w:rStyle w:val="BookTitle"/>
          <w:rFonts w:ascii="Times New Roman" w:hAnsi="Times New Roman" w:cs="Times New Roman"/>
          <w:b w:val="0"/>
          <w:bCs w:val="0"/>
          <w:smallCaps w:val="0"/>
          <w:color w:val="auto"/>
          <w:spacing w:val="0"/>
          <w:szCs w:val="22"/>
          <w:lang w:val="fr-FR" w:eastAsia="en-US"/>
        </w:rPr>
      </w:pPr>
    </w:p>
    <w:p w14:paraId="4FEF24EB" w14:textId="7FB91A33" w:rsidR="002E76E6" w:rsidRPr="00ED62C1" w:rsidRDefault="00DE14EA" w:rsidP="00DE14EA">
      <w:pPr>
        <w:spacing w:line="480" w:lineRule="auto"/>
        <w:jc w:val="both"/>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val="fr-FR" w:eastAsia="en-US"/>
        </w:rPr>
        <w:t>Simon JC and Le Corre L</w:t>
      </w:r>
      <w:r w:rsidRPr="00ED62C1">
        <w:rPr>
          <w:rStyle w:val="BookTitle"/>
          <w:rFonts w:ascii="Times New Roman" w:hAnsi="Times New Roman" w:cs="Times New Roman"/>
          <w:b w:val="0"/>
          <w:bCs w:val="0"/>
          <w:smallCaps w:val="0"/>
          <w:color w:val="auto"/>
          <w:spacing w:val="0"/>
          <w:szCs w:val="22"/>
          <w:lang w:val="fr-FR" w:eastAsia="en-US"/>
        </w:rPr>
        <w:t xml:space="preserve"> (1992) Le bilan apparent de l'azote à l'échelle de l'exploitation </w:t>
      </w:r>
      <w:proofErr w:type="gramStart"/>
      <w:r w:rsidRPr="00ED62C1">
        <w:rPr>
          <w:rStyle w:val="BookTitle"/>
          <w:rFonts w:ascii="Times New Roman" w:hAnsi="Times New Roman" w:cs="Times New Roman"/>
          <w:b w:val="0"/>
          <w:bCs w:val="0"/>
          <w:smallCaps w:val="0"/>
          <w:color w:val="auto"/>
          <w:spacing w:val="0"/>
          <w:szCs w:val="22"/>
          <w:lang w:val="fr-FR" w:eastAsia="en-US"/>
        </w:rPr>
        <w:t>agricole:</w:t>
      </w:r>
      <w:proofErr w:type="gramEnd"/>
      <w:r w:rsidRPr="00ED62C1">
        <w:rPr>
          <w:rStyle w:val="BookTitle"/>
          <w:rFonts w:ascii="Times New Roman" w:hAnsi="Times New Roman" w:cs="Times New Roman"/>
          <w:b w:val="0"/>
          <w:bCs w:val="0"/>
          <w:smallCaps w:val="0"/>
          <w:color w:val="auto"/>
          <w:spacing w:val="0"/>
          <w:szCs w:val="22"/>
          <w:lang w:val="fr-FR" w:eastAsia="en-US"/>
        </w:rPr>
        <w:t xml:space="preserve"> méthodologie, exemples de résultats. </w:t>
      </w:r>
      <w:proofErr w:type="spellStart"/>
      <w:r w:rsidRPr="00ED62C1">
        <w:rPr>
          <w:rStyle w:val="BookTitle"/>
          <w:rFonts w:ascii="Times New Roman" w:hAnsi="Times New Roman" w:cs="Times New Roman"/>
          <w:b w:val="0"/>
          <w:bCs w:val="0"/>
          <w:i/>
          <w:iCs/>
          <w:smallCaps w:val="0"/>
          <w:color w:val="auto"/>
          <w:spacing w:val="0"/>
          <w:szCs w:val="22"/>
          <w:lang w:eastAsia="en-US"/>
        </w:rPr>
        <w:t>Fourrages</w:t>
      </w:r>
      <w:proofErr w:type="spellEnd"/>
      <w:r w:rsidRPr="00ED62C1">
        <w:rPr>
          <w:rStyle w:val="BookTitle"/>
          <w:rFonts w:ascii="Times New Roman" w:hAnsi="Times New Roman" w:cs="Times New Roman"/>
          <w:b w:val="0"/>
          <w:bCs w:val="0"/>
          <w:smallCaps w:val="0"/>
          <w:color w:val="auto"/>
          <w:spacing w:val="0"/>
          <w:szCs w:val="22"/>
          <w:lang w:eastAsia="en-US"/>
        </w:rPr>
        <w:t xml:space="preserve">, </w:t>
      </w:r>
      <w:r w:rsidRPr="00ED62C1">
        <w:rPr>
          <w:rStyle w:val="BookTitle"/>
          <w:rFonts w:ascii="Times New Roman" w:hAnsi="Times New Roman" w:cs="Times New Roman"/>
          <w:smallCaps w:val="0"/>
          <w:color w:val="auto"/>
          <w:spacing w:val="0"/>
          <w:szCs w:val="22"/>
          <w:lang w:eastAsia="en-US"/>
        </w:rPr>
        <w:t>129</w:t>
      </w:r>
      <w:r w:rsidRPr="00ED62C1">
        <w:rPr>
          <w:rStyle w:val="BookTitle"/>
          <w:rFonts w:ascii="Times New Roman" w:hAnsi="Times New Roman" w:cs="Times New Roman"/>
          <w:b w:val="0"/>
          <w:bCs w:val="0"/>
          <w:smallCaps w:val="0"/>
          <w:color w:val="auto"/>
          <w:spacing w:val="0"/>
          <w:szCs w:val="22"/>
          <w:lang w:eastAsia="en-US"/>
        </w:rPr>
        <w:t>, 79-94.</w:t>
      </w:r>
    </w:p>
    <w:p w14:paraId="7B2F0498" w14:textId="20FCB3DE" w:rsidR="00DE14EA" w:rsidRPr="00ED62C1" w:rsidRDefault="00DE14EA" w:rsidP="00DE14EA">
      <w:pPr>
        <w:spacing w:line="480" w:lineRule="auto"/>
        <w:jc w:val="both"/>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b w:val="0"/>
          <w:bCs w:val="0"/>
          <w:smallCaps w:val="0"/>
          <w:color w:val="auto"/>
          <w:spacing w:val="0"/>
          <w:szCs w:val="22"/>
          <w:lang w:eastAsia="en-US"/>
        </w:rPr>
        <w:br w:type="page"/>
      </w:r>
    </w:p>
    <w:p w14:paraId="4BBD44E3" w14:textId="45D78C15" w:rsidR="006B7687" w:rsidRPr="00ED62C1" w:rsidRDefault="006B7687" w:rsidP="00144DA0">
      <w:pPr>
        <w:pStyle w:val="Heading5"/>
        <w:numPr>
          <w:ilvl w:val="0"/>
          <w:numId w:val="0"/>
        </w:numPr>
        <w:spacing w:before="0" w:line="480" w:lineRule="auto"/>
        <w:jc w:val="both"/>
        <w:rPr>
          <w:b w:val="0"/>
          <w:bCs/>
          <w:color w:val="000000" w:themeColor="text1"/>
        </w:rPr>
      </w:pPr>
      <w:bookmarkStart w:id="20" w:name="_Toc267637"/>
      <w:r w:rsidRPr="00ED62C1">
        <w:rPr>
          <w:color w:val="000000" w:themeColor="text1"/>
          <w:lang w:eastAsia="fr-FR"/>
        </w:rPr>
        <w:lastRenderedPageBreak/>
        <w:t>Appendix</w:t>
      </w:r>
      <w:r w:rsidRPr="00ED62C1">
        <w:rPr>
          <w:color w:val="000000" w:themeColor="text1"/>
        </w:rPr>
        <w:t xml:space="preserve"> </w:t>
      </w:r>
      <w:r w:rsidR="004D71DD" w:rsidRPr="00ED62C1">
        <w:rPr>
          <w:color w:val="000000" w:themeColor="text1"/>
        </w:rPr>
        <w:t>7</w:t>
      </w:r>
      <w:r w:rsidRPr="00ED62C1">
        <w:rPr>
          <w:color w:val="000000" w:themeColor="text1"/>
        </w:rPr>
        <w:t xml:space="preserve">. </w:t>
      </w:r>
      <w:r w:rsidRPr="00ED62C1">
        <w:rPr>
          <w:b w:val="0"/>
          <w:color w:val="000000" w:themeColor="text1"/>
        </w:rPr>
        <w:t>Baseline values of technical, biological, and economic outputs for the five scenarios of the two farms. Scenarios: 100D = dairy cattle herd, 75D = 75% dairy cattle, 50D = 50% dairy cattle, 25D = 25% dairy cattle, 0D = beef cattle herd.</w:t>
      </w:r>
      <w:bookmarkEnd w:id="20"/>
      <w:r w:rsidR="00DF1E45" w:rsidRPr="00ED62C1">
        <w:rPr>
          <w:b w:val="0"/>
          <w:color w:val="000000" w:themeColor="text1"/>
        </w:rPr>
        <w:t xml:space="preserve"> LU = livestock unit, DM = dry matter.</w:t>
      </w:r>
      <w:r w:rsidRPr="00ED62C1">
        <w:rPr>
          <w:b w:val="0"/>
          <w:color w:val="000000" w:themeColor="text1"/>
        </w:rPr>
        <w:t xml:space="preserve"> Source</w:t>
      </w:r>
      <w:r w:rsidR="00DF1E45" w:rsidRPr="00ED62C1">
        <w:rPr>
          <w:b w:val="0"/>
          <w:color w:val="000000" w:themeColor="text1"/>
        </w:rPr>
        <w:t>:</w:t>
      </w:r>
      <w:r w:rsidRPr="00ED62C1">
        <w:rPr>
          <w:b w:val="0"/>
          <w:color w:val="000000" w:themeColor="text1"/>
        </w:rPr>
        <w:t xml:space="preserve"> </w:t>
      </w:r>
      <w:r w:rsidRPr="00ED62C1">
        <w:rPr>
          <w:b w:val="0"/>
          <w:bCs/>
          <w:color w:val="0070C0"/>
        </w:rPr>
        <w:fldChar w:fldCharType="begin"/>
      </w:r>
      <w:r w:rsidRPr="00ED62C1">
        <w:rPr>
          <w:b w:val="0"/>
          <w:color w:val="0070C0"/>
        </w:rPr>
        <w:instrText xml:space="preserve"> ADDIN EN.CITE &lt;EndNote&gt;&lt;Cite&gt;&lt;Author&gt;Diakité&lt;/Author&gt;&lt;Year&gt;2019&lt;/Year&gt;&lt;RecNum&gt;2775&lt;/RecNum&gt;&lt;DisplayText&gt;(Diakité&lt;style face="italic"&gt; et al.&lt;/style&gt;, 2019b)&lt;/DisplayText&gt;&lt;record&gt;&lt;rec-number&gt;2775&lt;/rec-number&gt;&lt;foreign-keys&gt;&lt;key app="EN" db-id="ez0fepz2rfxvxuedddp5tzzntrwe5d2axf0d" timestamp="1593696342"&gt;2775&lt;/key&gt;&lt;/foreign-keys&gt;&lt;ref-type name="Journal Article"&gt;17&lt;/ref-type&gt;&lt;contributors&gt;&lt;authors&gt;&lt;author&gt;Diakité, Z. R.&lt;/author&gt;&lt;author&gt;Mosnier, C.&lt;/author&gt;&lt;author&gt;Baumont, R.&lt;/author&gt;&lt;author&gt;Brunschwig, G.&lt;/author&gt;&lt;/authors&gt;&lt;/contributors&gt;&lt;titles&gt;&lt;title&gt;Biotechnical and economic performance of mixed dairy cow-suckler cattle herd systems in mountain areas: Exploring the impact of herd proportions using the Orfee model&lt;/title&gt;&lt;secondary-title&gt;Livestock Science&lt;/secondary-title&gt;&lt;/titles&gt;&lt;pages&gt;105-113&lt;/pages&gt;&lt;volume&gt;229&lt;/volume&gt;&lt;keywords&gt;&lt;keyword&gt;Bioeconomic model&lt;/keyword&gt;&lt;keyword&gt;Optimizationl&lt;/keyword&gt;&lt;keyword&gt;Cattle&lt;/keyword&gt;&lt;keyword&gt;Mixed herd&lt;/keyword&gt;&lt;keyword&gt;Plot&lt;/keyword&gt;&lt;keyword&gt;Grazed grass&lt;/keyword&gt;&lt;/keywords&gt;&lt;dates&gt;&lt;year&gt;2019&lt;/year&gt;&lt;pub-dates&gt;&lt;date&gt;2019/11/01/&lt;/date&gt;&lt;/pub-dates&gt;&lt;/dates&gt;&lt;isbn&gt;1871-1413&lt;/isbn&gt;&lt;urls&gt;&lt;related-urls&gt;&lt;url&gt;http://www.sciencedirect.com/science/article/pii/S1871141319312818&lt;/url&gt;&lt;/related-urls&gt;&lt;/urls&gt;&lt;electronic-resource-num&gt;https://doi.org/10.1016/j.livsci.2019.09.009&lt;/electronic-resource-num&gt;&lt;/record&gt;&lt;/Cite&gt;&lt;/EndNote&gt;</w:instrText>
      </w:r>
      <w:r w:rsidRPr="00ED62C1">
        <w:rPr>
          <w:b w:val="0"/>
          <w:bCs/>
          <w:color w:val="0070C0"/>
        </w:rPr>
        <w:fldChar w:fldCharType="separate"/>
      </w:r>
      <w:r w:rsidRPr="00ED62C1">
        <w:rPr>
          <w:b w:val="0"/>
          <w:color w:val="0070C0"/>
        </w:rPr>
        <w:t xml:space="preserve">Diakité </w:t>
      </w:r>
      <w:r w:rsidRPr="00ED62C1">
        <w:rPr>
          <w:b w:val="0"/>
          <w:i/>
          <w:iCs/>
          <w:color w:val="0070C0"/>
        </w:rPr>
        <w:t>et al</w:t>
      </w:r>
      <w:r w:rsidRPr="00ED62C1">
        <w:rPr>
          <w:b w:val="0"/>
          <w:color w:val="0070C0"/>
        </w:rPr>
        <w:t xml:space="preserve">., </w:t>
      </w:r>
      <w:r w:rsidR="00EA4C5E" w:rsidRPr="00ED62C1">
        <w:rPr>
          <w:b w:val="0"/>
          <w:color w:val="0070C0"/>
        </w:rPr>
        <w:t>(</w:t>
      </w:r>
      <w:r w:rsidRPr="00ED62C1">
        <w:rPr>
          <w:b w:val="0"/>
          <w:color w:val="0070C0"/>
        </w:rPr>
        <w:t>2019</w:t>
      </w:r>
      <w:r w:rsidR="00EA4C5E" w:rsidRPr="00ED62C1">
        <w:rPr>
          <w:b w:val="0"/>
          <w:color w:val="0070C0"/>
        </w:rPr>
        <w:t>a</w:t>
      </w:r>
      <w:r w:rsidRPr="00ED62C1">
        <w:rPr>
          <w:b w:val="0"/>
          <w:color w:val="0070C0"/>
        </w:rPr>
        <w:t>)</w:t>
      </w:r>
      <w:r w:rsidRPr="00ED62C1">
        <w:rPr>
          <w:b w:val="0"/>
          <w:bCs/>
          <w:color w:val="0070C0"/>
        </w:rPr>
        <w:fldChar w:fldCharType="end"/>
      </w:r>
    </w:p>
    <w:tbl>
      <w:tblPr>
        <w:tblStyle w:val="Grilledetableauclaire3"/>
        <w:tblW w:w="10896" w:type="dxa"/>
        <w:jc w:val="center"/>
        <w:tblLayout w:type="fixed"/>
        <w:tblLook w:val="04A0" w:firstRow="1" w:lastRow="0" w:firstColumn="1" w:lastColumn="0" w:noHBand="0" w:noVBand="1"/>
      </w:tblPr>
      <w:tblGrid>
        <w:gridCol w:w="4052"/>
        <w:gridCol w:w="749"/>
        <w:gridCol w:w="708"/>
        <w:gridCol w:w="709"/>
        <w:gridCol w:w="669"/>
        <w:gridCol w:w="607"/>
        <w:gridCol w:w="709"/>
        <w:gridCol w:w="680"/>
        <w:gridCol w:w="697"/>
        <w:gridCol w:w="607"/>
        <w:gridCol w:w="709"/>
      </w:tblGrid>
      <w:tr w:rsidR="006B7687" w:rsidRPr="00ED62C1" w14:paraId="30EF9C36" w14:textId="77777777" w:rsidTr="00A500B2">
        <w:trPr>
          <w:trHeight w:val="212"/>
          <w:jc w:val="center"/>
        </w:trPr>
        <w:tc>
          <w:tcPr>
            <w:tcW w:w="4052" w:type="dxa"/>
            <w:vMerge w:val="restart"/>
            <w:tcBorders>
              <w:top w:val="single" w:sz="4" w:space="0" w:color="auto"/>
              <w:left w:val="single" w:sz="36" w:space="0" w:color="FFFFFF" w:themeColor="background1"/>
              <w:right w:val="single" w:sz="36" w:space="0" w:color="FFFFFF" w:themeColor="background1"/>
            </w:tcBorders>
            <w:vAlign w:val="bottom"/>
            <w:hideMark/>
          </w:tcPr>
          <w:p w14:paraId="37089A19" w14:textId="77777777" w:rsidR="006B7687" w:rsidRPr="00ED62C1" w:rsidRDefault="006B7687" w:rsidP="00DF1E45">
            <w:pPr>
              <w:spacing w:line="276" w:lineRule="auto"/>
              <w:rPr>
                <w:color w:val="000000" w:themeColor="text1"/>
                <w:sz w:val="22"/>
                <w:szCs w:val="22"/>
              </w:rPr>
            </w:pPr>
            <w:r w:rsidRPr="00ED62C1">
              <w:rPr>
                <w:color w:val="000000" w:themeColor="text1"/>
                <w:sz w:val="22"/>
                <w:szCs w:val="22"/>
              </w:rPr>
              <w:t>Technical output</w:t>
            </w:r>
          </w:p>
        </w:tc>
        <w:tc>
          <w:tcPr>
            <w:tcW w:w="3442" w:type="dxa"/>
            <w:gridSpan w:val="5"/>
            <w:tcBorders>
              <w:top w:val="single" w:sz="4" w:space="0" w:color="auto"/>
              <w:left w:val="single" w:sz="36" w:space="0" w:color="FFFFFF" w:themeColor="background1"/>
              <w:bottom w:val="single" w:sz="4" w:space="0" w:color="auto"/>
              <w:right w:val="single" w:sz="36" w:space="0" w:color="FFFFFF" w:themeColor="background1"/>
            </w:tcBorders>
            <w:hideMark/>
          </w:tcPr>
          <w:p w14:paraId="600C7E8E"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Farm_1</w:t>
            </w:r>
          </w:p>
        </w:tc>
        <w:tc>
          <w:tcPr>
            <w:tcW w:w="3402" w:type="dxa"/>
            <w:gridSpan w:val="5"/>
            <w:tcBorders>
              <w:top w:val="single" w:sz="4" w:space="0" w:color="auto"/>
              <w:left w:val="single" w:sz="36" w:space="0" w:color="FFFFFF" w:themeColor="background1"/>
              <w:bottom w:val="single" w:sz="4" w:space="0" w:color="auto"/>
              <w:right w:val="single" w:sz="36" w:space="0" w:color="FFFFFF" w:themeColor="background1"/>
            </w:tcBorders>
            <w:hideMark/>
          </w:tcPr>
          <w:p w14:paraId="5A6006BE"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Farm_2</w:t>
            </w:r>
          </w:p>
        </w:tc>
      </w:tr>
      <w:tr w:rsidR="006B7687" w:rsidRPr="00ED62C1" w14:paraId="59F8872C" w14:textId="77777777" w:rsidTr="00A500B2">
        <w:trPr>
          <w:trHeight w:val="203"/>
          <w:jc w:val="center"/>
        </w:trPr>
        <w:tc>
          <w:tcPr>
            <w:tcW w:w="4052" w:type="dxa"/>
            <w:vMerge/>
            <w:tcBorders>
              <w:left w:val="single" w:sz="36" w:space="0" w:color="FFFFFF" w:themeColor="background1"/>
              <w:bottom w:val="single" w:sz="4" w:space="0" w:color="auto"/>
              <w:right w:val="single" w:sz="36" w:space="0" w:color="FFFFFF" w:themeColor="background1"/>
            </w:tcBorders>
            <w:hideMark/>
          </w:tcPr>
          <w:p w14:paraId="7348A0C0" w14:textId="77777777" w:rsidR="006B7687" w:rsidRPr="00ED62C1" w:rsidRDefault="006B7687" w:rsidP="00DF1E45">
            <w:pPr>
              <w:spacing w:line="276" w:lineRule="auto"/>
              <w:rPr>
                <w:color w:val="000000" w:themeColor="text1"/>
                <w:sz w:val="22"/>
                <w:szCs w:val="22"/>
              </w:rPr>
            </w:pPr>
          </w:p>
        </w:tc>
        <w:tc>
          <w:tcPr>
            <w:tcW w:w="749" w:type="dxa"/>
            <w:tcBorders>
              <w:top w:val="single" w:sz="4" w:space="0" w:color="auto"/>
              <w:left w:val="single" w:sz="36" w:space="0" w:color="FFFFFF" w:themeColor="background1"/>
              <w:bottom w:val="single" w:sz="4" w:space="0" w:color="auto"/>
              <w:right w:val="single" w:sz="36" w:space="0" w:color="FFFFFF" w:themeColor="background1"/>
            </w:tcBorders>
            <w:hideMark/>
          </w:tcPr>
          <w:p w14:paraId="444BDD7C"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100D</w:t>
            </w:r>
          </w:p>
        </w:tc>
        <w:tc>
          <w:tcPr>
            <w:tcW w:w="708" w:type="dxa"/>
            <w:tcBorders>
              <w:top w:val="single" w:sz="4" w:space="0" w:color="auto"/>
              <w:left w:val="single" w:sz="36" w:space="0" w:color="FFFFFF" w:themeColor="background1"/>
              <w:bottom w:val="single" w:sz="4" w:space="0" w:color="auto"/>
              <w:right w:val="single" w:sz="36" w:space="0" w:color="FFFFFF" w:themeColor="background1"/>
            </w:tcBorders>
            <w:hideMark/>
          </w:tcPr>
          <w:p w14:paraId="2D7CC214"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75D</w:t>
            </w:r>
          </w:p>
        </w:tc>
        <w:tc>
          <w:tcPr>
            <w:tcW w:w="709" w:type="dxa"/>
            <w:tcBorders>
              <w:top w:val="single" w:sz="4" w:space="0" w:color="auto"/>
              <w:left w:val="single" w:sz="36" w:space="0" w:color="FFFFFF" w:themeColor="background1"/>
              <w:bottom w:val="single" w:sz="4" w:space="0" w:color="auto"/>
              <w:right w:val="single" w:sz="36" w:space="0" w:color="FFFFFF" w:themeColor="background1"/>
            </w:tcBorders>
            <w:hideMark/>
          </w:tcPr>
          <w:p w14:paraId="262E3F8D"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50D</w:t>
            </w:r>
          </w:p>
        </w:tc>
        <w:tc>
          <w:tcPr>
            <w:tcW w:w="669" w:type="dxa"/>
            <w:tcBorders>
              <w:top w:val="single" w:sz="4" w:space="0" w:color="auto"/>
              <w:left w:val="single" w:sz="36" w:space="0" w:color="FFFFFF" w:themeColor="background1"/>
              <w:bottom w:val="single" w:sz="4" w:space="0" w:color="auto"/>
              <w:right w:val="single" w:sz="36" w:space="0" w:color="FFFFFF" w:themeColor="background1"/>
            </w:tcBorders>
            <w:hideMark/>
          </w:tcPr>
          <w:p w14:paraId="5748C63C"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25D</w:t>
            </w:r>
          </w:p>
        </w:tc>
        <w:tc>
          <w:tcPr>
            <w:tcW w:w="607" w:type="dxa"/>
            <w:tcBorders>
              <w:top w:val="single" w:sz="4" w:space="0" w:color="auto"/>
              <w:left w:val="single" w:sz="36" w:space="0" w:color="FFFFFF" w:themeColor="background1"/>
              <w:bottom w:val="single" w:sz="4" w:space="0" w:color="auto"/>
              <w:right w:val="single" w:sz="36" w:space="0" w:color="FFFFFF" w:themeColor="background1"/>
            </w:tcBorders>
            <w:hideMark/>
          </w:tcPr>
          <w:p w14:paraId="1DE9C69D"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0D</w:t>
            </w:r>
          </w:p>
        </w:tc>
        <w:tc>
          <w:tcPr>
            <w:tcW w:w="709" w:type="dxa"/>
            <w:tcBorders>
              <w:top w:val="single" w:sz="4" w:space="0" w:color="auto"/>
              <w:left w:val="single" w:sz="36" w:space="0" w:color="FFFFFF" w:themeColor="background1"/>
              <w:bottom w:val="single" w:sz="4" w:space="0" w:color="auto"/>
              <w:right w:val="single" w:sz="36" w:space="0" w:color="FFFFFF" w:themeColor="background1"/>
            </w:tcBorders>
            <w:hideMark/>
          </w:tcPr>
          <w:p w14:paraId="2C752E35"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100D</w:t>
            </w:r>
          </w:p>
        </w:tc>
        <w:tc>
          <w:tcPr>
            <w:tcW w:w="680" w:type="dxa"/>
            <w:tcBorders>
              <w:top w:val="single" w:sz="4" w:space="0" w:color="auto"/>
              <w:left w:val="single" w:sz="36" w:space="0" w:color="FFFFFF" w:themeColor="background1"/>
              <w:bottom w:val="single" w:sz="4" w:space="0" w:color="auto"/>
              <w:right w:val="single" w:sz="36" w:space="0" w:color="FFFFFF" w:themeColor="background1"/>
            </w:tcBorders>
            <w:hideMark/>
          </w:tcPr>
          <w:p w14:paraId="267A716F"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75D</w:t>
            </w:r>
          </w:p>
        </w:tc>
        <w:tc>
          <w:tcPr>
            <w:tcW w:w="697" w:type="dxa"/>
            <w:tcBorders>
              <w:top w:val="single" w:sz="4" w:space="0" w:color="auto"/>
              <w:left w:val="single" w:sz="36" w:space="0" w:color="FFFFFF" w:themeColor="background1"/>
              <w:bottom w:val="single" w:sz="4" w:space="0" w:color="auto"/>
              <w:right w:val="single" w:sz="36" w:space="0" w:color="FFFFFF" w:themeColor="background1"/>
            </w:tcBorders>
            <w:hideMark/>
          </w:tcPr>
          <w:p w14:paraId="425E826B"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50D</w:t>
            </w:r>
          </w:p>
        </w:tc>
        <w:tc>
          <w:tcPr>
            <w:tcW w:w="607" w:type="dxa"/>
            <w:tcBorders>
              <w:top w:val="single" w:sz="4" w:space="0" w:color="auto"/>
              <w:left w:val="single" w:sz="36" w:space="0" w:color="FFFFFF" w:themeColor="background1"/>
              <w:bottom w:val="single" w:sz="4" w:space="0" w:color="auto"/>
              <w:right w:val="single" w:sz="36" w:space="0" w:color="FFFFFF" w:themeColor="background1"/>
            </w:tcBorders>
            <w:hideMark/>
          </w:tcPr>
          <w:p w14:paraId="3EBE2D92"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25D</w:t>
            </w:r>
          </w:p>
        </w:tc>
        <w:tc>
          <w:tcPr>
            <w:tcW w:w="709" w:type="dxa"/>
            <w:tcBorders>
              <w:top w:val="single" w:sz="4" w:space="0" w:color="auto"/>
              <w:left w:val="single" w:sz="36" w:space="0" w:color="FFFFFF" w:themeColor="background1"/>
              <w:bottom w:val="single" w:sz="4" w:space="0" w:color="auto"/>
              <w:right w:val="single" w:sz="36" w:space="0" w:color="FFFFFF" w:themeColor="background1"/>
            </w:tcBorders>
            <w:hideMark/>
          </w:tcPr>
          <w:p w14:paraId="20E706B1"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0D</w:t>
            </w:r>
          </w:p>
        </w:tc>
      </w:tr>
      <w:tr w:rsidR="006B7687" w:rsidRPr="00ED62C1" w14:paraId="43DFC94D" w14:textId="77777777" w:rsidTr="00A500B2">
        <w:trPr>
          <w:trHeight w:val="186"/>
          <w:jc w:val="center"/>
        </w:trPr>
        <w:tc>
          <w:tcPr>
            <w:tcW w:w="4052" w:type="dxa"/>
            <w:tcBorders>
              <w:top w:val="single" w:sz="4" w:space="0" w:color="auto"/>
              <w:left w:val="single" w:sz="36" w:space="0" w:color="FFFFFF" w:themeColor="background1"/>
              <w:bottom w:val="nil"/>
              <w:right w:val="nil"/>
            </w:tcBorders>
          </w:tcPr>
          <w:p w14:paraId="2E6678C7" w14:textId="77777777" w:rsidR="006B7687" w:rsidRPr="00ED62C1" w:rsidRDefault="006B7687" w:rsidP="00DF1E45">
            <w:pPr>
              <w:spacing w:line="276" w:lineRule="auto"/>
              <w:rPr>
                <w:color w:val="000000" w:themeColor="text1"/>
                <w:sz w:val="22"/>
                <w:szCs w:val="22"/>
              </w:rPr>
            </w:pPr>
            <w:r w:rsidRPr="00ED62C1">
              <w:rPr>
                <w:color w:val="000000" w:themeColor="text1"/>
                <w:sz w:val="22"/>
                <w:szCs w:val="22"/>
              </w:rPr>
              <w:t>Mean net profit (k€/</w:t>
            </w:r>
            <w:proofErr w:type="spellStart"/>
            <w:r w:rsidRPr="00ED62C1">
              <w:rPr>
                <w:color w:val="000000" w:themeColor="text1"/>
                <w:sz w:val="22"/>
                <w:szCs w:val="22"/>
              </w:rPr>
              <w:t>yr</w:t>
            </w:r>
            <w:proofErr w:type="spellEnd"/>
            <w:r w:rsidRPr="00ED62C1">
              <w:rPr>
                <w:color w:val="000000" w:themeColor="text1"/>
                <w:sz w:val="22"/>
                <w:szCs w:val="22"/>
              </w:rPr>
              <w:t>)</w:t>
            </w:r>
          </w:p>
        </w:tc>
        <w:tc>
          <w:tcPr>
            <w:tcW w:w="749" w:type="dxa"/>
            <w:tcBorders>
              <w:top w:val="single" w:sz="4" w:space="0" w:color="auto"/>
              <w:left w:val="nil"/>
              <w:bottom w:val="nil"/>
              <w:right w:val="nil"/>
            </w:tcBorders>
          </w:tcPr>
          <w:p w14:paraId="2C34434F"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8.2</w:t>
            </w:r>
          </w:p>
        </w:tc>
        <w:tc>
          <w:tcPr>
            <w:tcW w:w="708" w:type="dxa"/>
            <w:tcBorders>
              <w:top w:val="single" w:sz="4" w:space="0" w:color="auto"/>
              <w:left w:val="nil"/>
              <w:bottom w:val="nil"/>
              <w:right w:val="nil"/>
            </w:tcBorders>
          </w:tcPr>
          <w:p w14:paraId="6C06FF72"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8.9</w:t>
            </w:r>
          </w:p>
        </w:tc>
        <w:tc>
          <w:tcPr>
            <w:tcW w:w="709" w:type="dxa"/>
            <w:tcBorders>
              <w:top w:val="single" w:sz="4" w:space="0" w:color="auto"/>
              <w:left w:val="nil"/>
              <w:bottom w:val="nil"/>
              <w:right w:val="nil"/>
            </w:tcBorders>
          </w:tcPr>
          <w:p w14:paraId="638298C5"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9.0</w:t>
            </w:r>
          </w:p>
        </w:tc>
        <w:tc>
          <w:tcPr>
            <w:tcW w:w="669" w:type="dxa"/>
            <w:tcBorders>
              <w:top w:val="single" w:sz="4" w:space="0" w:color="auto"/>
              <w:left w:val="nil"/>
              <w:bottom w:val="nil"/>
              <w:right w:val="nil"/>
            </w:tcBorders>
          </w:tcPr>
          <w:p w14:paraId="242BAE30"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7.8</w:t>
            </w:r>
          </w:p>
        </w:tc>
        <w:tc>
          <w:tcPr>
            <w:tcW w:w="607" w:type="dxa"/>
            <w:tcBorders>
              <w:top w:val="single" w:sz="4" w:space="0" w:color="auto"/>
              <w:left w:val="nil"/>
              <w:bottom w:val="nil"/>
              <w:right w:val="nil"/>
            </w:tcBorders>
          </w:tcPr>
          <w:p w14:paraId="3AC61B23"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4.7</w:t>
            </w:r>
          </w:p>
        </w:tc>
        <w:tc>
          <w:tcPr>
            <w:tcW w:w="709" w:type="dxa"/>
            <w:tcBorders>
              <w:top w:val="single" w:sz="4" w:space="0" w:color="auto"/>
              <w:left w:val="nil"/>
              <w:bottom w:val="nil"/>
              <w:right w:val="nil"/>
            </w:tcBorders>
          </w:tcPr>
          <w:p w14:paraId="5D0BF44A"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39.5</w:t>
            </w:r>
          </w:p>
        </w:tc>
        <w:tc>
          <w:tcPr>
            <w:tcW w:w="680" w:type="dxa"/>
            <w:tcBorders>
              <w:top w:val="single" w:sz="4" w:space="0" w:color="auto"/>
              <w:left w:val="nil"/>
              <w:bottom w:val="nil"/>
              <w:right w:val="nil"/>
            </w:tcBorders>
          </w:tcPr>
          <w:p w14:paraId="2EA7AE46"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43.2</w:t>
            </w:r>
          </w:p>
        </w:tc>
        <w:tc>
          <w:tcPr>
            <w:tcW w:w="697" w:type="dxa"/>
            <w:tcBorders>
              <w:top w:val="single" w:sz="4" w:space="0" w:color="auto"/>
              <w:left w:val="nil"/>
              <w:bottom w:val="nil"/>
              <w:right w:val="nil"/>
            </w:tcBorders>
          </w:tcPr>
          <w:p w14:paraId="71D582C7"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45.9</w:t>
            </w:r>
          </w:p>
        </w:tc>
        <w:tc>
          <w:tcPr>
            <w:tcW w:w="607" w:type="dxa"/>
            <w:tcBorders>
              <w:top w:val="single" w:sz="4" w:space="0" w:color="auto"/>
              <w:left w:val="nil"/>
              <w:bottom w:val="nil"/>
              <w:right w:val="nil"/>
            </w:tcBorders>
          </w:tcPr>
          <w:p w14:paraId="2706F3D9"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40.3</w:t>
            </w:r>
          </w:p>
        </w:tc>
        <w:tc>
          <w:tcPr>
            <w:tcW w:w="709" w:type="dxa"/>
            <w:tcBorders>
              <w:top w:val="single" w:sz="4" w:space="0" w:color="auto"/>
              <w:left w:val="nil"/>
              <w:bottom w:val="nil"/>
              <w:right w:val="single" w:sz="36" w:space="0" w:color="FFFFFF" w:themeColor="background1"/>
            </w:tcBorders>
          </w:tcPr>
          <w:p w14:paraId="50C58082"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33.1</w:t>
            </w:r>
          </w:p>
        </w:tc>
      </w:tr>
      <w:tr w:rsidR="006B7687" w:rsidRPr="00ED62C1" w14:paraId="6AF6F069" w14:textId="77777777" w:rsidTr="00A500B2">
        <w:trPr>
          <w:trHeight w:val="186"/>
          <w:jc w:val="center"/>
        </w:trPr>
        <w:tc>
          <w:tcPr>
            <w:tcW w:w="4052" w:type="dxa"/>
            <w:tcBorders>
              <w:top w:val="nil"/>
              <w:left w:val="single" w:sz="36" w:space="0" w:color="FFFFFF" w:themeColor="background1"/>
              <w:bottom w:val="nil"/>
              <w:right w:val="nil"/>
            </w:tcBorders>
          </w:tcPr>
          <w:p w14:paraId="7B3A7326" w14:textId="452DEF6D" w:rsidR="006B7687" w:rsidRPr="00ED62C1" w:rsidRDefault="006B7687" w:rsidP="00DF1E45">
            <w:pPr>
              <w:spacing w:line="276" w:lineRule="auto"/>
              <w:rPr>
                <w:color w:val="000000" w:themeColor="text1"/>
                <w:sz w:val="22"/>
                <w:szCs w:val="22"/>
              </w:rPr>
            </w:pPr>
            <w:r w:rsidRPr="00ED62C1">
              <w:rPr>
                <w:color w:val="000000" w:themeColor="text1"/>
                <w:sz w:val="22"/>
                <w:szCs w:val="22"/>
              </w:rPr>
              <w:t>Animal units (</w:t>
            </w:r>
            <w:r w:rsidR="00DF1E45" w:rsidRPr="00ED62C1">
              <w:rPr>
                <w:color w:val="000000" w:themeColor="text1"/>
                <w:sz w:val="22"/>
                <w:szCs w:val="22"/>
              </w:rPr>
              <w:t>LU</w:t>
            </w:r>
            <w:r w:rsidRPr="00ED62C1">
              <w:rPr>
                <w:color w:val="000000" w:themeColor="text1"/>
                <w:sz w:val="22"/>
                <w:szCs w:val="22"/>
              </w:rPr>
              <w:t>)</w:t>
            </w:r>
          </w:p>
        </w:tc>
        <w:tc>
          <w:tcPr>
            <w:tcW w:w="749" w:type="dxa"/>
            <w:tcBorders>
              <w:top w:val="nil"/>
              <w:left w:val="nil"/>
              <w:bottom w:val="nil"/>
              <w:right w:val="nil"/>
            </w:tcBorders>
          </w:tcPr>
          <w:p w14:paraId="0C607364"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65</w:t>
            </w:r>
          </w:p>
        </w:tc>
        <w:tc>
          <w:tcPr>
            <w:tcW w:w="708" w:type="dxa"/>
            <w:tcBorders>
              <w:top w:val="nil"/>
              <w:left w:val="nil"/>
              <w:bottom w:val="nil"/>
              <w:right w:val="nil"/>
            </w:tcBorders>
          </w:tcPr>
          <w:p w14:paraId="6B377D18"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73</w:t>
            </w:r>
          </w:p>
        </w:tc>
        <w:tc>
          <w:tcPr>
            <w:tcW w:w="709" w:type="dxa"/>
            <w:tcBorders>
              <w:top w:val="nil"/>
              <w:left w:val="nil"/>
              <w:bottom w:val="nil"/>
              <w:right w:val="nil"/>
            </w:tcBorders>
          </w:tcPr>
          <w:p w14:paraId="4AC703A5"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80</w:t>
            </w:r>
          </w:p>
        </w:tc>
        <w:tc>
          <w:tcPr>
            <w:tcW w:w="669" w:type="dxa"/>
            <w:tcBorders>
              <w:top w:val="nil"/>
              <w:left w:val="nil"/>
              <w:bottom w:val="nil"/>
              <w:right w:val="nil"/>
            </w:tcBorders>
          </w:tcPr>
          <w:p w14:paraId="4FE3A995"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82</w:t>
            </w:r>
          </w:p>
        </w:tc>
        <w:tc>
          <w:tcPr>
            <w:tcW w:w="607" w:type="dxa"/>
            <w:tcBorders>
              <w:top w:val="nil"/>
              <w:left w:val="nil"/>
              <w:bottom w:val="nil"/>
              <w:right w:val="nil"/>
            </w:tcBorders>
          </w:tcPr>
          <w:p w14:paraId="6BED8E65"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80</w:t>
            </w:r>
          </w:p>
        </w:tc>
        <w:tc>
          <w:tcPr>
            <w:tcW w:w="709" w:type="dxa"/>
            <w:tcBorders>
              <w:top w:val="nil"/>
              <w:left w:val="nil"/>
              <w:bottom w:val="nil"/>
              <w:right w:val="nil"/>
            </w:tcBorders>
          </w:tcPr>
          <w:p w14:paraId="137CADA8"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113</w:t>
            </w:r>
          </w:p>
        </w:tc>
        <w:tc>
          <w:tcPr>
            <w:tcW w:w="680" w:type="dxa"/>
            <w:tcBorders>
              <w:top w:val="nil"/>
              <w:left w:val="nil"/>
              <w:bottom w:val="nil"/>
              <w:right w:val="nil"/>
            </w:tcBorders>
          </w:tcPr>
          <w:p w14:paraId="311ECE57"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125</w:t>
            </w:r>
          </w:p>
        </w:tc>
        <w:tc>
          <w:tcPr>
            <w:tcW w:w="697" w:type="dxa"/>
            <w:tcBorders>
              <w:top w:val="nil"/>
              <w:left w:val="nil"/>
              <w:bottom w:val="nil"/>
              <w:right w:val="nil"/>
            </w:tcBorders>
          </w:tcPr>
          <w:p w14:paraId="05DE9DF3"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137</w:t>
            </w:r>
          </w:p>
        </w:tc>
        <w:tc>
          <w:tcPr>
            <w:tcW w:w="607" w:type="dxa"/>
            <w:tcBorders>
              <w:top w:val="nil"/>
              <w:left w:val="nil"/>
              <w:bottom w:val="nil"/>
              <w:right w:val="nil"/>
            </w:tcBorders>
          </w:tcPr>
          <w:p w14:paraId="485E2B8C"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132</w:t>
            </w:r>
          </w:p>
        </w:tc>
        <w:tc>
          <w:tcPr>
            <w:tcW w:w="709" w:type="dxa"/>
            <w:tcBorders>
              <w:top w:val="nil"/>
              <w:left w:val="nil"/>
              <w:bottom w:val="nil"/>
              <w:right w:val="single" w:sz="36" w:space="0" w:color="FFFFFF" w:themeColor="background1"/>
            </w:tcBorders>
          </w:tcPr>
          <w:p w14:paraId="5FB98382"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128</w:t>
            </w:r>
          </w:p>
        </w:tc>
      </w:tr>
      <w:tr w:rsidR="006B7687" w:rsidRPr="00ED62C1" w14:paraId="6D697B32" w14:textId="77777777" w:rsidTr="00A500B2">
        <w:trPr>
          <w:trHeight w:val="186"/>
          <w:jc w:val="center"/>
        </w:trPr>
        <w:tc>
          <w:tcPr>
            <w:tcW w:w="4052" w:type="dxa"/>
            <w:tcBorders>
              <w:top w:val="nil"/>
              <w:left w:val="single" w:sz="36" w:space="0" w:color="FFFFFF" w:themeColor="background1"/>
              <w:bottom w:val="nil"/>
              <w:right w:val="nil"/>
            </w:tcBorders>
          </w:tcPr>
          <w:p w14:paraId="1E71D259" w14:textId="0E470C8F" w:rsidR="006B7687" w:rsidRPr="00ED62C1" w:rsidRDefault="006B7687" w:rsidP="00DF1E45">
            <w:pPr>
              <w:spacing w:line="276" w:lineRule="auto"/>
              <w:rPr>
                <w:color w:val="000000" w:themeColor="text1"/>
                <w:sz w:val="22"/>
                <w:szCs w:val="22"/>
              </w:rPr>
            </w:pPr>
            <w:r w:rsidRPr="00ED62C1">
              <w:rPr>
                <w:color w:val="000000" w:themeColor="text1"/>
                <w:sz w:val="22"/>
                <w:szCs w:val="22"/>
              </w:rPr>
              <w:t>Stocking density (</w:t>
            </w:r>
            <w:r w:rsidR="00DF1E45" w:rsidRPr="00ED62C1">
              <w:rPr>
                <w:color w:val="000000" w:themeColor="text1"/>
                <w:sz w:val="22"/>
                <w:szCs w:val="22"/>
              </w:rPr>
              <w:t>LU</w:t>
            </w:r>
            <w:r w:rsidRPr="00ED62C1">
              <w:rPr>
                <w:color w:val="000000" w:themeColor="text1"/>
                <w:sz w:val="22"/>
                <w:szCs w:val="22"/>
              </w:rPr>
              <w:t>/ha forage area)</w:t>
            </w:r>
          </w:p>
        </w:tc>
        <w:tc>
          <w:tcPr>
            <w:tcW w:w="749" w:type="dxa"/>
            <w:tcBorders>
              <w:top w:val="nil"/>
              <w:left w:val="nil"/>
              <w:bottom w:val="nil"/>
              <w:right w:val="nil"/>
            </w:tcBorders>
          </w:tcPr>
          <w:p w14:paraId="0F9F70E2"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0.93</w:t>
            </w:r>
          </w:p>
        </w:tc>
        <w:tc>
          <w:tcPr>
            <w:tcW w:w="708" w:type="dxa"/>
            <w:tcBorders>
              <w:top w:val="nil"/>
              <w:left w:val="nil"/>
              <w:bottom w:val="nil"/>
              <w:right w:val="nil"/>
            </w:tcBorders>
          </w:tcPr>
          <w:p w14:paraId="72BA4BB1"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1.04</w:t>
            </w:r>
          </w:p>
        </w:tc>
        <w:tc>
          <w:tcPr>
            <w:tcW w:w="709" w:type="dxa"/>
            <w:tcBorders>
              <w:top w:val="nil"/>
              <w:left w:val="nil"/>
              <w:bottom w:val="nil"/>
              <w:right w:val="nil"/>
            </w:tcBorders>
          </w:tcPr>
          <w:p w14:paraId="6FF6AAFA"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1.14</w:t>
            </w:r>
          </w:p>
        </w:tc>
        <w:tc>
          <w:tcPr>
            <w:tcW w:w="669" w:type="dxa"/>
            <w:tcBorders>
              <w:top w:val="nil"/>
              <w:left w:val="nil"/>
              <w:bottom w:val="nil"/>
              <w:right w:val="nil"/>
            </w:tcBorders>
          </w:tcPr>
          <w:p w14:paraId="650A2564"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1.18</w:t>
            </w:r>
          </w:p>
        </w:tc>
        <w:tc>
          <w:tcPr>
            <w:tcW w:w="607" w:type="dxa"/>
            <w:tcBorders>
              <w:top w:val="nil"/>
              <w:left w:val="nil"/>
              <w:bottom w:val="nil"/>
              <w:right w:val="nil"/>
            </w:tcBorders>
          </w:tcPr>
          <w:p w14:paraId="51494ECF"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1.15</w:t>
            </w:r>
          </w:p>
        </w:tc>
        <w:tc>
          <w:tcPr>
            <w:tcW w:w="709" w:type="dxa"/>
            <w:tcBorders>
              <w:top w:val="nil"/>
              <w:left w:val="nil"/>
              <w:bottom w:val="nil"/>
              <w:right w:val="nil"/>
            </w:tcBorders>
          </w:tcPr>
          <w:p w14:paraId="0461411B"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1.05</w:t>
            </w:r>
          </w:p>
        </w:tc>
        <w:tc>
          <w:tcPr>
            <w:tcW w:w="680" w:type="dxa"/>
            <w:tcBorders>
              <w:top w:val="nil"/>
              <w:left w:val="nil"/>
              <w:bottom w:val="nil"/>
              <w:right w:val="nil"/>
            </w:tcBorders>
          </w:tcPr>
          <w:p w14:paraId="220B5D7C"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1.17</w:t>
            </w:r>
          </w:p>
        </w:tc>
        <w:tc>
          <w:tcPr>
            <w:tcW w:w="697" w:type="dxa"/>
            <w:tcBorders>
              <w:top w:val="nil"/>
              <w:left w:val="nil"/>
              <w:bottom w:val="nil"/>
              <w:right w:val="nil"/>
            </w:tcBorders>
          </w:tcPr>
          <w:p w14:paraId="290E2C20"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1.28</w:t>
            </w:r>
          </w:p>
        </w:tc>
        <w:tc>
          <w:tcPr>
            <w:tcW w:w="607" w:type="dxa"/>
            <w:tcBorders>
              <w:top w:val="nil"/>
              <w:left w:val="nil"/>
              <w:bottom w:val="nil"/>
              <w:right w:val="nil"/>
            </w:tcBorders>
          </w:tcPr>
          <w:p w14:paraId="1FBF8571"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1.24</w:t>
            </w:r>
          </w:p>
        </w:tc>
        <w:tc>
          <w:tcPr>
            <w:tcW w:w="709" w:type="dxa"/>
            <w:tcBorders>
              <w:top w:val="nil"/>
              <w:left w:val="nil"/>
              <w:bottom w:val="nil"/>
              <w:right w:val="single" w:sz="36" w:space="0" w:color="FFFFFF" w:themeColor="background1"/>
            </w:tcBorders>
          </w:tcPr>
          <w:p w14:paraId="116F1446"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1.20</w:t>
            </w:r>
          </w:p>
        </w:tc>
      </w:tr>
      <w:tr w:rsidR="006B7687" w:rsidRPr="00ED62C1" w14:paraId="502FC8FE" w14:textId="77777777" w:rsidTr="00A500B2">
        <w:trPr>
          <w:trHeight w:val="186"/>
          <w:jc w:val="center"/>
        </w:trPr>
        <w:tc>
          <w:tcPr>
            <w:tcW w:w="4052" w:type="dxa"/>
            <w:tcBorders>
              <w:top w:val="single" w:sz="4" w:space="0" w:color="auto"/>
              <w:left w:val="single" w:sz="36" w:space="0" w:color="FFFFFF" w:themeColor="background1"/>
              <w:bottom w:val="nil"/>
              <w:right w:val="single" w:sz="36" w:space="0" w:color="FFFFFF" w:themeColor="background1"/>
            </w:tcBorders>
          </w:tcPr>
          <w:p w14:paraId="02A82F18" w14:textId="77777777" w:rsidR="006B7687" w:rsidRPr="00ED62C1" w:rsidRDefault="006B7687" w:rsidP="00DF1E45">
            <w:pPr>
              <w:spacing w:line="276" w:lineRule="auto"/>
              <w:rPr>
                <w:color w:val="000000" w:themeColor="text1"/>
                <w:sz w:val="22"/>
                <w:szCs w:val="22"/>
              </w:rPr>
            </w:pPr>
            <w:r w:rsidRPr="00ED62C1">
              <w:rPr>
                <w:color w:val="000000" w:themeColor="text1"/>
                <w:sz w:val="22"/>
                <w:szCs w:val="22"/>
              </w:rPr>
              <w:t>Milk produced (</w:t>
            </w:r>
            <w:proofErr w:type="spellStart"/>
            <w:r w:rsidRPr="00ED62C1">
              <w:rPr>
                <w:color w:val="000000" w:themeColor="text1"/>
                <w:sz w:val="22"/>
                <w:szCs w:val="22"/>
              </w:rPr>
              <w:t>kL</w:t>
            </w:r>
            <w:proofErr w:type="spellEnd"/>
            <w:r w:rsidRPr="00ED62C1">
              <w:rPr>
                <w:color w:val="000000" w:themeColor="text1"/>
                <w:sz w:val="22"/>
                <w:szCs w:val="22"/>
              </w:rPr>
              <w:t>/</w:t>
            </w:r>
            <w:proofErr w:type="spellStart"/>
            <w:r w:rsidRPr="00ED62C1">
              <w:rPr>
                <w:color w:val="000000" w:themeColor="text1"/>
                <w:sz w:val="22"/>
                <w:szCs w:val="22"/>
              </w:rPr>
              <w:t>yr</w:t>
            </w:r>
            <w:proofErr w:type="spellEnd"/>
            <w:r w:rsidRPr="00ED62C1">
              <w:rPr>
                <w:color w:val="000000" w:themeColor="text1"/>
                <w:sz w:val="22"/>
                <w:szCs w:val="22"/>
              </w:rPr>
              <w:t>)</w:t>
            </w:r>
          </w:p>
        </w:tc>
        <w:tc>
          <w:tcPr>
            <w:tcW w:w="749" w:type="dxa"/>
            <w:tcBorders>
              <w:top w:val="single" w:sz="4" w:space="0" w:color="auto"/>
              <w:left w:val="single" w:sz="36" w:space="0" w:color="FFFFFF" w:themeColor="background1"/>
              <w:bottom w:val="nil"/>
              <w:right w:val="nil"/>
            </w:tcBorders>
          </w:tcPr>
          <w:p w14:paraId="09235E00"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257</w:t>
            </w:r>
          </w:p>
        </w:tc>
        <w:tc>
          <w:tcPr>
            <w:tcW w:w="708" w:type="dxa"/>
            <w:tcBorders>
              <w:top w:val="single" w:sz="4" w:space="0" w:color="auto"/>
              <w:left w:val="nil"/>
              <w:bottom w:val="nil"/>
              <w:right w:val="nil"/>
            </w:tcBorders>
          </w:tcPr>
          <w:p w14:paraId="2CD9D4E9"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215</w:t>
            </w:r>
          </w:p>
        </w:tc>
        <w:tc>
          <w:tcPr>
            <w:tcW w:w="709" w:type="dxa"/>
            <w:tcBorders>
              <w:top w:val="single" w:sz="4" w:space="0" w:color="auto"/>
              <w:left w:val="nil"/>
              <w:bottom w:val="nil"/>
              <w:right w:val="nil"/>
            </w:tcBorders>
          </w:tcPr>
          <w:p w14:paraId="3BC9ADE0"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158</w:t>
            </w:r>
          </w:p>
        </w:tc>
        <w:tc>
          <w:tcPr>
            <w:tcW w:w="669" w:type="dxa"/>
            <w:tcBorders>
              <w:top w:val="single" w:sz="4" w:space="0" w:color="auto"/>
              <w:left w:val="nil"/>
              <w:bottom w:val="nil"/>
              <w:right w:val="nil"/>
            </w:tcBorders>
          </w:tcPr>
          <w:p w14:paraId="432040A8"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82</w:t>
            </w:r>
          </w:p>
        </w:tc>
        <w:tc>
          <w:tcPr>
            <w:tcW w:w="607" w:type="dxa"/>
            <w:tcBorders>
              <w:top w:val="single" w:sz="4" w:space="0" w:color="auto"/>
              <w:left w:val="nil"/>
              <w:bottom w:val="nil"/>
              <w:right w:val="single" w:sz="36" w:space="0" w:color="FFFFFF" w:themeColor="background1"/>
            </w:tcBorders>
          </w:tcPr>
          <w:p w14:paraId="475D39C2"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w:t>
            </w:r>
          </w:p>
        </w:tc>
        <w:tc>
          <w:tcPr>
            <w:tcW w:w="709" w:type="dxa"/>
            <w:tcBorders>
              <w:top w:val="single" w:sz="4" w:space="0" w:color="auto"/>
              <w:left w:val="single" w:sz="36" w:space="0" w:color="FFFFFF" w:themeColor="background1"/>
              <w:bottom w:val="nil"/>
              <w:right w:val="nil"/>
            </w:tcBorders>
          </w:tcPr>
          <w:p w14:paraId="5E7DA150"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486</w:t>
            </w:r>
          </w:p>
        </w:tc>
        <w:tc>
          <w:tcPr>
            <w:tcW w:w="680" w:type="dxa"/>
            <w:tcBorders>
              <w:top w:val="single" w:sz="4" w:space="0" w:color="auto"/>
              <w:left w:val="nil"/>
              <w:bottom w:val="nil"/>
              <w:right w:val="nil"/>
            </w:tcBorders>
          </w:tcPr>
          <w:p w14:paraId="14A2721A"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403</w:t>
            </w:r>
          </w:p>
        </w:tc>
        <w:tc>
          <w:tcPr>
            <w:tcW w:w="697" w:type="dxa"/>
            <w:tcBorders>
              <w:top w:val="single" w:sz="4" w:space="0" w:color="auto"/>
              <w:left w:val="nil"/>
              <w:bottom w:val="nil"/>
              <w:right w:val="nil"/>
            </w:tcBorders>
          </w:tcPr>
          <w:p w14:paraId="37000279"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302</w:t>
            </w:r>
          </w:p>
        </w:tc>
        <w:tc>
          <w:tcPr>
            <w:tcW w:w="607" w:type="dxa"/>
            <w:tcBorders>
              <w:top w:val="single" w:sz="4" w:space="0" w:color="auto"/>
              <w:left w:val="nil"/>
              <w:bottom w:val="nil"/>
              <w:right w:val="nil"/>
            </w:tcBorders>
          </w:tcPr>
          <w:p w14:paraId="166BAA2F"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146</w:t>
            </w:r>
          </w:p>
        </w:tc>
        <w:tc>
          <w:tcPr>
            <w:tcW w:w="709" w:type="dxa"/>
            <w:tcBorders>
              <w:top w:val="single" w:sz="4" w:space="0" w:color="auto"/>
              <w:left w:val="nil"/>
              <w:bottom w:val="nil"/>
              <w:right w:val="single" w:sz="36" w:space="0" w:color="FFFFFF" w:themeColor="background1"/>
            </w:tcBorders>
          </w:tcPr>
          <w:p w14:paraId="3B6C98D4"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w:t>
            </w:r>
          </w:p>
        </w:tc>
      </w:tr>
      <w:tr w:rsidR="006B7687" w:rsidRPr="00ED62C1" w14:paraId="0422DD7A" w14:textId="77777777" w:rsidTr="00A500B2">
        <w:trPr>
          <w:trHeight w:val="70"/>
          <w:jc w:val="center"/>
        </w:trPr>
        <w:tc>
          <w:tcPr>
            <w:tcW w:w="4052" w:type="dxa"/>
            <w:tcBorders>
              <w:top w:val="nil"/>
              <w:left w:val="single" w:sz="36" w:space="0" w:color="FFFFFF" w:themeColor="background1"/>
              <w:bottom w:val="nil"/>
              <w:right w:val="single" w:sz="36" w:space="0" w:color="FFFFFF" w:themeColor="background1"/>
            </w:tcBorders>
          </w:tcPr>
          <w:p w14:paraId="543E9928" w14:textId="77777777" w:rsidR="006B7687" w:rsidRPr="00ED62C1" w:rsidRDefault="006B7687" w:rsidP="00DF1E45">
            <w:pPr>
              <w:spacing w:line="276" w:lineRule="auto"/>
              <w:rPr>
                <w:color w:val="000000" w:themeColor="text1"/>
                <w:sz w:val="22"/>
                <w:szCs w:val="22"/>
              </w:rPr>
            </w:pPr>
            <w:r w:rsidRPr="00ED62C1">
              <w:rPr>
                <w:color w:val="000000" w:themeColor="text1"/>
                <w:sz w:val="22"/>
                <w:szCs w:val="22"/>
              </w:rPr>
              <w:t>Beef produced (t/</w:t>
            </w:r>
            <w:proofErr w:type="spellStart"/>
            <w:r w:rsidRPr="00ED62C1">
              <w:rPr>
                <w:color w:val="000000" w:themeColor="text1"/>
                <w:sz w:val="22"/>
                <w:szCs w:val="22"/>
              </w:rPr>
              <w:t>yr</w:t>
            </w:r>
            <w:proofErr w:type="spellEnd"/>
            <w:r w:rsidRPr="00ED62C1">
              <w:rPr>
                <w:color w:val="000000" w:themeColor="text1"/>
                <w:sz w:val="22"/>
                <w:szCs w:val="22"/>
              </w:rPr>
              <w:t>)</w:t>
            </w:r>
          </w:p>
        </w:tc>
        <w:tc>
          <w:tcPr>
            <w:tcW w:w="749" w:type="dxa"/>
            <w:tcBorders>
              <w:top w:val="nil"/>
              <w:left w:val="single" w:sz="36" w:space="0" w:color="FFFFFF" w:themeColor="background1"/>
              <w:bottom w:val="nil"/>
              <w:right w:val="nil"/>
            </w:tcBorders>
          </w:tcPr>
          <w:p w14:paraId="0086680E"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9</w:t>
            </w:r>
          </w:p>
        </w:tc>
        <w:tc>
          <w:tcPr>
            <w:tcW w:w="708" w:type="dxa"/>
            <w:tcBorders>
              <w:top w:val="nil"/>
              <w:left w:val="nil"/>
              <w:bottom w:val="nil"/>
              <w:right w:val="nil"/>
            </w:tcBorders>
          </w:tcPr>
          <w:p w14:paraId="3F52905E"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12</w:t>
            </w:r>
          </w:p>
        </w:tc>
        <w:tc>
          <w:tcPr>
            <w:tcW w:w="709" w:type="dxa"/>
            <w:tcBorders>
              <w:top w:val="nil"/>
              <w:left w:val="nil"/>
              <w:bottom w:val="nil"/>
              <w:right w:val="nil"/>
            </w:tcBorders>
          </w:tcPr>
          <w:p w14:paraId="5D79313A"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15</w:t>
            </w:r>
          </w:p>
        </w:tc>
        <w:tc>
          <w:tcPr>
            <w:tcW w:w="669" w:type="dxa"/>
            <w:tcBorders>
              <w:top w:val="nil"/>
              <w:left w:val="nil"/>
              <w:bottom w:val="nil"/>
              <w:right w:val="nil"/>
            </w:tcBorders>
          </w:tcPr>
          <w:p w14:paraId="0D626387"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17</w:t>
            </w:r>
          </w:p>
        </w:tc>
        <w:tc>
          <w:tcPr>
            <w:tcW w:w="607" w:type="dxa"/>
            <w:tcBorders>
              <w:top w:val="nil"/>
              <w:left w:val="nil"/>
              <w:bottom w:val="nil"/>
              <w:right w:val="single" w:sz="36" w:space="0" w:color="FFFFFF" w:themeColor="background1"/>
            </w:tcBorders>
          </w:tcPr>
          <w:p w14:paraId="1290E346"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19</w:t>
            </w:r>
          </w:p>
        </w:tc>
        <w:tc>
          <w:tcPr>
            <w:tcW w:w="709" w:type="dxa"/>
            <w:tcBorders>
              <w:top w:val="nil"/>
              <w:left w:val="single" w:sz="36" w:space="0" w:color="FFFFFF" w:themeColor="background1"/>
              <w:bottom w:val="nil"/>
              <w:right w:val="nil"/>
            </w:tcBorders>
          </w:tcPr>
          <w:p w14:paraId="5B6BB4DE"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18</w:t>
            </w:r>
          </w:p>
        </w:tc>
        <w:tc>
          <w:tcPr>
            <w:tcW w:w="680" w:type="dxa"/>
            <w:tcBorders>
              <w:top w:val="nil"/>
              <w:left w:val="nil"/>
              <w:bottom w:val="nil"/>
              <w:right w:val="nil"/>
            </w:tcBorders>
          </w:tcPr>
          <w:p w14:paraId="4E068A94"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26</w:t>
            </w:r>
          </w:p>
        </w:tc>
        <w:tc>
          <w:tcPr>
            <w:tcW w:w="697" w:type="dxa"/>
            <w:tcBorders>
              <w:top w:val="nil"/>
              <w:left w:val="nil"/>
              <w:bottom w:val="nil"/>
              <w:right w:val="nil"/>
            </w:tcBorders>
          </w:tcPr>
          <w:p w14:paraId="6BFF391D"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34</w:t>
            </w:r>
          </w:p>
        </w:tc>
        <w:tc>
          <w:tcPr>
            <w:tcW w:w="607" w:type="dxa"/>
            <w:tcBorders>
              <w:top w:val="nil"/>
              <w:left w:val="nil"/>
              <w:bottom w:val="nil"/>
              <w:right w:val="nil"/>
            </w:tcBorders>
          </w:tcPr>
          <w:p w14:paraId="393EF636"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40</w:t>
            </w:r>
          </w:p>
        </w:tc>
        <w:tc>
          <w:tcPr>
            <w:tcW w:w="709" w:type="dxa"/>
            <w:tcBorders>
              <w:top w:val="nil"/>
              <w:left w:val="nil"/>
              <w:bottom w:val="nil"/>
              <w:right w:val="single" w:sz="36" w:space="0" w:color="FFFFFF" w:themeColor="background1"/>
            </w:tcBorders>
          </w:tcPr>
          <w:p w14:paraId="3F784604"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45</w:t>
            </w:r>
          </w:p>
        </w:tc>
      </w:tr>
      <w:tr w:rsidR="006B7687" w:rsidRPr="00ED62C1" w14:paraId="762C8D37" w14:textId="77777777" w:rsidTr="00A500B2">
        <w:trPr>
          <w:trHeight w:val="70"/>
          <w:jc w:val="center"/>
        </w:trPr>
        <w:tc>
          <w:tcPr>
            <w:tcW w:w="4052" w:type="dxa"/>
            <w:tcBorders>
              <w:top w:val="nil"/>
              <w:left w:val="single" w:sz="36" w:space="0" w:color="FFFFFF" w:themeColor="background1"/>
              <w:bottom w:val="nil"/>
              <w:right w:val="single" w:sz="36" w:space="0" w:color="FFFFFF" w:themeColor="background1"/>
            </w:tcBorders>
          </w:tcPr>
          <w:p w14:paraId="48973283" w14:textId="77777777" w:rsidR="006B7687" w:rsidRPr="00ED62C1" w:rsidRDefault="006B7687" w:rsidP="00DF1E45">
            <w:pPr>
              <w:spacing w:line="276" w:lineRule="auto"/>
              <w:rPr>
                <w:color w:val="000000" w:themeColor="text1"/>
                <w:sz w:val="22"/>
                <w:szCs w:val="22"/>
              </w:rPr>
            </w:pPr>
            <w:r w:rsidRPr="00ED62C1">
              <w:rPr>
                <w:color w:val="000000" w:themeColor="text1"/>
                <w:sz w:val="22"/>
                <w:szCs w:val="22"/>
              </w:rPr>
              <w:t>Milk sold (k€/</w:t>
            </w:r>
            <w:proofErr w:type="spellStart"/>
            <w:r w:rsidRPr="00ED62C1">
              <w:rPr>
                <w:color w:val="000000" w:themeColor="text1"/>
                <w:sz w:val="22"/>
                <w:szCs w:val="22"/>
              </w:rPr>
              <w:t>yr</w:t>
            </w:r>
            <w:proofErr w:type="spellEnd"/>
            <w:r w:rsidRPr="00ED62C1">
              <w:rPr>
                <w:color w:val="000000" w:themeColor="text1"/>
                <w:sz w:val="22"/>
                <w:szCs w:val="22"/>
              </w:rPr>
              <w:t>)</w:t>
            </w:r>
          </w:p>
        </w:tc>
        <w:tc>
          <w:tcPr>
            <w:tcW w:w="749" w:type="dxa"/>
            <w:tcBorders>
              <w:top w:val="nil"/>
              <w:left w:val="single" w:sz="36" w:space="0" w:color="FFFFFF" w:themeColor="background1"/>
              <w:bottom w:val="nil"/>
              <w:right w:val="nil"/>
            </w:tcBorders>
          </w:tcPr>
          <w:p w14:paraId="6B79B756"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88</w:t>
            </w:r>
          </w:p>
        </w:tc>
        <w:tc>
          <w:tcPr>
            <w:tcW w:w="708" w:type="dxa"/>
            <w:tcBorders>
              <w:top w:val="nil"/>
              <w:left w:val="nil"/>
              <w:bottom w:val="nil"/>
              <w:right w:val="nil"/>
            </w:tcBorders>
          </w:tcPr>
          <w:p w14:paraId="377B3FBA"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74</w:t>
            </w:r>
          </w:p>
        </w:tc>
        <w:tc>
          <w:tcPr>
            <w:tcW w:w="709" w:type="dxa"/>
            <w:tcBorders>
              <w:top w:val="nil"/>
              <w:left w:val="nil"/>
              <w:bottom w:val="nil"/>
              <w:right w:val="nil"/>
            </w:tcBorders>
          </w:tcPr>
          <w:p w14:paraId="0E488230"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54</w:t>
            </w:r>
          </w:p>
        </w:tc>
        <w:tc>
          <w:tcPr>
            <w:tcW w:w="669" w:type="dxa"/>
            <w:tcBorders>
              <w:top w:val="nil"/>
              <w:left w:val="nil"/>
              <w:bottom w:val="nil"/>
              <w:right w:val="nil"/>
            </w:tcBorders>
          </w:tcPr>
          <w:p w14:paraId="0EB72715"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28</w:t>
            </w:r>
          </w:p>
        </w:tc>
        <w:tc>
          <w:tcPr>
            <w:tcW w:w="607" w:type="dxa"/>
            <w:tcBorders>
              <w:top w:val="nil"/>
              <w:left w:val="nil"/>
              <w:bottom w:val="nil"/>
              <w:right w:val="single" w:sz="36" w:space="0" w:color="FFFFFF" w:themeColor="background1"/>
            </w:tcBorders>
          </w:tcPr>
          <w:p w14:paraId="23631A96"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w:t>
            </w:r>
          </w:p>
        </w:tc>
        <w:tc>
          <w:tcPr>
            <w:tcW w:w="709" w:type="dxa"/>
            <w:tcBorders>
              <w:top w:val="nil"/>
              <w:left w:val="single" w:sz="36" w:space="0" w:color="FFFFFF" w:themeColor="background1"/>
              <w:bottom w:val="nil"/>
              <w:right w:val="nil"/>
            </w:tcBorders>
          </w:tcPr>
          <w:p w14:paraId="2BFFAAAF"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166</w:t>
            </w:r>
          </w:p>
        </w:tc>
        <w:tc>
          <w:tcPr>
            <w:tcW w:w="680" w:type="dxa"/>
            <w:tcBorders>
              <w:top w:val="nil"/>
              <w:left w:val="nil"/>
              <w:bottom w:val="nil"/>
              <w:right w:val="nil"/>
            </w:tcBorders>
          </w:tcPr>
          <w:p w14:paraId="0A43CC47"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138</w:t>
            </w:r>
          </w:p>
        </w:tc>
        <w:tc>
          <w:tcPr>
            <w:tcW w:w="697" w:type="dxa"/>
            <w:tcBorders>
              <w:top w:val="nil"/>
              <w:left w:val="nil"/>
              <w:bottom w:val="nil"/>
              <w:right w:val="nil"/>
            </w:tcBorders>
          </w:tcPr>
          <w:p w14:paraId="660064F5"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103</w:t>
            </w:r>
          </w:p>
        </w:tc>
        <w:tc>
          <w:tcPr>
            <w:tcW w:w="607" w:type="dxa"/>
            <w:tcBorders>
              <w:top w:val="nil"/>
              <w:left w:val="nil"/>
              <w:bottom w:val="nil"/>
              <w:right w:val="nil"/>
            </w:tcBorders>
          </w:tcPr>
          <w:p w14:paraId="382DE871"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50</w:t>
            </w:r>
          </w:p>
        </w:tc>
        <w:tc>
          <w:tcPr>
            <w:tcW w:w="709" w:type="dxa"/>
            <w:tcBorders>
              <w:top w:val="nil"/>
              <w:left w:val="nil"/>
              <w:bottom w:val="nil"/>
              <w:right w:val="single" w:sz="36" w:space="0" w:color="FFFFFF" w:themeColor="background1"/>
            </w:tcBorders>
          </w:tcPr>
          <w:p w14:paraId="543AFDEF"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w:t>
            </w:r>
          </w:p>
        </w:tc>
      </w:tr>
      <w:tr w:rsidR="006B7687" w:rsidRPr="00ED62C1" w14:paraId="3B24A5B5" w14:textId="77777777" w:rsidTr="00A500B2">
        <w:trPr>
          <w:trHeight w:val="219"/>
          <w:jc w:val="center"/>
        </w:trPr>
        <w:tc>
          <w:tcPr>
            <w:tcW w:w="4052" w:type="dxa"/>
            <w:tcBorders>
              <w:top w:val="nil"/>
              <w:left w:val="single" w:sz="36" w:space="0" w:color="FFFFFF" w:themeColor="background1"/>
              <w:bottom w:val="single" w:sz="4" w:space="0" w:color="auto"/>
              <w:right w:val="single" w:sz="36" w:space="0" w:color="FFFFFF" w:themeColor="background1"/>
            </w:tcBorders>
          </w:tcPr>
          <w:p w14:paraId="26327D8E" w14:textId="77777777" w:rsidR="006B7687" w:rsidRPr="00ED62C1" w:rsidRDefault="006B7687" w:rsidP="00DF1E45">
            <w:pPr>
              <w:tabs>
                <w:tab w:val="left" w:pos="765"/>
                <w:tab w:val="center" w:pos="1533"/>
              </w:tabs>
              <w:spacing w:line="276" w:lineRule="auto"/>
              <w:rPr>
                <w:color w:val="000000" w:themeColor="text1"/>
                <w:sz w:val="22"/>
                <w:szCs w:val="22"/>
              </w:rPr>
            </w:pPr>
            <w:r w:rsidRPr="00ED62C1">
              <w:rPr>
                <w:color w:val="000000" w:themeColor="text1"/>
                <w:sz w:val="22"/>
                <w:szCs w:val="22"/>
              </w:rPr>
              <w:t>Beef sold (k€/</w:t>
            </w:r>
            <w:proofErr w:type="spellStart"/>
            <w:r w:rsidRPr="00ED62C1">
              <w:rPr>
                <w:color w:val="000000" w:themeColor="text1"/>
                <w:sz w:val="22"/>
                <w:szCs w:val="22"/>
              </w:rPr>
              <w:t>yr</w:t>
            </w:r>
            <w:proofErr w:type="spellEnd"/>
            <w:r w:rsidRPr="00ED62C1">
              <w:rPr>
                <w:color w:val="000000" w:themeColor="text1"/>
                <w:sz w:val="22"/>
                <w:szCs w:val="22"/>
              </w:rPr>
              <w:t>)</w:t>
            </w:r>
          </w:p>
        </w:tc>
        <w:tc>
          <w:tcPr>
            <w:tcW w:w="749" w:type="dxa"/>
            <w:tcBorders>
              <w:top w:val="nil"/>
              <w:left w:val="single" w:sz="36" w:space="0" w:color="FFFFFF" w:themeColor="background1"/>
              <w:bottom w:val="single" w:sz="4" w:space="0" w:color="auto"/>
              <w:right w:val="nil"/>
            </w:tcBorders>
          </w:tcPr>
          <w:p w14:paraId="7A076CC0"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13</w:t>
            </w:r>
          </w:p>
        </w:tc>
        <w:tc>
          <w:tcPr>
            <w:tcW w:w="708" w:type="dxa"/>
            <w:tcBorders>
              <w:top w:val="nil"/>
              <w:left w:val="nil"/>
              <w:bottom w:val="single" w:sz="4" w:space="0" w:color="auto"/>
              <w:right w:val="nil"/>
            </w:tcBorders>
          </w:tcPr>
          <w:p w14:paraId="09E3FC7C"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20</w:t>
            </w:r>
          </w:p>
        </w:tc>
        <w:tc>
          <w:tcPr>
            <w:tcW w:w="709" w:type="dxa"/>
            <w:tcBorders>
              <w:top w:val="nil"/>
              <w:left w:val="nil"/>
              <w:bottom w:val="single" w:sz="4" w:space="0" w:color="auto"/>
              <w:right w:val="nil"/>
            </w:tcBorders>
          </w:tcPr>
          <w:p w14:paraId="0A59E8E8"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28</w:t>
            </w:r>
          </w:p>
        </w:tc>
        <w:tc>
          <w:tcPr>
            <w:tcW w:w="669" w:type="dxa"/>
            <w:tcBorders>
              <w:top w:val="nil"/>
              <w:left w:val="nil"/>
              <w:bottom w:val="single" w:sz="4" w:space="0" w:color="auto"/>
              <w:right w:val="nil"/>
            </w:tcBorders>
          </w:tcPr>
          <w:p w14:paraId="3648C72D"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34</w:t>
            </w:r>
          </w:p>
        </w:tc>
        <w:tc>
          <w:tcPr>
            <w:tcW w:w="607" w:type="dxa"/>
            <w:tcBorders>
              <w:top w:val="nil"/>
              <w:left w:val="nil"/>
              <w:bottom w:val="single" w:sz="4" w:space="0" w:color="auto"/>
              <w:right w:val="single" w:sz="36" w:space="0" w:color="FFFFFF" w:themeColor="background1"/>
            </w:tcBorders>
          </w:tcPr>
          <w:p w14:paraId="210DDA59"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39</w:t>
            </w:r>
          </w:p>
        </w:tc>
        <w:tc>
          <w:tcPr>
            <w:tcW w:w="709" w:type="dxa"/>
            <w:tcBorders>
              <w:top w:val="nil"/>
              <w:left w:val="single" w:sz="36" w:space="0" w:color="FFFFFF" w:themeColor="background1"/>
              <w:bottom w:val="single" w:sz="4" w:space="0" w:color="auto"/>
              <w:right w:val="nil"/>
            </w:tcBorders>
          </w:tcPr>
          <w:p w14:paraId="2B7E495F"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28</w:t>
            </w:r>
          </w:p>
        </w:tc>
        <w:tc>
          <w:tcPr>
            <w:tcW w:w="680" w:type="dxa"/>
            <w:tcBorders>
              <w:top w:val="nil"/>
              <w:left w:val="nil"/>
              <w:bottom w:val="single" w:sz="4" w:space="0" w:color="auto"/>
              <w:right w:val="nil"/>
            </w:tcBorders>
          </w:tcPr>
          <w:p w14:paraId="26D18E77"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47</w:t>
            </w:r>
          </w:p>
        </w:tc>
        <w:tc>
          <w:tcPr>
            <w:tcW w:w="697" w:type="dxa"/>
            <w:tcBorders>
              <w:top w:val="nil"/>
              <w:left w:val="nil"/>
              <w:bottom w:val="single" w:sz="4" w:space="0" w:color="auto"/>
              <w:right w:val="nil"/>
            </w:tcBorders>
          </w:tcPr>
          <w:p w14:paraId="5053339C"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69</w:t>
            </w:r>
          </w:p>
        </w:tc>
        <w:tc>
          <w:tcPr>
            <w:tcW w:w="607" w:type="dxa"/>
            <w:tcBorders>
              <w:top w:val="nil"/>
              <w:left w:val="nil"/>
              <w:bottom w:val="single" w:sz="4" w:space="0" w:color="auto"/>
              <w:right w:val="nil"/>
            </w:tcBorders>
          </w:tcPr>
          <w:p w14:paraId="22EFD359"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84</w:t>
            </w:r>
          </w:p>
        </w:tc>
        <w:tc>
          <w:tcPr>
            <w:tcW w:w="709" w:type="dxa"/>
            <w:tcBorders>
              <w:top w:val="nil"/>
              <w:left w:val="nil"/>
              <w:bottom w:val="single" w:sz="4" w:space="0" w:color="auto"/>
              <w:right w:val="single" w:sz="36" w:space="0" w:color="FFFFFF" w:themeColor="background1"/>
            </w:tcBorders>
          </w:tcPr>
          <w:p w14:paraId="658BB17B"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99</w:t>
            </w:r>
          </w:p>
        </w:tc>
      </w:tr>
      <w:tr w:rsidR="006B7687" w:rsidRPr="00ED62C1" w14:paraId="7EBC730B" w14:textId="77777777" w:rsidTr="00A500B2">
        <w:trPr>
          <w:trHeight w:val="130"/>
          <w:jc w:val="center"/>
        </w:trPr>
        <w:tc>
          <w:tcPr>
            <w:tcW w:w="4052" w:type="dxa"/>
            <w:tcBorders>
              <w:top w:val="single" w:sz="4" w:space="0" w:color="auto"/>
              <w:left w:val="single" w:sz="36" w:space="0" w:color="FFFFFF" w:themeColor="background1"/>
              <w:bottom w:val="nil"/>
              <w:right w:val="single" w:sz="36" w:space="0" w:color="FFFFFF" w:themeColor="background1"/>
            </w:tcBorders>
            <w:hideMark/>
          </w:tcPr>
          <w:p w14:paraId="07F5EB6C" w14:textId="056F6CC2" w:rsidR="006B7687" w:rsidRPr="00ED62C1" w:rsidRDefault="006B7687" w:rsidP="0037344C">
            <w:pPr>
              <w:tabs>
                <w:tab w:val="left" w:pos="765"/>
                <w:tab w:val="center" w:pos="1533"/>
              </w:tabs>
              <w:spacing w:line="276" w:lineRule="auto"/>
              <w:rPr>
                <w:color w:val="000000" w:themeColor="text1"/>
                <w:sz w:val="22"/>
                <w:szCs w:val="22"/>
              </w:rPr>
            </w:pPr>
            <w:r w:rsidRPr="00ED62C1">
              <w:rPr>
                <w:color w:val="000000" w:themeColor="text1"/>
                <w:sz w:val="22"/>
                <w:szCs w:val="22"/>
              </w:rPr>
              <w:t>Concentrate feed purchased (t/</w:t>
            </w:r>
            <w:proofErr w:type="spellStart"/>
            <w:r w:rsidRPr="00ED62C1">
              <w:rPr>
                <w:color w:val="000000" w:themeColor="text1"/>
                <w:sz w:val="22"/>
                <w:szCs w:val="22"/>
              </w:rPr>
              <w:t>yr</w:t>
            </w:r>
            <w:proofErr w:type="spellEnd"/>
            <w:r w:rsidRPr="00ED62C1">
              <w:rPr>
                <w:color w:val="000000" w:themeColor="text1"/>
                <w:sz w:val="22"/>
                <w:szCs w:val="22"/>
              </w:rPr>
              <w:t>)</w:t>
            </w:r>
          </w:p>
        </w:tc>
        <w:tc>
          <w:tcPr>
            <w:tcW w:w="749" w:type="dxa"/>
            <w:tcBorders>
              <w:top w:val="single" w:sz="4" w:space="0" w:color="auto"/>
              <w:left w:val="single" w:sz="36" w:space="0" w:color="FFFFFF" w:themeColor="background1"/>
              <w:bottom w:val="nil"/>
              <w:right w:val="nil"/>
            </w:tcBorders>
            <w:hideMark/>
          </w:tcPr>
          <w:p w14:paraId="00553979"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62</w:t>
            </w:r>
          </w:p>
        </w:tc>
        <w:tc>
          <w:tcPr>
            <w:tcW w:w="708" w:type="dxa"/>
            <w:tcBorders>
              <w:top w:val="single" w:sz="4" w:space="0" w:color="auto"/>
              <w:left w:val="nil"/>
              <w:bottom w:val="nil"/>
              <w:right w:val="nil"/>
            </w:tcBorders>
            <w:hideMark/>
          </w:tcPr>
          <w:p w14:paraId="608A8303"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63</w:t>
            </w:r>
          </w:p>
        </w:tc>
        <w:tc>
          <w:tcPr>
            <w:tcW w:w="709" w:type="dxa"/>
            <w:tcBorders>
              <w:top w:val="single" w:sz="4" w:space="0" w:color="auto"/>
              <w:left w:val="nil"/>
              <w:bottom w:val="nil"/>
              <w:right w:val="nil"/>
            </w:tcBorders>
            <w:hideMark/>
          </w:tcPr>
          <w:p w14:paraId="3CD102CD"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61</w:t>
            </w:r>
          </w:p>
        </w:tc>
        <w:tc>
          <w:tcPr>
            <w:tcW w:w="669" w:type="dxa"/>
            <w:tcBorders>
              <w:top w:val="single" w:sz="4" w:space="0" w:color="auto"/>
              <w:left w:val="nil"/>
              <w:bottom w:val="nil"/>
              <w:right w:val="nil"/>
            </w:tcBorders>
            <w:hideMark/>
          </w:tcPr>
          <w:p w14:paraId="39654C3D"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44</w:t>
            </w:r>
          </w:p>
        </w:tc>
        <w:tc>
          <w:tcPr>
            <w:tcW w:w="607" w:type="dxa"/>
            <w:tcBorders>
              <w:top w:val="single" w:sz="4" w:space="0" w:color="auto"/>
              <w:left w:val="nil"/>
              <w:bottom w:val="nil"/>
              <w:right w:val="single" w:sz="36" w:space="0" w:color="FFFFFF" w:themeColor="background1"/>
            </w:tcBorders>
            <w:hideMark/>
          </w:tcPr>
          <w:p w14:paraId="7E2A8ADC"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20</w:t>
            </w:r>
          </w:p>
        </w:tc>
        <w:tc>
          <w:tcPr>
            <w:tcW w:w="709" w:type="dxa"/>
            <w:tcBorders>
              <w:top w:val="single" w:sz="4" w:space="0" w:color="auto"/>
              <w:left w:val="single" w:sz="36" w:space="0" w:color="FFFFFF" w:themeColor="background1"/>
              <w:bottom w:val="nil"/>
              <w:right w:val="nil"/>
            </w:tcBorders>
            <w:shd w:val="clear" w:color="auto" w:fill="auto"/>
            <w:hideMark/>
          </w:tcPr>
          <w:p w14:paraId="411E1DCC"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82</w:t>
            </w:r>
          </w:p>
        </w:tc>
        <w:tc>
          <w:tcPr>
            <w:tcW w:w="680" w:type="dxa"/>
            <w:tcBorders>
              <w:top w:val="single" w:sz="4" w:space="0" w:color="auto"/>
              <w:left w:val="nil"/>
              <w:bottom w:val="nil"/>
              <w:right w:val="nil"/>
            </w:tcBorders>
            <w:hideMark/>
          </w:tcPr>
          <w:p w14:paraId="3B69E8F6"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97</w:t>
            </w:r>
          </w:p>
        </w:tc>
        <w:tc>
          <w:tcPr>
            <w:tcW w:w="697" w:type="dxa"/>
            <w:tcBorders>
              <w:top w:val="single" w:sz="4" w:space="0" w:color="auto"/>
              <w:left w:val="nil"/>
              <w:bottom w:val="nil"/>
              <w:right w:val="nil"/>
            </w:tcBorders>
            <w:hideMark/>
          </w:tcPr>
          <w:p w14:paraId="691AF4A4"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110</w:t>
            </w:r>
          </w:p>
        </w:tc>
        <w:tc>
          <w:tcPr>
            <w:tcW w:w="607" w:type="dxa"/>
            <w:tcBorders>
              <w:top w:val="single" w:sz="4" w:space="0" w:color="auto"/>
              <w:left w:val="nil"/>
              <w:bottom w:val="nil"/>
              <w:right w:val="nil"/>
            </w:tcBorders>
            <w:hideMark/>
          </w:tcPr>
          <w:p w14:paraId="4A281829"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55</w:t>
            </w:r>
          </w:p>
        </w:tc>
        <w:tc>
          <w:tcPr>
            <w:tcW w:w="709" w:type="dxa"/>
            <w:tcBorders>
              <w:top w:val="single" w:sz="4" w:space="0" w:color="auto"/>
              <w:left w:val="nil"/>
              <w:bottom w:val="nil"/>
              <w:right w:val="single" w:sz="36" w:space="0" w:color="FFFFFF" w:themeColor="background1"/>
            </w:tcBorders>
            <w:hideMark/>
          </w:tcPr>
          <w:p w14:paraId="7F33BBE6" w14:textId="77777777" w:rsidR="006B7687" w:rsidRPr="00ED62C1" w:rsidRDefault="006B7687" w:rsidP="00DF1E45">
            <w:pPr>
              <w:spacing w:line="276" w:lineRule="auto"/>
              <w:jc w:val="center"/>
              <w:rPr>
                <w:strike/>
                <w:color w:val="000000" w:themeColor="text1"/>
                <w:sz w:val="22"/>
                <w:szCs w:val="22"/>
              </w:rPr>
            </w:pPr>
            <w:r w:rsidRPr="00ED62C1">
              <w:rPr>
                <w:color w:val="000000" w:themeColor="text1"/>
                <w:sz w:val="22"/>
                <w:szCs w:val="22"/>
              </w:rPr>
              <w:t>26</w:t>
            </w:r>
          </w:p>
        </w:tc>
      </w:tr>
      <w:tr w:rsidR="006B7687" w:rsidRPr="00ED62C1" w14:paraId="3A39D112" w14:textId="77777777" w:rsidTr="00A500B2">
        <w:trPr>
          <w:trHeight w:val="219"/>
          <w:jc w:val="center"/>
        </w:trPr>
        <w:tc>
          <w:tcPr>
            <w:tcW w:w="4052" w:type="dxa"/>
            <w:tcBorders>
              <w:top w:val="nil"/>
              <w:left w:val="single" w:sz="36" w:space="0" w:color="FFFFFF" w:themeColor="background1"/>
              <w:bottom w:val="nil"/>
              <w:right w:val="single" w:sz="36" w:space="0" w:color="FFFFFF" w:themeColor="background1"/>
            </w:tcBorders>
            <w:hideMark/>
          </w:tcPr>
          <w:p w14:paraId="1E965D04" w14:textId="1EAC0E9E" w:rsidR="006B7687" w:rsidRPr="00ED62C1" w:rsidRDefault="006B7687" w:rsidP="0037344C">
            <w:pPr>
              <w:tabs>
                <w:tab w:val="left" w:pos="765"/>
                <w:tab w:val="center" w:pos="1533"/>
              </w:tabs>
              <w:spacing w:line="276" w:lineRule="auto"/>
              <w:rPr>
                <w:color w:val="000000" w:themeColor="text1"/>
                <w:sz w:val="22"/>
                <w:szCs w:val="22"/>
              </w:rPr>
            </w:pPr>
            <w:r w:rsidRPr="00ED62C1">
              <w:rPr>
                <w:color w:val="000000" w:themeColor="text1"/>
                <w:sz w:val="22"/>
                <w:szCs w:val="22"/>
              </w:rPr>
              <w:t>Concentrate feed produced (t/</w:t>
            </w:r>
            <w:proofErr w:type="spellStart"/>
            <w:r w:rsidRPr="00ED62C1">
              <w:rPr>
                <w:color w:val="000000" w:themeColor="text1"/>
                <w:sz w:val="22"/>
                <w:szCs w:val="22"/>
              </w:rPr>
              <w:t>yr</w:t>
            </w:r>
            <w:proofErr w:type="spellEnd"/>
            <w:r w:rsidRPr="00ED62C1">
              <w:rPr>
                <w:color w:val="000000" w:themeColor="text1"/>
                <w:sz w:val="22"/>
                <w:szCs w:val="22"/>
              </w:rPr>
              <w:t>)</w:t>
            </w:r>
          </w:p>
        </w:tc>
        <w:tc>
          <w:tcPr>
            <w:tcW w:w="749" w:type="dxa"/>
            <w:tcBorders>
              <w:top w:val="nil"/>
              <w:left w:val="single" w:sz="36" w:space="0" w:color="FFFFFF" w:themeColor="background1"/>
              <w:bottom w:val="nil"/>
              <w:right w:val="nil"/>
            </w:tcBorders>
            <w:hideMark/>
          </w:tcPr>
          <w:p w14:paraId="097B2B36"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w:t>
            </w:r>
          </w:p>
        </w:tc>
        <w:tc>
          <w:tcPr>
            <w:tcW w:w="708" w:type="dxa"/>
            <w:tcBorders>
              <w:top w:val="nil"/>
              <w:left w:val="nil"/>
              <w:bottom w:val="nil"/>
              <w:right w:val="nil"/>
            </w:tcBorders>
            <w:hideMark/>
          </w:tcPr>
          <w:p w14:paraId="55357867"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w:t>
            </w:r>
          </w:p>
        </w:tc>
        <w:tc>
          <w:tcPr>
            <w:tcW w:w="709" w:type="dxa"/>
            <w:tcBorders>
              <w:top w:val="nil"/>
              <w:left w:val="nil"/>
              <w:bottom w:val="nil"/>
              <w:right w:val="nil"/>
            </w:tcBorders>
            <w:hideMark/>
          </w:tcPr>
          <w:p w14:paraId="7F58F3B0"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w:t>
            </w:r>
          </w:p>
        </w:tc>
        <w:tc>
          <w:tcPr>
            <w:tcW w:w="669" w:type="dxa"/>
            <w:tcBorders>
              <w:top w:val="nil"/>
              <w:left w:val="nil"/>
              <w:bottom w:val="nil"/>
              <w:right w:val="nil"/>
            </w:tcBorders>
            <w:hideMark/>
          </w:tcPr>
          <w:p w14:paraId="128992D6"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w:t>
            </w:r>
          </w:p>
        </w:tc>
        <w:tc>
          <w:tcPr>
            <w:tcW w:w="607" w:type="dxa"/>
            <w:tcBorders>
              <w:top w:val="nil"/>
              <w:left w:val="nil"/>
              <w:bottom w:val="nil"/>
              <w:right w:val="single" w:sz="36" w:space="0" w:color="FFFFFF" w:themeColor="background1"/>
            </w:tcBorders>
            <w:hideMark/>
          </w:tcPr>
          <w:p w14:paraId="42D2E4CC"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w:t>
            </w:r>
          </w:p>
        </w:tc>
        <w:tc>
          <w:tcPr>
            <w:tcW w:w="709" w:type="dxa"/>
            <w:tcBorders>
              <w:top w:val="nil"/>
              <w:left w:val="single" w:sz="36" w:space="0" w:color="FFFFFF" w:themeColor="background1"/>
              <w:bottom w:val="nil"/>
              <w:right w:val="nil"/>
            </w:tcBorders>
            <w:shd w:val="clear" w:color="auto" w:fill="auto"/>
            <w:hideMark/>
          </w:tcPr>
          <w:p w14:paraId="2FA043C5"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21</w:t>
            </w:r>
          </w:p>
        </w:tc>
        <w:tc>
          <w:tcPr>
            <w:tcW w:w="680" w:type="dxa"/>
            <w:tcBorders>
              <w:top w:val="nil"/>
              <w:left w:val="nil"/>
              <w:bottom w:val="nil"/>
              <w:right w:val="nil"/>
            </w:tcBorders>
            <w:hideMark/>
          </w:tcPr>
          <w:p w14:paraId="3254B85B"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21</w:t>
            </w:r>
          </w:p>
        </w:tc>
        <w:tc>
          <w:tcPr>
            <w:tcW w:w="697" w:type="dxa"/>
            <w:tcBorders>
              <w:top w:val="nil"/>
              <w:left w:val="nil"/>
              <w:bottom w:val="nil"/>
              <w:right w:val="nil"/>
            </w:tcBorders>
            <w:hideMark/>
          </w:tcPr>
          <w:p w14:paraId="77314216"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21</w:t>
            </w:r>
          </w:p>
        </w:tc>
        <w:tc>
          <w:tcPr>
            <w:tcW w:w="607" w:type="dxa"/>
            <w:tcBorders>
              <w:top w:val="nil"/>
              <w:left w:val="nil"/>
              <w:bottom w:val="nil"/>
              <w:right w:val="nil"/>
            </w:tcBorders>
            <w:hideMark/>
          </w:tcPr>
          <w:p w14:paraId="37C14DB0"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21</w:t>
            </w:r>
          </w:p>
        </w:tc>
        <w:tc>
          <w:tcPr>
            <w:tcW w:w="709" w:type="dxa"/>
            <w:tcBorders>
              <w:top w:val="nil"/>
              <w:left w:val="nil"/>
              <w:bottom w:val="nil"/>
              <w:right w:val="single" w:sz="36" w:space="0" w:color="FFFFFF" w:themeColor="background1"/>
            </w:tcBorders>
            <w:hideMark/>
          </w:tcPr>
          <w:p w14:paraId="0DCE30FB"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21</w:t>
            </w:r>
          </w:p>
        </w:tc>
      </w:tr>
      <w:tr w:rsidR="006B7687" w:rsidRPr="00ED62C1" w14:paraId="5C747CEF" w14:textId="77777777" w:rsidTr="00A500B2">
        <w:trPr>
          <w:trHeight w:val="219"/>
          <w:jc w:val="center"/>
        </w:trPr>
        <w:tc>
          <w:tcPr>
            <w:tcW w:w="4052" w:type="dxa"/>
            <w:tcBorders>
              <w:top w:val="nil"/>
              <w:left w:val="single" w:sz="36" w:space="0" w:color="FFFFFF" w:themeColor="background1"/>
              <w:bottom w:val="nil"/>
              <w:right w:val="single" w:sz="36" w:space="0" w:color="FFFFFF" w:themeColor="background1"/>
            </w:tcBorders>
          </w:tcPr>
          <w:p w14:paraId="571668BE" w14:textId="49B98975" w:rsidR="006B7687" w:rsidRPr="00ED62C1" w:rsidRDefault="006B7687" w:rsidP="0037344C">
            <w:pPr>
              <w:tabs>
                <w:tab w:val="left" w:pos="765"/>
                <w:tab w:val="center" w:pos="1533"/>
              </w:tabs>
              <w:spacing w:line="276" w:lineRule="auto"/>
              <w:rPr>
                <w:color w:val="000000" w:themeColor="text1"/>
                <w:sz w:val="22"/>
                <w:szCs w:val="22"/>
              </w:rPr>
            </w:pPr>
            <w:r w:rsidRPr="00ED62C1">
              <w:rPr>
                <w:color w:val="000000" w:themeColor="text1"/>
                <w:sz w:val="22"/>
                <w:szCs w:val="22"/>
              </w:rPr>
              <w:t>Concentrate feed consumed (t/</w:t>
            </w:r>
            <w:r w:rsidR="00DF1E45" w:rsidRPr="00ED62C1">
              <w:rPr>
                <w:color w:val="000000" w:themeColor="text1"/>
                <w:sz w:val="22"/>
                <w:szCs w:val="22"/>
              </w:rPr>
              <w:t>LU</w:t>
            </w:r>
            <w:r w:rsidRPr="00ED62C1">
              <w:rPr>
                <w:color w:val="000000" w:themeColor="text1"/>
                <w:sz w:val="22"/>
                <w:szCs w:val="22"/>
              </w:rPr>
              <w:t>/</w:t>
            </w:r>
            <w:proofErr w:type="spellStart"/>
            <w:r w:rsidRPr="00ED62C1">
              <w:rPr>
                <w:color w:val="000000" w:themeColor="text1"/>
                <w:sz w:val="22"/>
                <w:szCs w:val="22"/>
              </w:rPr>
              <w:t>yr</w:t>
            </w:r>
            <w:proofErr w:type="spellEnd"/>
            <w:r w:rsidRPr="00ED62C1">
              <w:rPr>
                <w:color w:val="000000" w:themeColor="text1"/>
                <w:sz w:val="22"/>
                <w:szCs w:val="22"/>
              </w:rPr>
              <w:t>)</w:t>
            </w:r>
          </w:p>
        </w:tc>
        <w:tc>
          <w:tcPr>
            <w:tcW w:w="749" w:type="dxa"/>
            <w:tcBorders>
              <w:top w:val="nil"/>
              <w:left w:val="single" w:sz="36" w:space="0" w:color="FFFFFF" w:themeColor="background1"/>
              <w:bottom w:val="nil"/>
              <w:right w:val="nil"/>
            </w:tcBorders>
          </w:tcPr>
          <w:p w14:paraId="11BD2CA0"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0.95</w:t>
            </w:r>
          </w:p>
        </w:tc>
        <w:tc>
          <w:tcPr>
            <w:tcW w:w="708" w:type="dxa"/>
            <w:tcBorders>
              <w:top w:val="nil"/>
              <w:left w:val="nil"/>
              <w:bottom w:val="nil"/>
              <w:right w:val="nil"/>
            </w:tcBorders>
          </w:tcPr>
          <w:p w14:paraId="2165A34F"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0.86</w:t>
            </w:r>
          </w:p>
        </w:tc>
        <w:tc>
          <w:tcPr>
            <w:tcW w:w="709" w:type="dxa"/>
            <w:tcBorders>
              <w:top w:val="nil"/>
              <w:left w:val="nil"/>
              <w:bottom w:val="nil"/>
              <w:right w:val="nil"/>
            </w:tcBorders>
          </w:tcPr>
          <w:p w14:paraId="5336D57B"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0.76</w:t>
            </w:r>
          </w:p>
        </w:tc>
        <w:tc>
          <w:tcPr>
            <w:tcW w:w="669" w:type="dxa"/>
            <w:tcBorders>
              <w:top w:val="nil"/>
              <w:left w:val="nil"/>
              <w:bottom w:val="nil"/>
              <w:right w:val="nil"/>
            </w:tcBorders>
          </w:tcPr>
          <w:p w14:paraId="79A8A9F8"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0.54</w:t>
            </w:r>
          </w:p>
        </w:tc>
        <w:tc>
          <w:tcPr>
            <w:tcW w:w="607" w:type="dxa"/>
            <w:tcBorders>
              <w:top w:val="nil"/>
              <w:left w:val="nil"/>
              <w:bottom w:val="nil"/>
              <w:right w:val="single" w:sz="36" w:space="0" w:color="FFFFFF" w:themeColor="background1"/>
            </w:tcBorders>
          </w:tcPr>
          <w:p w14:paraId="568D8A93"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0.25</w:t>
            </w:r>
          </w:p>
        </w:tc>
        <w:tc>
          <w:tcPr>
            <w:tcW w:w="709" w:type="dxa"/>
            <w:tcBorders>
              <w:top w:val="nil"/>
              <w:left w:val="single" w:sz="36" w:space="0" w:color="FFFFFF" w:themeColor="background1"/>
              <w:bottom w:val="nil"/>
              <w:right w:val="nil"/>
            </w:tcBorders>
            <w:shd w:val="clear" w:color="auto" w:fill="auto"/>
          </w:tcPr>
          <w:p w14:paraId="0F0A106F"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0.73</w:t>
            </w:r>
          </w:p>
        </w:tc>
        <w:tc>
          <w:tcPr>
            <w:tcW w:w="680" w:type="dxa"/>
            <w:tcBorders>
              <w:top w:val="nil"/>
              <w:left w:val="nil"/>
              <w:bottom w:val="nil"/>
              <w:right w:val="nil"/>
            </w:tcBorders>
          </w:tcPr>
          <w:p w14:paraId="10251C70"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0.94</w:t>
            </w:r>
          </w:p>
        </w:tc>
        <w:tc>
          <w:tcPr>
            <w:tcW w:w="697" w:type="dxa"/>
            <w:tcBorders>
              <w:top w:val="nil"/>
              <w:left w:val="nil"/>
              <w:bottom w:val="nil"/>
              <w:right w:val="nil"/>
            </w:tcBorders>
          </w:tcPr>
          <w:p w14:paraId="7AC0AB4F"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0.96</w:t>
            </w:r>
          </w:p>
        </w:tc>
        <w:tc>
          <w:tcPr>
            <w:tcW w:w="607" w:type="dxa"/>
            <w:tcBorders>
              <w:top w:val="nil"/>
              <w:left w:val="nil"/>
              <w:bottom w:val="nil"/>
              <w:right w:val="nil"/>
            </w:tcBorders>
          </w:tcPr>
          <w:p w14:paraId="4C78DF7F"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0.58</w:t>
            </w:r>
          </w:p>
        </w:tc>
        <w:tc>
          <w:tcPr>
            <w:tcW w:w="709" w:type="dxa"/>
            <w:tcBorders>
              <w:top w:val="nil"/>
              <w:left w:val="nil"/>
              <w:bottom w:val="nil"/>
              <w:right w:val="single" w:sz="36" w:space="0" w:color="FFFFFF" w:themeColor="background1"/>
            </w:tcBorders>
          </w:tcPr>
          <w:p w14:paraId="5422F742"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0.37</w:t>
            </w:r>
          </w:p>
        </w:tc>
      </w:tr>
      <w:tr w:rsidR="006B7687" w:rsidRPr="00ED62C1" w14:paraId="3F26E459" w14:textId="77777777" w:rsidTr="00A500B2">
        <w:trPr>
          <w:trHeight w:val="219"/>
          <w:jc w:val="center"/>
        </w:trPr>
        <w:tc>
          <w:tcPr>
            <w:tcW w:w="4052" w:type="dxa"/>
            <w:tcBorders>
              <w:top w:val="nil"/>
              <w:left w:val="single" w:sz="36" w:space="0" w:color="FFFFFF" w:themeColor="background1"/>
              <w:bottom w:val="single" w:sz="4" w:space="0" w:color="auto"/>
              <w:right w:val="single" w:sz="36" w:space="0" w:color="FFFFFF" w:themeColor="background1"/>
            </w:tcBorders>
          </w:tcPr>
          <w:p w14:paraId="7BE9D47B" w14:textId="6DDB20F9" w:rsidR="006B7687" w:rsidRPr="00ED62C1" w:rsidRDefault="006B7687" w:rsidP="0037344C">
            <w:pPr>
              <w:tabs>
                <w:tab w:val="left" w:pos="765"/>
                <w:tab w:val="center" w:pos="1533"/>
              </w:tabs>
              <w:spacing w:line="276" w:lineRule="auto"/>
              <w:rPr>
                <w:color w:val="000000" w:themeColor="text1"/>
                <w:sz w:val="22"/>
                <w:szCs w:val="22"/>
              </w:rPr>
            </w:pPr>
            <w:r w:rsidRPr="00ED62C1">
              <w:rPr>
                <w:color w:val="000000" w:themeColor="text1"/>
                <w:sz w:val="22"/>
                <w:szCs w:val="22"/>
              </w:rPr>
              <w:t>Mean concentrate feed purchased (k€/</w:t>
            </w:r>
            <w:proofErr w:type="spellStart"/>
            <w:r w:rsidRPr="00ED62C1">
              <w:rPr>
                <w:color w:val="000000" w:themeColor="text1"/>
                <w:sz w:val="22"/>
                <w:szCs w:val="22"/>
              </w:rPr>
              <w:t>yr</w:t>
            </w:r>
            <w:proofErr w:type="spellEnd"/>
            <w:r w:rsidRPr="00ED62C1">
              <w:rPr>
                <w:color w:val="000000" w:themeColor="text1"/>
                <w:sz w:val="22"/>
                <w:szCs w:val="22"/>
              </w:rPr>
              <w:t>)</w:t>
            </w:r>
          </w:p>
        </w:tc>
        <w:tc>
          <w:tcPr>
            <w:tcW w:w="749" w:type="dxa"/>
            <w:tcBorders>
              <w:top w:val="nil"/>
              <w:left w:val="single" w:sz="36" w:space="0" w:color="FFFFFF" w:themeColor="background1"/>
              <w:bottom w:val="single" w:sz="4" w:space="0" w:color="auto"/>
              <w:right w:val="nil"/>
            </w:tcBorders>
          </w:tcPr>
          <w:p w14:paraId="548975F5"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18</w:t>
            </w:r>
          </w:p>
        </w:tc>
        <w:tc>
          <w:tcPr>
            <w:tcW w:w="708" w:type="dxa"/>
            <w:tcBorders>
              <w:top w:val="nil"/>
              <w:left w:val="nil"/>
              <w:bottom w:val="single" w:sz="4" w:space="0" w:color="auto"/>
              <w:right w:val="nil"/>
            </w:tcBorders>
          </w:tcPr>
          <w:p w14:paraId="387F1AD6"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18</w:t>
            </w:r>
          </w:p>
        </w:tc>
        <w:tc>
          <w:tcPr>
            <w:tcW w:w="709" w:type="dxa"/>
            <w:tcBorders>
              <w:top w:val="nil"/>
              <w:left w:val="nil"/>
              <w:bottom w:val="single" w:sz="4" w:space="0" w:color="auto"/>
              <w:right w:val="nil"/>
            </w:tcBorders>
          </w:tcPr>
          <w:p w14:paraId="7F354D9E"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17</w:t>
            </w:r>
          </w:p>
        </w:tc>
        <w:tc>
          <w:tcPr>
            <w:tcW w:w="669" w:type="dxa"/>
            <w:tcBorders>
              <w:top w:val="nil"/>
              <w:left w:val="nil"/>
              <w:bottom w:val="single" w:sz="4" w:space="0" w:color="auto"/>
              <w:right w:val="nil"/>
            </w:tcBorders>
          </w:tcPr>
          <w:p w14:paraId="3AEFAA59"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13</w:t>
            </w:r>
          </w:p>
        </w:tc>
        <w:tc>
          <w:tcPr>
            <w:tcW w:w="607" w:type="dxa"/>
            <w:tcBorders>
              <w:top w:val="nil"/>
              <w:left w:val="nil"/>
              <w:bottom w:val="single" w:sz="4" w:space="0" w:color="auto"/>
              <w:right w:val="single" w:sz="36" w:space="0" w:color="FFFFFF" w:themeColor="background1"/>
            </w:tcBorders>
          </w:tcPr>
          <w:p w14:paraId="1766ED3B"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7</w:t>
            </w:r>
          </w:p>
        </w:tc>
        <w:tc>
          <w:tcPr>
            <w:tcW w:w="709" w:type="dxa"/>
            <w:tcBorders>
              <w:top w:val="nil"/>
              <w:left w:val="single" w:sz="36" w:space="0" w:color="FFFFFF" w:themeColor="background1"/>
              <w:bottom w:val="single" w:sz="4" w:space="0" w:color="auto"/>
              <w:right w:val="nil"/>
            </w:tcBorders>
            <w:shd w:val="clear" w:color="auto" w:fill="auto"/>
          </w:tcPr>
          <w:p w14:paraId="62A79C31"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25</w:t>
            </w:r>
          </w:p>
        </w:tc>
        <w:tc>
          <w:tcPr>
            <w:tcW w:w="680" w:type="dxa"/>
            <w:tcBorders>
              <w:top w:val="nil"/>
              <w:left w:val="nil"/>
              <w:bottom w:val="single" w:sz="4" w:space="0" w:color="auto"/>
              <w:right w:val="nil"/>
            </w:tcBorders>
          </w:tcPr>
          <w:p w14:paraId="531FE0A3"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28</w:t>
            </w:r>
          </w:p>
        </w:tc>
        <w:tc>
          <w:tcPr>
            <w:tcW w:w="697" w:type="dxa"/>
            <w:tcBorders>
              <w:top w:val="nil"/>
              <w:left w:val="nil"/>
              <w:bottom w:val="single" w:sz="4" w:space="0" w:color="auto"/>
              <w:right w:val="nil"/>
            </w:tcBorders>
          </w:tcPr>
          <w:p w14:paraId="08F9A915"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29</w:t>
            </w:r>
          </w:p>
        </w:tc>
        <w:tc>
          <w:tcPr>
            <w:tcW w:w="607" w:type="dxa"/>
            <w:tcBorders>
              <w:top w:val="nil"/>
              <w:left w:val="nil"/>
              <w:bottom w:val="single" w:sz="4" w:space="0" w:color="auto"/>
              <w:right w:val="nil"/>
            </w:tcBorders>
          </w:tcPr>
          <w:p w14:paraId="6CD83243"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18</w:t>
            </w:r>
          </w:p>
        </w:tc>
        <w:tc>
          <w:tcPr>
            <w:tcW w:w="709" w:type="dxa"/>
            <w:tcBorders>
              <w:top w:val="nil"/>
              <w:left w:val="nil"/>
              <w:bottom w:val="single" w:sz="4" w:space="0" w:color="auto"/>
              <w:right w:val="single" w:sz="36" w:space="0" w:color="FFFFFF" w:themeColor="background1"/>
            </w:tcBorders>
          </w:tcPr>
          <w:p w14:paraId="3D0D37EA" w14:textId="77777777" w:rsidR="006B7687" w:rsidRPr="00ED62C1" w:rsidRDefault="006B7687" w:rsidP="00DF1E45">
            <w:pPr>
              <w:spacing w:line="276" w:lineRule="auto"/>
              <w:jc w:val="center"/>
              <w:rPr>
                <w:b/>
                <w:bCs/>
                <w:color w:val="000000" w:themeColor="text1"/>
                <w:sz w:val="22"/>
                <w:szCs w:val="22"/>
              </w:rPr>
            </w:pPr>
            <w:r w:rsidRPr="00ED62C1">
              <w:rPr>
                <w:b/>
                <w:bCs/>
                <w:color w:val="000000" w:themeColor="text1"/>
                <w:sz w:val="22"/>
                <w:szCs w:val="22"/>
              </w:rPr>
              <w:t>11</w:t>
            </w:r>
          </w:p>
        </w:tc>
      </w:tr>
      <w:tr w:rsidR="006B7687" w:rsidRPr="00ED62C1" w14:paraId="2C3EC9C7" w14:textId="77777777" w:rsidTr="00A500B2">
        <w:trPr>
          <w:trHeight w:val="219"/>
          <w:jc w:val="center"/>
        </w:trPr>
        <w:tc>
          <w:tcPr>
            <w:tcW w:w="4052" w:type="dxa"/>
            <w:tcBorders>
              <w:top w:val="single" w:sz="4" w:space="0" w:color="auto"/>
              <w:left w:val="single" w:sz="36" w:space="0" w:color="FFFFFF" w:themeColor="background1"/>
              <w:bottom w:val="nil"/>
              <w:right w:val="single" w:sz="36" w:space="0" w:color="FFFFFF" w:themeColor="background1"/>
            </w:tcBorders>
          </w:tcPr>
          <w:p w14:paraId="52130A17" w14:textId="77777777" w:rsidR="006B7687" w:rsidRPr="00ED62C1" w:rsidRDefault="006B7687" w:rsidP="00DF1E45">
            <w:pPr>
              <w:tabs>
                <w:tab w:val="left" w:pos="765"/>
                <w:tab w:val="center" w:pos="1533"/>
              </w:tabs>
              <w:spacing w:line="276" w:lineRule="auto"/>
              <w:rPr>
                <w:color w:val="000000" w:themeColor="text1"/>
                <w:sz w:val="22"/>
                <w:szCs w:val="22"/>
              </w:rPr>
            </w:pPr>
            <w:r w:rsidRPr="00ED62C1">
              <w:rPr>
                <w:color w:val="000000" w:themeColor="text1"/>
                <w:sz w:val="22"/>
                <w:szCs w:val="22"/>
              </w:rPr>
              <w:t>Total pasture grass available</w:t>
            </w:r>
            <w:r w:rsidRPr="00ED62C1" w:rsidDel="00357C25">
              <w:rPr>
                <w:color w:val="000000" w:themeColor="text1"/>
                <w:sz w:val="22"/>
                <w:szCs w:val="22"/>
              </w:rPr>
              <w:t xml:space="preserve"> </w:t>
            </w:r>
            <w:r w:rsidRPr="00ED62C1">
              <w:rPr>
                <w:color w:val="000000" w:themeColor="text1"/>
                <w:sz w:val="22"/>
                <w:szCs w:val="22"/>
              </w:rPr>
              <w:t>(t DM)</w:t>
            </w:r>
          </w:p>
        </w:tc>
        <w:tc>
          <w:tcPr>
            <w:tcW w:w="749" w:type="dxa"/>
            <w:tcBorders>
              <w:top w:val="single" w:sz="4" w:space="0" w:color="auto"/>
              <w:left w:val="single" w:sz="36" w:space="0" w:color="FFFFFF" w:themeColor="background1"/>
              <w:bottom w:val="nil"/>
              <w:right w:val="nil"/>
            </w:tcBorders>
          </w:tcPr>
          <w:p w14:paraId="3F76F371"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247</w:t>
            </w:r>
          </w:p>
        </w:tc>
        <w:tc>
          <w:tcPr>
            <w:tcW w:w="708" w:type="dxa"/>
            <w:tcBorders>
              <w:top w:val="single" w:sz="4" w:space="0" w:color="auto"/>
              <w:left w:val="nil"/>
              <w:bottom w:val="nil"/>
              <w:right w:val="nil"/>
            </w:tcBorders>
          </w:tcPr>
          <w:p w14:paraId="5165FCC8"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239</w:t>
            </w:r>
          </w:p>
        </w:tc>
        <w:tc>
          <w:tcPr>
            <w:tcW w:w="709" w:type="dxa"/>
            <w:tcBorders>
              <w:top w:val="single" w:sz="4" w:space="0" w:color="auto"/>
              <w:left w:val="nil"/>
              <w:bottom w:val="nil"/>
              <w:right w:val="nil"/>
            </w:tcBorders>
          </w:tcPr>
          <w:p w14:paraId="509F707A"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230</w:t>
            </w:r>
          </w:p>
        </w:tc>
        <w:tc>
          <w:tcPr>
            <w:tcW w:w="669" w:type="dxa"/>
            <w:tcBorders>
              <w:top w:val="single" w:sz="4" w:space="0" w:color="auto"/>
              <w:left w:val="nil"/>
              <w:bottom w:val="nil"/>
              <w:right w:val="nil"/>
            </w:tcBorders>
          </w:tcPr>
          <w:p w14:paraId="0FAAE0C6"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219</w:t>
            </w:r>
          </w:p>
        </w:tc>
        <w:tc>
          <w:tcPr>
            <w:tcW w:w="607" w:type="dxa"/>
            <w:tcBorders>
              <w:top w:val="single" w:sz="4" w:space="0" w:color="auto"/>
              <w:left w:val="nil"/>
              <w:bottom w:val="nil"/>
              <w:right w:val="single" w:sz="36" w:space="0" w:color="FFFFFF" w:themeColor="background1"/>
            </w:tcBorders>
          </w:tcPr>
          <w:p w14:paraId="297DC759"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202</w:t>
            </w:r>
          </w:p>
        </w:tc>
        <w:tc>
          <w:tcPr>
            <w:tcW w:w="709" w:type="dxa"/>
            <w:tcBorders>
              <w:top w:val="single" w:sz="4" w:space="0" w:color="auto"/>
              <w:left w:val="single" w:sz="36" w:space="0" w:color="FFFFFF" w:themeColor="background1"/>
              <w:bottom w:val="nil"/>
              <w:right w:val="nil"/>
            </w:tcBorders>
          </w:tcPr>
          <w:p w14:paraId="59557CBE"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276</w:t>
            </w:r>
          </w:p>
        </w:tc>
        <w:tc>
          <w:tcPr>
            <w:tcW w:w="680" w:type="dxa"/>
            <w:tcBorders>
              <w:top w:val="single" w:sz="4" w:space="0" w:color="auto"/>
              <w:left w:val="nil"/>
              <w:bottom w:val="nil"/>
              <w:right w:val="nil"/>
            </w:tcBorders>
          </w:tcPr>
          <w:p w14:paraId="3F9F75F1"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310</w:t>
            </w:r>
          </w:p>
        </w:tc>
        <w:tc>
          <w:tcPr>
            <w:tcW w:w="697" w:type="dxa"/>
            <w:tcBorders>
              <w:top w:val="single" w:sz="4" w:space="0" w:color="auto"/>
              <w:left w:val="nil"/>
              <w:bottom w:val="nil"/>
              <w:right w:val="nil"/>
            </w:tcBorders>
          </w:tcPr>
          <w:p w14:paraId="637C6E1F"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344</w:t>
            </w:r>
          </w:p>
        </w:tc>
        <w:tc>
          <w:tcPr>
            <w:tcW w:w="607" w:type="dxa"/>
            <w:tcBorders>
              <w:top w:val="single" w:sz="4" w:space="0" w:color="auto"/>
              <w:left w:val="nil"/>
              <w:bottom w:val="nil"/>
              <w:right w:val="nil"/>
            </w:tcBorders>
          </w:tcPr>
          <w:p w14:paraId="379997B8"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340</w:t>
            </w:r>
          </w:p>
        </w:tc>
        <w:tc>
          <w:tcPr>
            <w:tcW w:w="709" w:type="dxa"/>
            <w:tcBorders>
              <w:top w:val="single" w:sz="4" w:space="0" w:color="auto"/>
              <w:left w:val="nil"/>
              <w:bottom w:val="nil"/>
              <w:right w:val="single" w:sz="36" w:space="0" w:color="FFFFFF" w:themeColor="background1"/>
            </w:tcBorders>
          </w:tcPr>
          <w:p w14:paraId="1A5E3C5F"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348</w:t>
            </w:r>
          </w:p>
        </w:tc>
      </w:tr>
      <w:tr w:rsidR="006B7687" w:rsidRPr="00ED62C1" w14:paraId="51A07A66" w14:textId="77777777" w:rsidTr="00A500B2">
        <w:trPr>
          <w:trHeight w:val="219"/>
          <w:jc w:val="center"/>
        </w:trPr>
        <w:tc>
          <w:tcPr>
            <w:tcW w:w="4052" w:type="dxa"/>
            <w:tcBorders>
              <w:top w:val="nil"/>
              <w:left w:val="single" w:sz="36" w:space="0" w:color="FFFFFF" w:themeColor="background1"/>
              <w:bottom w:val="nil"/>
              <w:right w:val="single" w:sz="36" w:space="0" w:color="FFFFFF" w:themeColor="background1"/>
            </w:tcBorders>
          </w:tcPr>
          <w:p w14:paraId="7FCF92C8" w14:textId="77777777" w:rsidR="006B7687" w:rsidRPr="00ED62C1" w:rsidRDefault="006B7687" w:rsidP="00DF1E45">
            <w:pPr>
              <w:tabs>
                <w:tab w:val="left" w:pos="765"/>
                <w:tab w:val="center" w:pos="1533"/>
              </w:tabs>
              <w:spacing w:line="276" w:lineRule="auto"/>
              <w:rPr>
                <w:color w:val="000000" w:themeColor="text1"/>
                <w:sz w:val="22"/>
                <w:szCs w:val="22"/>
              </w:rPr>
            </w:pPr>
            <w:r w:rsidRPr="00ED62C1">
              <w:rPr>
                <w:color w:val="000000" w:themeColor="text1"/>
                <w:sz w:val="22"/>
                <w:szCs w:val="22"/>
              </w:rPr>
              <w:t>Grazed grass utilization rate (%)</w:t>
            </w:r>
          </w:p>
        </w:tc>
        <w:tc>
          <w:tcPr>
            <w:tcW w:w="749" w:type="dxa"/>
            <w:tcBorders>
              <w:top w:val="nil"/>
              <w:left w:val="single" w:sz="36" w:space="0" w:color="FFFFFF" w:themeColor="background1"/>
              <w:bottom w:val="nil"/>
              <w:right w:val="nil"/>
            </w:tcBorders>
          </w:tcPr>
          <w:p w14:paraId="593F0B66"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58</w:t>
            </w:r>
          </w:p>
        </w:tc>
        <w:tc>
          <w:tcPr>
            <w:tcW w:w="708" w:type="dxa"/>
            <w:tcBorders>
              <w:top w:val="nil"/>
              <w:left w:val="nil"/>
              <w:bottom w:val="nil"/>
              <w:right w:val="nil"/>
            </w:tcBorders>
          </w:tcPr>
          <w:p w14:paraId="62A534EC"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72</w:t>
            </w:r>
          </w:p>
        </w:tc>
        <w:tc>
          <w:tcPr>
            <w:tcW w:w="709" w:type="dxa"/>
            <w:tcBorders>
              <w:top w:val="nil"/>
              <w:left w:val="nil"/>
              <w:bottom w:val="nil"/>
              <w:right w:val="nil"/>
            </w:tcBorders>
          </w:tcPr>
          <w:p w14:paraId="76EC3F03"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85</w:t>
            </w:r>
          </w:p>
        </w:tc>
        <w:tc>
          <w:tcPr>
            <w:tcW w:w="669" w:type="dxa"/>
            <w:tcBorders>
              <w:top w:val="nil"/>
              <w:left w:val="nil"/>
              <w:bottom w:val="nil"/>
              <w:right w:val="nil"/>
            </w:tcBorders>
          </w:tcPr>
          <w:p w14:paraId="603A4AE7"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82</w:t>
            </w:r>
          </w:p>
        </w:tc>
        <w:tc>
          <w:tcPr>
            <w:tcW w:w="607" w:type="dxa"/>
            <w:tcBorders>
              <w:top w:val="nil"/>
              <w:left w:val="nil"/>
              <w:bottom w:val="nil"/>
              <w:right w:val="single" w:sz="36" w:space="0" w:color="FFFFFF" w:themeColor="background1"/>
            </w:tcBorders>
          </w:tcPr>
          <w:p w14:paraId="375860A7"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85</w:t>
            </w:r>
          </w:p>
        </w:tc>
        <w:tc>
          <w:tcPr>
            <w:tcW w:w="709" w:type="dxa"/>
            <w:tcBorders>
              <w:top w:val="nil"/>
              <w:left w:val="single" w:sz="36" w:space="0" w:color="FFFFFF" w:themeColor="background1"/>
              <w:bottom w:val="nil"/>
              <w:right w:val="nil"/>
            </w:tcBorders>
          </w:tcPr>
          <w:p w14:paraId="5480AD40"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72</w:t>
            </w:r>
          </w:p>
        </w:tc>
        <w:tc>
          <w:tcPr>
            <w:tcW w:w="680" w:type="dxa"/>
            <w:tcBorders>
              <w:top w:val="nil"/>
              <w:left w:val="nil"/>
              <w:bottom w:val="nil"/>
              <w:right w:val="nil"/>
            </w:tcBorders>
          </w:tcPr>
          <w:p w14:paraId="67834E22"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84</w:t>
            </w:r>
          </w:p>
        </w:tc>
        <w:tc>
          <w:tcPr>
            <w:tcW w:w="697" w:type="dxa"/>
            <w:tcBorders>
              <w:top w:val="nil"/>
              <w:left w:val="nil"/>
              <w:bottom w:val="nil"/>
              <w:right w:val="nil"/>
            </w:tcBorders>
          </w:tcPr>
          <w:p w14:paraId="33595F0B"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89</w:t>
            </w:r>
          </w:p>
        </w:tc>
        <w:tc>
          <w:tcPr>
            <w:tcW w:w="607" w:type="dxa"/>
            <w:tcBorders>
              <w:top w:val="nil"/>
              <w:left w:val="nil"/>
              <w:bottom w:val="nil"/>
              <w:right w:val="nil"/>
            </w:tcBorders>
          </w:tcPr>
          <w:p w14:paraId="06A00A08"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100</w:t>
            </w:r>
          </w:p>
        </w:tc>
        <w:tc>
          <w:tcPr>
            <w:tcW w:w="709" w:type="dxa"/>
            <w:tcBorders>
              <w:top w:val="nil"/>
              <w:left w:val="nil"/>
              <w:bottom w:val="nil"/>
              <w:right w:val="single" w:sz="36" w:space="0" w:color="FFFFFF" w:themeColor="background1"/>
            </w:tcBorders>
          </w:tcPr>
          <w:p w14:paraId="44AD9100"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90</w:t>
            </w:r>
          </w:p>
        </w:tc>
      </w:tr>
      <w:tr w:rsidR="006B7687" w:rsidRPr="00ED62C1" w14:paraId="34A93083" w14:textId="77777777" w:rsidTr="00A500B2">
        <w:trPr>
          <w:trHeight w:val="219"/>
          <w:jc w:val="center"/>
        </w:trPr>
        <w:tc>
          <w:tcPr>
            <w:tcW w:w="4052" w:type="dxa"/>
            <w:tcBorders>
              <w:top w:val="nil"/>
              <w:left w:val="single" w:sz="36" w:space="0" w:color="FFFFFF" w:themeColor="background1"/>
              <w:bottom w:val="nil"/>
              <w:right w:val="single" w:sz="36" w:space="0" w:color="FFFFFF" w:themeColor="background1"/>
            </w:tcBorders>
          </w:tcPr>
          <w:p w14:paraId="14848D40" w14:textId="77777777" w:rsidR="006B7687" w:rsidRPr="00ED62C1" w:rsidRDefault="006B7687" w:rsidP="00DF1E45">
            <w:pPr>
              <w:tabs>
                <w:tab w:val="left" w:pos="765"/>
                <w:tab w:val="center" w:pos="1533"/>
              </w:tabs>
              <w:spacing w:line="276" w:lineRule="auto"/>
              <w:rPr>
                <w:color w:val="000000" w:themeColor="text1"/>
                <w:sz w:val="22"/>
                <w:szCs w:val="22"/>
              </w:rPr>
            </w:pPr>
            <w:r w:rsidRPr="00ED62C1">
              <w:rPr>
                <w:color w:val="000000" w:themeColor="text1"/>
                <w:sz w:val="22"/>
                <w:szCs w:val="22"/>
              </w:rPr>
              <w:t>Total grazed grass (t DM)</w:t>
            </w:r>
          </w:p>
        </w:tc>
        <w:tc>
          <w:tcPr>
            <w:tcW w:w="749" w:type="dxa"/>
            <w:tcBorders>
              <w:top w:val="nil"/>
              <w:left w:val="single" w:sz="36" w:space="0" w:color="FFFFFF" w:themeColor="background1"/>
              <w:bottom w:val="nil"/>
              <w:right w:val="nil"/>
            </w:tcBorders>
            <w:vAlign w:val="bottom"/>
          </w:tcPr>
          <w:p w14:paraId="3C2B7CD5"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144</w:t>
            </w:r>
          </w:p>
        </w:tc>
        <w:tc>
          <w:tcPr>
            <w:tcW w:w="708" w:type="dxa"/>
            <w:tcBorders>
              <w:top w:val="nil"/>
              <w:left w:val="nil"/>
              <w:bottom w:val="nil"/>
              <w:right w:val="nil"/>
            </w:tcBorders>
            <w:vAlign w:val="bottom"/>
          </w:tcPr>
          <w:p w14:paraId="6B60D423"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173</w:t>
            </w:r>
          </w:p>
        </w:tc>
        <w:tc>
          <w:tcPr>
            <w:tcW w:w="709" w:type="dxa"/>
            <w:tcBorders>
              <w:top w:val="nil"/>
              <w:left w:val="nil"/>
              <w:bottom w:val="nil"/>
              <w:right w:val="nil"/>
            </w:tcBorders>
            <w:vAlign w:val="bottom"/>
          </w:tcPr>
          <w:p w14:paraId="7CB73DF8"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195</w:t>
            </w:r>
          </w:p>
        </w:tc>
        <w:tc>
          <w:tcPr>
            <w:tcW w:w="669" w:type="dxa"/>
            <w:tcBorders>
              <w:top w:val="nil"/>
              <w:left w:val="nil"/>
              <w:bottom w:val="nil"/>
              <w:right w:val="nil"/>
            </w:tcBorders>
            <w:vAlign w:val="bottom"/>
          </w:tcPr>
          <w:p w14:paraId="1CD14BA8"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179</w:t>
            </w:r>
          </w:p>
        </w:tc>
        <w:tc>
          <w:tcPr>
            <w:tcW w:w="607" w:type="dxa"/>
            <w:tcBorders>
              <w:top w:val="nil"/>
              <w:left w:val="nil"/>
              <w:bottom w:val="nil"/>
              <w:right w:val="single" w:sz="36" w:space="0" w:color="FFFFFF" w:themeColor="background1"/>
            </w:tcBorders>
            <w:vAlign w:val="bottom"/>
          </w:tcPr>
          <w:p w14:paraId="2450298D"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171</w:t>
            </w:r>
          </w:p>
        </w:tc>
        <w:tc>
          <w:tcPr>
            <w:tcW w:w="709" w:type="dxa"/>
            <w:tcBorders>
              <w:top w:val="nil"/>
              <w:left w:val="single" w:sz="36" w:space="0" w:color="FFFFFF" w:themeColor="background1"/>
              <w:bottom w:val="nil"/>
              <w:right w:val="nil"/>
            </w:tcBorders>
            <w:vAlign w:val="bottom"/>
          </w:tcPr>
          <w:p w14:paraId="3256BE92"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199</w:t>
            </w:r>
          </w:p>
        </w:tc>
        <w:tc>
          <w:tcPr>
            <w:tcW w:w="680" w:type="dxa"/>
            <w:tcBorders>
              <w:top w:val="nil"/>
              <w:left w:val="nil"/>
              <w:bottom w:val="nil"/>
              <w:right w:val="nil"/>
            </w:tcBorders>
            <w:vAlign w:val="bottom"/>
          </w:tcPr>
          <w:p w14:paraId="44D9B14B"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260</w:t>
            </w:r>
          </w:p>
        </w:tc>
        <w:tc>
          <w:tcPr>
            <w:tcW w:w="697" w:type="dxa"/>
            <w:tcBorders>
              <w:top w:val="nil"/>
              <w:left w:val="nil"/>
              <w:bottom w:val="nil"/>
              <w:right w:val="nil"/>
            </w:tcBorders>
            <w:vAlign w:val="bottom"/>
          </w:tcPr>
          <w:p w14:paraId="6E73644F"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305</w:t>
            </w:r>
          </w:p>
        </w:tc>
        <w:tc>
          <w:tcPr>
            <w:tcW w:w="607" w:type="dxa"/>
            <w:tcBorders>
              <w:top w:val="nil"/>
              <w:left w:val="nil"/>
              <w:bottom w:val="nil"/>
              <w:right w:val="nil"/>
            </w:tcBorders>
            <w:vAlign w:val="bottom"/>
          </w:tcPr>
          <w:p w14:paraId="5BDC1146"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340</w:t>
            </w:r>
          </w:p>
        </w:tc>
        <w:tc>
          <w:tcPr>
            <w:tcW w:w="709" w:type="dxa"/>
            <w:tcBorders>
              <w:top w:val="nil"/>
              <w:left w:val="nil"/>
              <w:bottom w:val="nil"/>
              <w:right w:val="single" w:sz="36" w:space="0" w:color="FFFFFF" w:themeColor="background1"/>
            </w:tcBorders>
            <w:vAlign w:val="bottom"/>
          </w:tcPr>
          <w:p w14:paraId="248F9DE5"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312</w:t>
            </w:r>
          </w:p>
        </w:tc>
      </w:tr>
      <w:tr w:rsidR="006B7687" w:rsidRPr="00ED62C1" w14:paraId="669BB03B" w14:textId="77777777" w:rsidTr="00A500B2">
        <w:trPr>
          <w:trHeight w:val="219"/>
          <w:jc w:val="center"/>
        </w:trPr>
        <w:tc>
          <w:tcPr>
            <w:tcW w:w="4052" w:type="dxa"/>
            <w:tcBorders>
              <w:top w:val="nil"/>
              <w:left w:val="single" w:sz="36" w:space="0" w:color="FFFFFF" w:themeColor="background1"/>
              <w:bottom w:val="nil"/>
              <w:right w:val="single" w:sz="36" w:space="0" w:color="FFFFFF" w:themeColor="background1"/>
            </w:tcBorders>
          </w:tcPr>
          <w:p w14:paraId="59B6CEA8" w14:textId="4BD57E2B" w:rsidR="006B7687" w:rsidRPr="00ED62C1" w:rsidRDefault="006B7687" w:rsidP="00DF1E45">
            <w:pPr>
              <w:tabs>
                <w:tab w:val="left" w:pos="765"/>
                <w:tab w:val="center" w:pos="1533"/>
              </w:tabs>
              <w:spacing w:line="276" w:lineRule="auto"/>
              <w:rPr>
                <w:color w:val="000000" w:themeColor="text1"/>
                <w:sz w:val="22"/>
                <w:szCs w:val="22"/>
              </w:rPr>
            </w:pPr>
            <w:r w:rsidRPr="00ED62C1">
              <w:rPr>
                <w:color w:val="000000" w:themeColor="text1"/>
                <w:sz w:val="22"/>
                <w:szCs w:val="22"/>
              </w:rPr>
              <w:t xml:space="preserve">Grazed grass per </w:t>
            </w:r>
            <w:r w:rsidR="00DF1E45" w:rsidRPr="00ED62C1">
              <w:rPr>
                <w:color w:val="000000" w:themeColor="text1"/>
                <w:sz w:val="22"/>
                <w:szCs w:val="22"/>
              </w:rPr>
              <w:t>LU</w:t>
            </w:r>
            <w:r w:rsidRPr="00ED62C1">
              <w:rPr>
                <w:color w:val="000000" w:themeColor="text1"/>
                <w:sz w:val="22"/>
                <w:szCs w:val="22"/>
              </w:rPr>
              <w:t xml:space="preserve"> (t DM/</w:t>
            </w:r>
            <w:r w:rsidR="00DF1E45" w:rsidRPr="00ED62C1">
              <w:rPr>
                <w:color w:val="000000" w:themeColor="text1"/>
                <w:sz w:val="22"/>
                <w:szCs w:val="22"/>
              </w:rPr>
              <w:t>LU</w:t>
            </w:r>
            <w:r w:rsidRPr="00ED62C1">
              <w:rPr>
                <w:color w:val="000000" w:themeColor="text1"/>
                <w:sz w:val="22"/>
                <w:szCs w:val="22"/>
              </w:rPr>
              <w:t>)</w:t>
            </w:r>
          </w:p>
        </w:tc>
        <w:tc>
          <w:tcPr>
            <w:tcW w:w="749" w:type="dxa"/>
            <w:tcBorders>
              <w:top w:val="nil"/>
              <w:left w:val="single" w:sz="36" w:space="0" w:color="FFFFFF" w:themeColor="background1"/>
              <w:bottom w:val="nil"/>
              <w:right w:val="nil"/>
            </w:tcBorders>
            <w:vAlign w:val="bottom"/>
          </w:tcPr>
          <w:p w14:paraId="5522DE4B"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2.21</w:t>
            </w:r>
          </w:p>
        </w:tc>
        <w:tc>
          <w:tcPr>
            <w:tcW w:w="708" w:type="dxa"/>
            <w:tcBorders>
              <w:top w:val="nil"/>
              <w:left w:val="nil"/>
              <w:bottom w:val="nil"/>
              <w:right w:val="nil"/>
            </w:tcBorders>
            <w:vAlign w:val="bottom"/>
          </w:tcPr>
          <w:p w14:paraId="35B6C63A"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2.39</w:t>
            </w:r>
          </w:p>
        </w:tc>
        <w:tc>
          <w:tcPr>
            <w:tcW w:w="709" w:type="dxa"/>
            <w:tcBorders>
              <w:top w:val="nil"/>
              <w:left w:val="nil"/>
              <w:bottom w:val="nil"/>
              <w:right w:val="nil"/>
            </w:tcBorders>
            <w:vAlign w:val="bottom"/>
          </w:tcPr>
          <w:p w14:paraId="3FDF76E3"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2.45</w:t>
            </w:r>
          </w:p>
        </w:tc>
        <w:tc>
          <w:tcPr>
            <w:tcW w:w="669" w:type="dxa"/>
            <w:tcBorders>
              <w:top w:val="nil"/>
              <w:left w:val="nil"/>
              <w:bottom w:val="nil"/>
              <w:right w:val="nil"/>
            </w:tcBorders>
            <w:vAlign w:val="bottom"/>
          </w:tcPr>
          <w:p w14:paraId="7AE0B7CE"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2.18</w:t>
            </w:r>
          </w:p>
        </w:tc>
        <w:tc>
          <w:tcPr>
            <w:tcW w:w="607" w:type="dxa"/>
            <w:tcBorders>
              <w:top w:val="nil"/>
              <w:left w:val="nil"/>
              <w:bottom w:val="nil"/>
              <w:right w:val="single" w:sz="36" w:space="0" w:color="FFFFFF" w:themeColor="background1"/>
            </w:tcBorders>
            <w:vAlign w:val="bottom"/>
          </w:tcPr>
          <w:p w14:paraId="19F855C5"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2.13</w:t>
            </w:r>
          </w:p>
        </w:tc>
        <w:tc>
          <w:tcPr>
            <w:tcW w:w="709" w:type="dxa"/>
            <w:tcBorders>
              <w:top w:val="nil"/>
              <w:left w:val="single" w:sz="36" w:space="0" w:color="FFFFFF" w:themeColor="background1"/>
              <w:bottom w:val="nil"/>
              <w:right w:val="nil"/>
            </w:tcBorders>
            <w:vAlign w:val="bottom"/>
          </w:tcPr>
          <w:p w14:paraId="66FF2AD3"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1.76</w:t>
            </w:r>
          </w:p>
        </w:tc>
        <w:tc>
          <w:tcPr>
            <w:tcW w:w="680" w:type="dxa"/>
            <w:tcBorders>
              <w:top w:val="nil"/>
              <w:left w:val="nil"/>
              <w:bottom w:val="nil"/>
              <w:right w:val="nil"/>
            </w:tcBorders>
            <w:vAlign w:val="bottom"/>
          </w:tcPr>
          <w:p w14:paraId="661ACCB2"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2.08</w:t>
            </w:r>
          </w:p>
        </w:tc>
        <w:tc>
          <w:tcPr>
            <w:tcW w:w="697" w:type="dxa"/>
            <w:tcBorders>
              <w:top w:val="nil"/>
              <w:left w:val="nil"/>
              <w:bottom w:val="nil"/>
              <w:right w:val="nil"/>
            </w:tcBorders>
            <w:vAlign w:val="bottom"/>
          </w:tcPr>
          <w:p w14:paraId="2D2BC605"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2.23</w:t>
            </w:r>
          </w:p>
        </w:tc>
        <w:tc>
          <w:tcPr>
            <w:tcW w:w="607" w:type="dxa"/>
            <w:tcBorders>
              <w:top w:val="nil"/>
              <w:left w:val="nil"/>
              <w:bottom w:val="nil"/>
              <w:right w:val="nil"/>
            </w:tcBorders>
            <w:vAlign w:val="bottom"/>
          </w:tcPr>
          <w:p w14:paraId="0358833D"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2.57</w:t>
            </w:r>
          </w:p>
        </w:tc>
        <w:tc>
          <w:tcPr>
            <w:tcW w:w="709" w:type="dxa"/>
            <w:tcBorders>
              <w:top w:val="nil"/>
              <w:left w:val="nil"/>
              <w:bottom w:val="nil"/>
              <w:right w:val="single" w:sz="36" w:space="0" w:color="FFFFFF" w:themeColor="background1"/>
            </w:tcBorders>
            <w:vAlign w:val="bottom"/>
          </w:tcPr>
          <w:p w14:paraId="75AF7155"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2.43</w:t>
            </w:r>
          </w:p>
        </w:tc>
      </w:tr>
      <w:tr w:rsidR="006B7687" w:rsidRPr="00ED62C1" w14:paraId="2DE5F719" w14:textId="77777777" w:rsidTr="00A500B2">
        <w:trPr>
          <w:trHeight w:val="137"/>
          <w:jc w:val="center"/>
        </w:trPr>
        <w:tc>
          <w:tcPr>
            <w:tcW w:w="4052" w:type="dxa"/>
            <w:tcBorders>
              <w:top w:val="nil"/>
              <w:left w:val="single" w:sz="36" w:space="0" w:color="FFFFFF" w:themeColor="background1"/>
              <w:bottom w:val="nil"/>
              <w:right w:val="single" w:sz="36" w:space="0" w:color="FFFFFF" w:themeColor="background1"/>
            </w:tcBorders>
          </w:tcPr>
          <w:p w14:paraId="7DC4A611" w14:textId="77777777" w:rsidR="006B7687" w:rsidRPr="00ED62C1" w:rsidRDefault="006B7687" w:rsidP="00DF1E45">
            <w:pPr>
              <w:tabs>
                <w:tab w:val="left" w:pos="765"/>
                <w:tab w:val="center" w:pos="1533"/>
              </w:tabs>
              <w:spacing w:line="276" w:lineRule="auto"/>
              <w:rPr>
                <w:color w:val="000000" w:themeColor="text1"/>
                <w:sz w:val="22"/>
                <w:szCs w:val="22"/>
              </w:rPr>
            </w:pPr>
            <w:r w:rsidRPr="00ED62C1">
              <w:rPr>
                <w:color w:val="000000" w:themeColor="text1"/>
                <w:sz w:val="22"/>
                <w:szCs w:val="22"/>
              </w:rPr>
              <w:t>Total grass harvested (t DM)</w:t>
            </w:r>
          </w:p>
        </w:tc>
        <w:tc>
          <w:tcPr>
            <w:tcW w:w="749" w:type="dxa"/>
            <w:tcBorders>
              <w:top w:val="nil"/>
              <w:left w:val="single" w:sz="36" w:space="0" w:color="FFFFFF" w:themeColor="background1"/>
              <w:bottom w:val="nil"/>
              <w:right w:val="nil"/>
            </w:tcBorders>
            <w:vAlign w:val="bottom"/>
          </w:tcPr>
          <w:p w14:paraId="7C23C3D2"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143</w:t>
            </w:r>
          </w:p>
        </w:tc>
        <w:tc>
          <w:tcPr>
            <w:tcW w:w="708" w:type="dxa"/>
            <w:tcBorders>
              <w:top w:val="nil"/>
              <w:left w:val="nil"/>
              <w:bottom w:val="nil"/>
              <w:right w:val="nil"/>
            </w:tcBorders>
            <w:vAlign w:val="bottom"/>
          </w:tcPr>
          <w:p w14:paraId="031C53FE"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148</w:t>
            </w:r>
          </w:p>
        </w:tc>
        <w:tc>
          <w:tcPr>
            <w:tcW w:w="709" w:type="dxa"/>
            <w:tcBorders>
              <w:top w:val="nil"/>
              <w:left w:val="nil"/>
              <w:bottom w:val="nil"/>
              <w:right w:val="nil"/>
            </w:tcBorders>
            <w:vAlign w:val="bottom"/>
          </w:tcPr>
          <w:p w14:paraId="70CEDEC2"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155</w:t>
            </w:r>
          </w:p>
        </w:tc>
        <w:tc>
          <w:tcPr>
            <w:tcW w:w="669" w:type="dxa"/>
            <w:tcBorders>
              <w:top w:val="nil"/>
              <w:left w:val="nil"/>
              <w:bottom w:val="nil"/>
              <w:right w:val="nil"/>
            </w:tcBorders>
            <w:vAlign w:val="bottom"/>
          </w:tcPr>
          <w:p w14:paraId="4B44AE1E"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162</w:t>
            </w:r>
          </w:p>
        </w:tc>
        <w:tc>
          <w:tcPr>
            <w:tcW w:w="607" w:type="dxa"/>
            <w:tcBorders>
              <w:top w:val="nil"/>
              <w:left w:val="nil"/>
              <w:bottom w:val="nil"/>
              <w:right w:val="single" w:sz="36" w:space="0" w:color="FFFFFF" w:themeColor="background1"/>
            </w:tcBorders>
            <w:vAlign w:val="bottom"/>
          </w:tcPr>
          <w:p w14:paraId="24D88633"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173</w:t>
            </w:r>
          </w:p>
        </w:tc>
        <w:tc>
          <w:tcPr>
            <w:tcW w:w="709" w:type="dxa"/>
            <w:tcBorders>
              <w:top w:val="nil"/>
              <w:left w:val="single" w:sz="36" w:space="0" w:color="FFFFFF" w:themeColor="background1"/>
              <w:bottom w:val="nil"/>
              <w:right w:val="nil"/>
            </w:tcBorders>
            <w:vAlign w:val="bottom"/>
          </w:tcPr>
          <w:p w14:paraId="21A10914"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342</w:t>
            </w:r>
          </w:p>
        </w:tc>
        <w:tc>
          <w:tcPr>
            <w:tcW w:w="680" w:type="dxa"/>
            <w:tcBorders>
              <w:top w:val="nil"/>
              <w:left w:val="nil"/>
              <w:bottom w:val="nil"/>
              <w:right w:val="nil"/>
            </w:tcBorders>
            <w:vAlign w:val="bottom"/>
          </w:tcPr>
          <w:p w14:paraId="39E600BC"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320</w:t>
            </w:r>
          </w:p>
        </w:tc>
        <w:tc>
          <w:tcPr>
            <w:tcW w:w="697" w:type="dxa"/>
            <w:tcBorders>
              <w:top w:val="nil"/>
              <w:left w:val="nil"/>
              <w:bottom w:val="nil"/>
              <w:right w:val="nil"/>
            </w:tcBorders>
            <w:vAlign w:val="bottom"/>
          </w:tcPr>
          <w:p w14:paraId="47B6F62D"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282</w:t>
            </w:r>
          </w:p>
        </w:tc>
        <w:tc>
          <w:tcPr>
            <w:tcW w:w="607" w:type="dxa"/>
            <w:tcBorders>
              <w:top w:val="nil"/>
              <w:left w:val="nil"/>
              <w:bottom w:val="nil"/>
              <w:right w:val="nil"/>
            </w:tcBorders>
            <w:vAlign w:val="bottom"/>
          </w:tcPr>
          <w:p w14:paraId="510EF9EF"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290</w:t>
            </w:r>
          </w:p>
        </w:tc>
        <w:tc>
          <w:tcPr>
            <w:tcW w:w="709" w:type="dxa"/>
            <w:tcBorders>
              <w:top w:val="nil"/>
              <w:left w:val="nil"/>
              <w:bottom w:val="nil"/>
              <w:right w:val="single" w:sz="36" w:space="0" w:color="FFFFFF" w:themeColor="background1"/>
            </w:tcBorders>
            <w:vAlign w:val="bottom"/>
          </w:tcPr>
          <w:p w14:paraId="46971AA5"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269</w:t>
            </w:r>
          </w:p>
        </w:tc>
      </w:tr>
      <w:tr w:rsidR="006B7687" w:rsidRPr="00ED62C1" w14:paraId="3ED3839E" w14:textId="77777777" w:rsidTr="00A500B2">
        <w:trPr>
          <w:trHeight w:val="219"/>
          <w:jc w:val="center"/>
        </w:trPr>
        <w:tc>
          <w:tcPr>
            <w:tcW w:w="4052" w:type="dxa"/>
            <w:tcBorders>
              <w:top w:val="nil"/>
              <w:left w:val="single" w:sz="36" w:space="0" w:color="FFFFFF" w:themeColor="background1"/>
              <w:bottom w:val="nil"/>
              <w:right w:val="single" w:sz="36" w:space="0" w:color="FFFFFF" w:themeColor="background1"/>
            </w:tcBorders>
          </w:tcPr>
          <w:p w14:paraId="6A4534AC" w14:textId="799245E8" w:rsidR="006B7687" w:rsidRPr="00ED62C1" w:rsidRDefault="006B7687" w:rsidP="00DF1E45">
            <w:pPr>
              <w:tabs>
                <w:tab w:val="left" w:pos="765"/>
                <w:tab w:val="center" w:pos="1533"/>
              </w:tabs>
              <w:spacing w:line="276" w:lineRule="auto"/>
              <w:rPr>
                <w:color w:val="000000" w:themeColor="text1"/>
                <w:sz w:val="22"/>
                <w:szCs w:val="22"/>
              </w:rPr>
            </w:pPr>
            <w:r w:rsidRPr="00ED62C1">
              <w:rPr>
                <w:color w:val="000000" w:themeColor="text1"/>
                <w:sz w:val="22"/>
                <w:szCs w:val="22"/>
              </w:rPr>
              <w:t xml:space="preserve">Grass harvested per </w:t>
            </w:r>
            <w:r w:rsidR="00DF1E45" w:rsidRPr="00ED62C1">
              <w:rPr>
                <w:color w:val="000000" w:themeColor="text1"/>
                <w:sz w:val="22"/>
                <w:szCs w:val="22"/>
              </w:rPr>
              <w:t>LU</w:t>
            </w:r>
            <w:r w:rsidRPr="00ED62C1">
              <w:rPr>
                <w:color w:val="000000" w:themeColor="text1"/>
                <w:sz w:val="22"/>
                <w:szCs w:val="22"/>
              </w:rPr>
              <w:t xml:space="preserve"> (t DM/</w:t>
            </w:r>
            <w:r w:rsidR="00DF1E45" w:rsidRPr="00ED62C1">
              <w:rPr>
                <w:color w:val="000000" w:themeColor="text1"/>
                <w:sz w:val="22"/>
                <w:szCs w:val="22"/>
              </w:rPr>
              <w:t>LU</w:t>
            </w:r>
            <w:r w:rsidRPr="00ED62C1">
              <w:rPr>
                <w:color w:val="000000" w:themeColor="text1"/>
                <w:sz w:val="22"/>
                <w:szCs w:val="22"/>
              </w:rPr>
              <w:t>)</w:t>
            </w:r>
          </w:p>
        </w:tc>
        <w:tc>
          <w:tcPr>
            <w:tcW w:w="749" w:type="dxa"/>
            <w:tcBorders>
              <w:top w:val="nil"/>
              <w:left w:val="single" w:sz="36" w:space="0" w:color="FFFFFF" w:themeColor="background1"/>
              <w:bottom w:val="nil"/>
              <w:right w:val="nil"/>
            </w:tcBorders>
            <w:vAlign w:val="bottom"/>
          </w:tcPr>
          <w:p w14:paraId="7C02AC55"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2.20</w:t>
            </w:r>
          </w:p>
        </w:tc>
        <w:tc>
          <w:tcPr>
            <w:tcW w:w="708" w:type="dxa"/>
            <w:tcBorders>
              <w:top w:val="nil"/>
              <w:left w:val="nil"/>
              <w:bottom w:val="nil"/>
              <w:right w:val="nil"/>
            </w:tcBorders>
            <w:vAlign w:val="bottom"/>
          </w:tcPr>
          <w:p w14:paraId="0D9A30C4"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2.05</w:t>
            </w:r>
          </w:p>
        </w:tc>
        <w:tc>
          <w:tcPr>
            <w:tcW w:w="709" w:type="dxa"/>
            <w:tcBorders>
              <w:top w:val="nil"/>
              <w:left w:val="nil"/>
              <w:bottom w:val="nil"/>
              <w:right w:val="nil"/>
            </w:tcBorders>
            <w:vAlign w:val="bottom"/>
          </w:tcPr>
          <w:p w14:paraId="6F4D9AA7"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1.94</w:t>
            </w:r>
          </w:p>
        </w:tc>
        <w:tc>
          <w:tcPr>
            <w:tcW w:w="669" w:type="dxa"/>
            <w:tcBorders>
              <w:top w:val="nil"/>
              <w:left w:val="nil"/>
              <w:bottom w:val="nil"/>
              <w:right w:val="nil"/>
            </w:tcBorders>
            <w:vAlign w:val="bottom"/>
          </w:tcPr>
          <w:p w14:paraId="0F32F580"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1.97</w:t>
            </w:r>
          </w:p>
        </w:tc>
        <w:tc>
          <w:tcPr>
            <w:tcW w:w="607" w:type="dxa"/>
            <w:tcBorders>
              <w:top w:val="nil"/>
              <w:left w:val="nil"/>
              <w:bottom w:val="nil"/>
              <w:right w:val="single" w:sz="36" w:space="0" w:color="FFFFFF" w:themeColor="background1"/>
            </w:tcBorders>
            <w:vAlign w:val="bottom"/>
          </w:tcPr>
          <w:p w14:paraId="3100FAA8"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2.15</w:t>
            </w:r>
          </w:p>
        </w:tc>
        <w:tc>
          <w:tcPr>
            <w:tcW w:w="709" w:type="dxa"/>
            <w:tcBorders>
              <w:top w:val="nil"/>
              <w:left w:val="single" w:sz="36" w:space="0" w:color="FFFFFF" w:themeColor="background1"/>
              <w:bottom w:val="nil"/>
              <w:right w:val="nil"/>
            </w:tcBorders>
            <w:vAlign w:val="bottom"/>
          </w:tcPr>
          <w:p w14:paraId="0D9CB9A1"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3.04</w:t>
            </w:r>
          </w:p>
        </w:tc>
        <w:tc>
          <w:tcPr>
            <w:tcW w:w="680" w:type="dxa"/>
            <w:tcBorders>
              <w:top w:val="nil"/>
              <w:left w:val="nil"/>
              <w:bottom w:val="nil"/>
              <w:right w:val="nil"/>
            </w:tcBorders>
            <w:vAlign w:val="bottom"/>
          </w:tcPr>
          <w:p w14:paraId="508A0A9D"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2.56</w:t>
            </w:r>
          </w:p>
        </w:tc>
        <w:tc>
          <w:tcPr>
            <w:tcW w:w="697" w:type="dxa"/>
            <w:tcBorders>
              <w:top w:val="nil"/>
              <w:left w:val="nil"/>
              <w:bottom w:val="nil"/>
              <w:right w:val="nil"/>
            </w:tcBorders>
            <w:vAlign w:val="bottom"/>
          </w:tcPr>
          <w:p w14:paraId="5AC5FA8E"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2.07</w:t>
            </w:r>
          </w:p>
        </w:tc>
        <w:tc>
          <w:tcPr>
            <w:tcW w:w="607" w:type="dxa"/>
            <w:tcBorders>
              <w:top w:val="nil"/>
              <w:left w:val="nil"/>
              <w:bottom w:val="nil"/>
              <w:right w:val="nil"/>
            </w:tcBorders>
            <w:vAlign w:val="bottom"/>
          </w:tcPr>
          <w:p w14:paraId="782A0B66"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2.19</w:t>
            </w:r>
          </w:p>
        </w:tc>
        <w:tc>
          <w:tcPr>
            <w:tcW w:w="709" w:type="dxa"/>
            <w:tcBorders>
              <w:top w:val="nil"/>
              <w:left w:val="nil"/>
              <w:bottom w:val="nil"/>
              <w:right w:val="single" w:sz="36" w:space="0" w:color="FFFFFF" w:themeColor="background1"/>
            </w:tcBorders>
            <w:vAlign w:val="bottom"/>
          </w:tcPr>
          <w:p w14:paraId="000444E4"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2.10</w:t>
            </w:r>
          </w:p>
        </w:tc>
      </w:tr>
      <w:tr w:rsidR="006B7687" w:rsidRPr="00ED62C1" w14:paraId="7AF9FFCF" w14:textId="77777777" w:rsidTr="00A500B2">
        <w:trPr>
          <w:trHeight w:val="219"/>
          <w:jc w:val="center"/>
        </w:trPr>
        <w:tc>
          <w:tcPr>
            <w:tcW w:w="4052" w:type="dxa"/>
            <w:tcBorders>
              <w:top w:val="nil"/>
              <w:left w:val="single" w:sz="36" w:space="0" w:color="FFFFFF" w:themeColor="background1"/>
              <w:bottom w:val="nil"/>
              <w:right w:val="single" w:sz="36" w:space="0" w:color="FFFFFF" w:themeColor="background1"/>
            </w:tcBorders>
          </w:tcPr>
          <w:p w14:paraId="536D255B" w14:textId="77777777" w:rsidR="006B7687" w:rsidRPr="00ED62C1" w:rsidRDefault="006B7687" w:rsidP="00DF1E45">
            <w:pPr>
              <w:tabs>
                <w:tab w:val="left" w:pos="765"/>
                <w:tab w:val="center" w:pos="1533"/>
              </w:tabs>
              <w:spacing w:line="276" w:lineRule="auto"/>
              <w:rPr>
                <w:color w:val="000000" w:themeColor="text1"/>
                <w:sz w:val="22"/>
                <w:szCs w:val="22"/>
              </w:rPr>
            </w:pPr>
            <w:r w:rsidRPr="00ED62C1">
              <w:rPr>
                <w:color w:val="000000" w:themeColor="text1"/>
                <w:sz w:val="22"/>
                <w:szCs w:val="22"/>
              </w:rPr>
              <w:t>Total fodder consumed (t DM)</w:t>
            </w:r>
          </w:p>
        </w:tc>
        <w:tc>
          <w:tcPr>
            <w:tcW w:w="749" w:type="dxa"/>
            <w:tcBorders>
              <w:top w:val="nil"/>
              <w:left w:val="single" w:sz="36" w:space="0" w:color="FFFFFF" w:themeColor="background1"/>
              <w:bottom w:val="nil"/>
              <w:right w:val="nil"/>
            </w:tcBorders>
          </w:tcPr>
          <w:p w14:paraId="1D3EFD69"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287</w:t>
            </w:r>
          </w:p>
        </w:tc>
        <w:tc>
          <w:tcPr>
            <w:tcW w:w="708" w:type="dxa"/>
            <w:tcBorders>
              <w:top w:val="nil"/>
              <w:left w:val="nil"/>
              <w:bottom w:val="nil"/>
              <w:right w:val="nil"/>
            </w:tcBorders>
          </w:tcPr>
          <w:p w14:paraId="148C6776"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322</w:t>
            </w:r>
          </w:p>
        </w:tc>
        <w:tc>
          <w:tcPr>
            <w:tcW w:w="709" w:type="dxa"/>
            <w:tcBorders>
              <w:top w:val="nil"/>
              <w:left w:val="nil"/>
              <w:bottom w:val="nil"/>
              <w:right w:val="nil"/>
            </w:tcBorders>
          </w:tcPr>
          <w:p w14:paraId="6969C3D3"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350</w:t>
            </w:r>
          </w:p>
        </w:tc>
        <w:tc>
          <w:tcPr>
            <w:tcW w:w="669" w:type="dxa"/>
            <w:tcBorders>
              <w:top w:val="nil"/>
              <w:left w:val="nil"/>
              <w:bottom w:val="nil"/>
              <w:right w:val="nil"/>
            </w:tcBorders>
          </w:tcPr>
          <w:p w14:paraId="198A6B11"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341</w:t>
            </w:r>
          </w:p>
        </w:tc>
        <w:tc>
          <w:tcPr>
            <w:tcW w:w="607" w:type="dxa"/>
            <w:tcBorders>
              <w:top w:val="nil"/>
              <w:left w:val="nil"/>
              <w:bottom w:val="nil"/>
              <w:right w:val="single" w:sz="36" w:space="0" w:color="FFFFFF" w:themeColor="background1"/>
            </w:tcBorders>
          </w:tcPr>
          <w:p w14:paraId="6E3A36DA"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343</w:t>
            </w:r>
          </w:p>
        </w:tc>
        <w:tc>
          <w:tcPr>
            <w:tcW w:w="709" w:type="dxa"/>
            <w:tcBorders>
              <w:top w:val="nil"/>
              <w:left w:val="single" w:sz="36" w:space="0" w:color="FFFFFF" w:themeColor="background1"/>
              <w:bottom w:val="nil"/>
              <w:right w:val="nil"/>
            </w:tcBorders>
          </w:tcPr>
          <w:p w14:paraId="4A573491"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541</w:t>
            </w:r>
          </w:p>
        </w:tc>
        <w:tc>
          <w:tcPr>
            <w:tcW w:w="680" w:type="dxa"/>
            <w:tcBorders>
              <w:top w:val="nil"/>
              <w:left w:val="nil"/>
              <w:bottom w:val="nil"/>
              <w:right w:val="nil"/>
            </w:tcBorders>
          </w:tcPr>
          <w:p w14:paraId="0E8883C2"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580</w:t>
            </w:r>
          </w:p>
        </w:tc>
        <w:tc>
          <w:tcPr>
            <w:tcW w:w="697" w:type="dxa"/>
            <w:tcBorders>
              <w:top w:val="nil"/>
              <w:left w:val="nil"/>
              <w:bottom w:val="nil"/>
              <w:right w:val="nil"/>
            </w:tcBorders>
          </w:tcPr>
          <w:p w14:paraId="26335E3A"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587</w:t>
            </w:r>
          </w:p>
        </w:tc>
        <w:tc>
          <w:tcPr>
            <w:tcW w:w="607" w:type="dxa"/>
            <w:tcBorders>
              <w:top w:val="nil"/>
              <w:left w:val="nil"/>
              <w:bottom w:val="nil"/>
              <w:right w:val="nil"/>
            </w:tcBorders>
          </w:tcPr>
          <w:p w14:paraId="1BB2AC1E"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630</w:t>
            </w:r>
          </w:p>
        </w:tc>
        <w:tc>
          <w:tcPr>
            <w:tcW w:w="709" w:type="dxa"/>
            <w:tcBorders>
              <w:top w:val="nil"/>
              <w:left w:val="nil"/>
              <w:bottom w:val="nil"/>
              <w:right w:val="single" w:sz="36" w:space="0" w:color="FFFFFF" w:themeColor="background1"/>
            </w:tcBorders>
          </w:tcPr>
          <w:p w14:paraId="3081B498"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580</w:t>
            </w:r>
          </w:p>
        </w:tc>
      </w:tr>
      <w:tr w:rsidR="006B7687" w:rsidRPr="00ED62C1" w14:paraId="3712CAFC" w14:textId="77777777" w:rsidTr="00A500B2">
        <w:trPr>
          <w:trHeight w:val="219"/>
          <w:jc w:val="center"/>
        </w:trPr>
        <w:tc>
          <w:tcPr>
            <w:tcW w:w="4052" w:type="dxa"/>
            <w:tcBorders>
              <w:top w:val="nil"/>
              <w:left w:val="single" w:sz="36" w:space="0" w:color="FFFFFF" w:themeColor="background1"/>
              <w:bottom w:val="single" w:sz="4" w:space="0" w:color="auto"/>
              <w:right w:val="single" w:sz="36" w:space="0" w:color="FFFFFF" w:themeColor="background1"/>
            </w:tcBorders>
          </w:tcPr>
          <w:p w14:paraId="63D7AB2C" w14:textId="7C583EDD" w:rsidR="006B7687" w:rsidRPr="00ED62C1" w:rsidRDefault="006B7687" w:rsidP="00DF1E45">
            <w:pPr>
              <w:tabs>
                <w:tab w:val="left" w:pos="765"/>
                <w:tab w:val="center" w:pos="1533"/>
              </w:tabs>
              <w:spacing w:line="276" w:lineRule="auto"/>
              <w:rPr>
                <w:color w:val="000000" w:themeColor="text1"/>
                <w:sz w:val="22"/>
                <w:szCs w:val="22"/>
              </w:rPr>
            </w:pPr>
            <w:r w:rsidRPr="00ED62C1">
              <w:rPr>
                <w:color w:val="000000" w:themeColor="text1"/>
                <w:sz w:val="22"/>
                <w:szCs w:val="22"/>
              </w:rPr>
              <w:t xml:space="preserve">Fodder consumed per </w:t>
            </w:r>
            <w:r w:rsidR="00DF1E45" w:rsidRPr="00ED62C1">
              <w:rPr>
                <w:color w:val="000000" w:themeColor="text1"/>
                <w:sz w:val="22"/>
                <w:szCs w:val="22"/>
              </w:rPr>
              <w:t>LU</w:t>
            </w:r>
            <w:r w:rsidRPr="00ED62C1">
              <w:rPr>
                <w:color w:val="000000" w:themeColor="text1"/>
                <w:sz w:val="22"/>
                <w:szCs w:val="22"/>
              </w:rPr>
              <w:t xml:space="preserve"> (t DM/</w:t>
            </w:r>
            <w:r w:rsidR="00DF1E45" w:rsidRPr="00ED62C1">
              <w:rPr>
                <w:color w:val="000000" w:themeColor="text1"/>
                <w:sz w:val="22"/>
                <w:szCs w:val="22"/>
              </w:rPr>
              <w:t>LU</w:t>
            </w:r>
            <w:r w:rsidRPr="00ED62C1">
              <w:rPr>
                <w:color w:val="000000" w:themeColor="text1"/>
                <w:sz w:val="22"/>
                <w:szCs w:val="22"/>
              </w:rPr>
              <w:t>)</w:t>
            </w:r>
          </w:p>
        </w:tc>
        <w:tc>
          <w:tcPr>
            <w:tcW w:w="749" w:type="dxa"/>
            <w:tcBorders>
              <w:top w:val="nil"/>
              <w:left w:val="single" w:sz="36" w:space="0" w:color="FFFFFF" w:themeColor="background1"/>
              <w:bottom w:val="single" w:sz="4" w:space="0" w:color="auto"/>
              <w:right w:val="nil"/>
            </w:tcBorders>
          </w:tcPr>
          <w:p w14:paraId="63CEA44E"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4.42</w:t>
            </w:r>
          </w:p>
        </w:tc>
        <w:tc>
          <w:tcPr>
            <w:tcW w:w="708" w:type="dxa"/>
            <w:tcBorders>
              <w:top w:val="nil"/>
              <w:left w:val="nil"/>
              <w:bottom w:val="single" w:sz="4" w:space="0" w:color="auto"/>
              <w:right w:val="nil"/>
            </w:tcBorders>
          </w:tcPr>
          <w:p w14:paraId="09821EB4"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4.41</w:t>
            </w:r>
          </w:p>
        </w:tc>
        <w:tc>
          <w:tcPr>
            <w:tcW w:w="709" w:type="dxa"/>
            <w:tcBorders>
              <w:top w:val="nil"/>
              <w:left w:val="nil"/>
              <w:bottom w:val="single" w:sz="4" w:space="0" w:color="auto"/>
              <w:right w:val="nil"/>
            </w:tcBorders>
          </w:tcPr>
          <w:p w14:paraId="5FE0951D"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4.38</w:t>
            </w:r>
          </w:p>
        </w:tc>
        <w:tc>
          <w:tcPr>
            <w:tcW w:w="669" w:type="dxa"/>
            <w:tcBorders>
              <w:top w:val="nil"/>
              <w:left w:val="nil"/>
              <w:bottom w:val="single" w:sz="4" w:space="0" w:color="auto"/>
              <w:right w:val="nil"/>
            </w:tcBorders>
          </w:tcPr>
          <w:p w14:paraId="45C55C71"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4.16</w:t>
            </w:r>
          </w:p>
        </w:tc>
        <w:tc>
          <w:tcPr>
            <w:tcW w:w="607" w:type="dxa"/>
            <w:tcBorders>
              <w:top w:val="nil"/>
              <w:left w:val="nil"/>
              <w:bottom w:val="single" w:sz="4" w:space="0" w:color="auto"/>
              <w:right w:val="single" w:sz="36" w:space="0" w:color="FFFFFF" w:themeColor="background1"/>
            </w:tcBorders>
          </w:tcPr>
          <w:p w14:paraId="3F782BE6"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4.29</w:t>
            </w:r>
          </w:p>
        </w:tc>
        <w:tc>
          <w:tcPr>
            <w:tcW w:w="709" w:type="dxa"/>
            <w:tcBorders>
              <w:top w:val="nil"/>
              <w:left w:val="single" w:sz="36" w:space="0" w:color="FFFFFF" w:themeColor="background1"/>
              <w:bottom w:val="single" w:sz="4" w:space="0" w:color="auto"/>
              <w:right w:val="nil"/>
            </w:tcBorders>
          </w:tcPr>
          <w:p w14:paraId="0038F006"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4.79</w:t>
            </w:r>
          </w:p>
        </w:tc>
        <w:tc>
          <w:tcPr>
            <w:tcW w:w="680" w:type="dxa"/>
            <w:tcBorders>
              <w:top w:val="nil"/>
              <w:left w:val="nil"/>
              <w:bottom w:val="single" w:sz="4" w:space="0" w:color="auto"/>
              <w:right w:val="nil"/>
            </w:tcBorders>
          </w:tcPr>
          <w:p w14:paraId="235CC503"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4.64</w:t>
            </w:r>
          </w:p>
        </w:tc>
        <w:tc>
          <w:tcPr>
            <w:tcW w:w="697" w:type="dxa"/>
            <w:tcBorders>
              <w:top w:val="nil"/>
              <w:left w:val="nil"/>
              <w:bottom w:val="single" w:sz="4" w:space="0" w:color="auto"/>
              <w:right w:val="nil"/>
            </w:tcBorders>
          </w:tcPr>
          <w:p w14:paraId="38FECBB9"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4.28</w:t>
            </w:r>
          </w:p>
        </w:tc>
        <w:tc>
          <w:tcPr>
            <w:tcW w:w="607" w:type="dxa"/>
            <w:tcBorders>
              <w:top w:val="nil"/>
              <w:left w:val="nil"/>
              <w:bottom w:val="single" w:sz="4" w:space="0" w:color="auto"/>
              <w:right w:val="nil"/>
            </w:tcBorders>
          </w:tcPr>
          <w:p w14:paraId="21DA52F3"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4.77</w:t>
            </w:r>
          </w:p>
        </w:tc>
        <w:tc>
          <w:tcPr>
            <w:tcW w:w="709" w:type="dxa"/>
            <w:tcBorders>
              <w:top w:val="nil"/>
              <w:left w:val="nil"/>
              <w:bottom w:val="single" w:sz="4" w:space="0" w:color="auto"/>
              <w:right w:val="single" w:sz="36" w:space="0" w:color="FFFFFF" w:themeColor="background1"/>
            </w:tcBorders>
          </w:tcPr>
          <w:p w14:paraId="4FACE67B" w14:textId="77777777" w:rsidR="006B7687" w:rsidRPr="00ED62C1" w:rsidRDefault="006B7687" w:rsidP="00DF1E45">
            <w:pPr>
              <w:spacing w:line="276" w:lineRule="auto"/>
              <w:jc w:val="center"/>
              <w:rPr>
                <w:color w:val="000000" w:themeColor="text1"/>
                <w:sz w:val="22"/>
                <w:szCs w:val="22"/>
              </w:rPr>
            </w:pPr>
            <w:r w:rsidRPr="00ED62C1">
              <w:rPr>
                <w:color w:val="000000" w:themeColor="text1"/>
                <w:sz w:val="22"/>
                <w:szCs w:val="22"/>
              </w:rPr>
              <w:t>4.53</w:t>
            </w:r>
          </w:p>
        </w:tc>
      </w:tr>
    </w:tbl>
    <w:p w14:paraId="2A1911F8" w14:textId="0BCB09BA" w:rsidR="00D248B2" w:rsidRPr="00ED62C1" w:rsidRDefault="00D248B2" w:rsidP="00DE14EA">
      <w:pPr>
        <w:spacing w:after="200" w:line="276" w:lineRule="auto"/>
      </w:pPr>
    </w:p>
    <w:p w14:paraId="0740D966" w14:textId="77777777" w:rsidR="005078D9" w:rsidRPr="00ED62C1" w:rsidRDefault="005078D9" w:rsidP="00DE14EA">
      <w:pPr>
        <w:spacing w:after="200" w:line="276" w:lineRule="auto"/>
      </w:pPr>
    </w:p>
    <w:p w14:paraId="2EA28AE7" w14:textId="63220A05" w:rsidR="005078D9" w:rsidRPr="00ED62C1" w:rsidRDefault="00AD3EA9" w:rsidP="00AD3EA9">
      <w:pPr>
        <w:spacing w:line="480" w:lineRule="auto"/>
        <w:rPr>
          <w:b/>
          <w:lang w:eastAsia="fr-FR"/>
        </w:rPr>
      </w:pPr>
      <w:r w:rsidRPr="00ED62C1">
        <w:rPr>
          <w:b/>
          <w:lang w:eastAsia="fr-FR"/>
        </w:rPr>
        <w:t>Reference</w:t>
      </w:r>
    </w:p>
    <w:p w14:paraId="140F4CF3" w14:textId="77777777" w:rsidR="00D34D74" w:rsidRPr="00ED62C1" w:rsidRDefault="00D34D74" w:rsidP="0037344C">
      <w:pPr>
        <w:spacing w:line="480" w:lineRule="auto"/>
        <w:rPr>
          <w:b/>
          <w:lang w:eastAsia="fr-FR"/>
        </w:rPr>
      </w:pPr>
    </w:p>
    <w:p w14:paraId="6CA35533" w14:textId="77777777" w:rsidR="00EA4C5E" w:rsidRPr="004069C8" w:rsidRDefault="00EA4C5E" w:rsidP="00EA4C5E">
      <w:pPr>
        <w:spacing w:line="480" w:lineRule="auto"/>
        <w:rPr>
          <w:rStyle w:val="BookTitle"/>
          <w:rFonts w:ascii="Times New Roman" w:hAnsi="Times New Roman" w:cs="Times New Roman"/>
          <w:b w:val="0"/>
          <w:bCs w:val="0"/>
          <w:smallCaps w:val="0"/>
          <w:color w:val="auto"/>
          <w:spacing w:val="0"/>
          <w:szCs w:val="22"/>
          <w:lang w:eastAsia="en-US"/>
        </w:rPr>
      </w:pPr>
      <w:r w:rsidRPr="00ED62C1">
        <w:rPr>
          <w:rStyle w:val="BookTitle"/>
          <w:rFonts w:ascii="Times New Roman" w:hAnsi="Times New Roman" w:cs="Times New Roman"/>
          <w:smallCaps w:val="0"/>
          <w:color w:val="auto"/>
          <w:spacing w:val="0"/>
          <w:szCs w:val="22"/>
          <w:lang w:eastAsia="en-US"/>
        </w:rPr>
        <w:t xml:space="preserve">Diakité ZR, </w:t>
      </w:r>
      <w:proofErr w:type="spellStart"/>
      <w:r w:rsidRPr="00ED62C1">
        <w:rPr>
          <w:rStyle w:val="BookTitle"/>
          <w:rFonts w:ascii="Times New Roman" w:hAnsi="Times New Roman" w:cs="Times New Roman"/>
          <w:smallCaps w:val="0"/>
          <w:color w:val="auto"/>
          <w:spacing w:val="0"/>
          <w:szCs w:val="22"/>
          <w:lang w:eastAsia="en-US"/>
        </w:rPr>
        <w:t>Corson</w:t>
      </w:r>
      <w:proofErr w:type="spellEnd"/>
      <w:r w:rsidRPr="00ED62C1">
        <w:rPr>
          <w:rStyle w:val="BookTitle"/>
          <w:rFonts w:ascii="Times New Roman" w:hAnsi="Times New Roman" w:cs="Times New Roman"/>
          <w:smallCaps w:val="0"/>
          <w:color w:val="auto"/>
          <w:spacing w:val="0"/>
          <w:szCs w:val="22"/>
          <w:lang w:eastAsia="en-US"/>
        </w:rPr>
        <w:t xml:space="preserve"> MS, </w:t>
      </w:r>
      <w:proofErr w:type="spellStart"/>
      <w:r w:rsidRPr="00ED62C1">
        <w:rPr>
          <w:rStyle w:val="BookTitle"/>
          <w:rFonts w:ascii="Times New Roman" w:hAnsi="Times New Roman" w:cs="Times New Roman"/>
          <w:smallCaps w:val="0"/>
          <w:color w:val="auto"/>
          <w:spacing w:val="0"/>
          <w:szCs w:val="22"/>
          <w:lang w:eastAsia="en-US"/>
        </w:rPr>
        <w:t>Brunschwig</w:t>
      </w:r>
      <w:proofErr w:type="spellEnd"/>
      <w:r w:rsidRPr="00ED62C1">
        <w:rPr>
          <w:rStyle w:val="BookTitle"/>
          <w:rFonts w:ascii="Times New Roman" w:hAnsi="Times New Roman" w:cs="Times New Roman"/>
          <w:smallCaps w:val="0"/>
          <w:color w:val="auto"/>
          <w:spacing w:val="0"/>
          <w:szCs w:val="22"/>
          <w:lang w:eastAsia="en-US"/>
        </w:rPr>
        <w:t xml:space="preserve"> G, </w:t>
      </w:r>
      <w:proofErr w:type="spellStart"/>
      <w:r w:rsidRPr="00ED62C1">
        <w:rPr>
          <w:rStyle w:val="BookTitle"/>
          <w:rFonts w:ascii="Times New Roman" w:hAnsi="Times New Roman" w:cs="Times New Roman"/>
          <w:smallCaps w:val="0"/>
          <w:color w:val="auto"/>
          <w:spacing w:val="0"/>
          <w:szCs w:val="22"/>
          <w:lang w:eastAsia="en-US"/>
        </w:rPr>
        <w:t>Baumont</w:t>
      </w:r>
      <w:proofErr w:type="spellEnd"/>
      <w:r w:rsidRPr="00ED62C1">
        <w:rPr>
          <w:rStyle w:val="BookTitle"/>
          <w:rFonts w:ascii="Times New Roman" w:hAnsi="Times New Roman" w:cs="Times New Roman"/>
          <w:smallCaps w:val="0"/>
          <w:color w:val="auto"/>
          <w:spacing w:val="0"/>
          <w:szCs w:val="22"/>
          <w:lang w:eastAsia="en-US"/>
        </w:rPr>
        <w:t xml:space="preserve"> R and </w:t>
      </w:r>
      <w:proofErr w:type="spellStart"/>
      <w:r w:rsidRPr="00ED62C1">
        <w:rPr>
          <w:rStyle w:val="BookTitle"/>
          <w:rFonts w:ascii="Times New Roman" w:hAnsi="Times New Roman" w:cs="Times New Roman"/>
          <w:smallCaps w:val="0"/>
          <w:color w:val="auto"/>
          <w:spacing w:val="0"/>
          <w:szCs w:val="22"/>
          <w:lang w:eastAsia="en-US"/>
        </w:rPr>
        <w:t>Mosnier</w:t>
      </w:r>
      <w:proofErr w:type="spellEnd"/>
      <w:r w:rsidRPr="00ED62C1">
        <w:rPr>
          <w:rStyle w:val="BookTitle"/>
          <w:rFonts w:ascii="Times New Roman" w:hAnsi="Times New Roman" w:cs="Times New Roman"/>
          <w:smallCaps w:val="0"/>
          <w:color w:val="auto"/>
          <w:spacing w:val="0"/>
          <w:szCs w:val="22"/>
          <w:lang w:eastAsia="en-US"/>
        </w:rPr>
        <w:t xml:space="preserve"> C</w:t>
      </w:r>
      <w:r w:rsidRPr="00ED62C1">
        <w:rPr>
          <w:rStyle w:val="BookTitle"/>
          <w:rFonts w:ascii="Times New Roman" w:hAnsi="Times New Roman" w:cs="Times New Roman"/>
          <w:b w:val="0"/>
          <w:bCs w:val="0"/>
          <w:smallCaps w:val="0"/>
          <w:color w:val="auto"/>
          <w:spacing w:val="0"/>
          <w:szCs w:val="22"/>
          <w:lang w:eastAsia="en-US"/>
        </w:rPr>
        <w:t xml:space="preserve"> (2019a) Profit stability of mixed dairy and beef production systems of the mountain area of southern Auvergne (France) in the face of price variations: Bioeconomic simulation. </w:t>
      </w:r>
      <w:r w:rsidRPr="00ED62C1">
        <w:rPr>
          <w:rStyle w:val="BookTitle"/>
          <w:rFonts w:ascii="Times New Roman" w:hAnsi="Times New Roman" w:cs="Times New Roman"/>
          <w:b w:val="0"/>
          <w:bCs w:val="0"/>
          <w:i/>
          <w:iCs/>
          <w:smallCaps w:val="0"/>
          <w:color w:val="auto"/>
          <w:spacing w:val="0"/>
          <w:szCs w:val="22"/>
          <w:lang w:eastAsia="en-US"/>
        </w:rPr>
        <w:t>Agricultural Systems</w:t>
      </w:r>
      <w:r w:rsidRPr="00ED62C1">
        <w:rPr>
          <w:rStyle w:val="BookTitle"/>
          <w:rFonts w:ascii="Times New Roman" w:hAnsi="Times New Roman" w:cs="Times New Roman"/>
          <w:b w:val="0"/>
          <w:bCs w:val="0"/>
          <w:smallCaps w:val="0"/>
          <w:color w:val="auto"/>
          <w:spacing w:val="0"/>
          <w:szCs w:val="22"/>
          <w:lang w:eastAsia="en-US"/>
        </w:rPr>
        <w:t xml:space="preserve"> </w:t>
      </w:r>
      <w:r w:rsidRPr="00ED62C1">
        <w:rPr>
          <w:rStyle w:val="BookTitle"/>
          <w:rFonts w:ascii="Times New Roman" w:hAnsi="Times New Roman" w:cs="Times New Roman"/>
          <w:smallCaps w:val="0"/>
          <w:color w:val="auto"/>
          <w:spacing w:val="0"/>
          <w:szCs w:val="22"/>
          <w:lang w:eastAsia="en-US"/>
        </w:rPr>
        <w:t>171</w:t>
      </w:r>
      <w:r w:rsidRPr="00ED62C1">
        <w:rPr>
          <w:rStyle w:val="BookTitle"/>
          <w:rFonts w:ascii="Times New Roman" w:hAnsi="Times New Roman" w:cs="Times New Roman"/>
          <w:b w:val="0"/>
          <w:bCs w:val="0"/>
          <w:smallCaps w:val="0"/>
          <w:color w:val="auto"/>
          <w:spacing w:val="0"/>
          <w:szCs w:val="22"/>
          <w:lang w:eastAsia="en-US"/>
        </w:rPr>
        <w:t>, 126-134.</w:t>
      </w:r>
    </w:p>
    <w:p w14:paraId="2C1A8843" w14:textId="77777777" w:rsidR="00EA4C5E" w:rsidRPr="004069C8" w:rsidRDefault="00EA4C5E" w:rsidP="00DE14EA">
      <w:pPr>
        <w:spacing w:after="200" w:line="276" w:lineRule="auto"/>
      </w:pPr>
    </w:p>
    <w:sectPr w:rsidR="00EA4C5E" w:rsidRPr="004069C8" w:rsidSect="00D67DDD">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9E86" w14:textId="77777777" w:rsidR="00CA1154" w:rsidRDefault="00CA1154" w:rsidP="00DA2DF0">
      <w:r>
        <w:separator/>
      </w:r>
    </w:p>
    <w:p w14:paraId="765062E7" w14:textId="77777777" w:rsidR="00CA1154" w:rsidRDefault="00CA1154" w:rsidP="00DA2DF0"/>
  </w:endnote>
  <w:endnote w:type="continuationSeparator" w:id="0">
    <w:p w14:paraId="66578574" w14:textId="77777777" w:rsidR="00CA1154" w:rsidRDefault="00CA1154" w:rsidP="00DA2DF0">
      <w:r>
        <w:continuationSeparator/>
      </w:r>
    </w:p>
    <w:p w14:paraId="46A7B0DF" w14:textId="77777777" w:rsidR="00CA1154" w:rsidRDefault="00CA1154" w:rsidP="00DA2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Light">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5499190"/>
      <w:docPartObj>
        <w:docPartGallery w:val="Page Numbers (Bottom of Page)"/>
        <w:docPartUnique/>
      </w:docPartObj>
    </w:sdtPr>
    <w:sdtContent>
      <w:p w14:paraId="68F0333B" w14:textId="46B4D71A" w:rsidR="000F6845" w:rsidRDefault="000F6845" w:rsidP="003D3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B4A39">
          <w:rPr>
            <w:rStyle w:val="PageNumber"/>
            <w:noProof/>
          </w:rPr>
          <w:t>3</w:t>
        </w:r>
        <w:r>
          <w:rPr>
            <w:rStyle w:val="PageNumber"/>
          </w:rPr>
          <w:fldChar w:fldCharType="end"/>
        </w:r>
      </w:p>
    </w:sdtContent>
  </w:sdt>
  <w:p w14:paraId="45355965" w14:textId="77777777" w:rsidR="000F6845" w:rsidRDefault="000F6845" w:rsidP="00B07A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0B5F" w14:textId="77777777" w:rsidR="00CA1154" w:rsidRDefault="00CA1154" w:rsidP="00DA2DF0">
      <w:r>
        <w:separator/>
      </w:r>
    </w:p>
    <w:p w14:paraId="772AE924" w14:textId="77777777" w:rsidR="00CA1154" w:rsidRDefault="00CA1154" w:rsidP="00DA2DF0"/>
  </w:footnote>
  <w:footnote w:type="continuationSeparator" w:id="0">
    <w:p w14:paraId="3F49B70C" w14:textId="77777777" w:rsidR="00CA1154" w:rsidRDefault="00CA1154" w:rsidP="00DA2DF0">
      <w:r>
        <w:continuationSeparator/>
      </w:r>
    </w:p>
    <w:p w14:paraId="0A001EBB" w14:textId="77777777" w:rsidR="00CA1154" w:rsidRDefault="00CA1154" w:rsidP="00DA2D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EBB"/>
    <w:multiLevelType w:val="hybridMultilevel"/>
    <w:tmpl w:val="B150E18A"/>
    <w:lvl w:ilvl="0" w:tplc="5ACCBD7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7119B"/>
    <w:multiLevelType w:val="hybridMultilevel"/>
    <w:tmpl w:val="3E189D3A"/>
    <w:lvl w:ilvl="0" w:tplc="5ACCBD7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C1830"/>
    <w:multiLevelType w:val="hybridMultilevel"/>
    <w:tmpl w:val="1EE24B2E"/>
    <w:lvl w:ilvl="0" w:tplc="5ACCBD7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C41310"/>
    <w:multiLevelType w:val="hybridMultilevel"/>
    <w:tmpl w:val="B00C473A"/>
    <w:lvl w:ilvl="0" w:tplc="F41EABDC">
      <w:start w:val="1"/>
      <w:numFmt w:val="decimal"/>
      <w:pStyle w:val="Titre23"/>
      <w:lvlText w:val="3.%1."/>
      <w:lvlJc w:val="left"/>
      <w:pPr>
        <w:ind w:left="502" w:hanging="360"/>
      </w:pPr>
      <w:rPr>
        <w:rFonts w:hint="default"/>
        <w:b/>
        <w:bCs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0AF74746"/>
    <w:multiLevelType w:val="hybridMultilevel"/>
    <w:tmpl w:val="E7EE37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8B59E7"/>
    <w:multiLevelType w:val="multilevel"/>
    <w:tmpl w:val="49D605F6"/>
    <w:lvl w:ilvl="0">
      <w:start w:val="2"/>
      <w:numFmt w:val="decimal"/>
      <w:pStyle w:val="Heading1"/>
      <w:lvlText w:val="%1."/>
      <w:lvlJc w:val="left"/>
      <w:pPr>
        <w:ind w:left="360" w:hanging="360"/>
      </w:pPr>
      <w:rPr>
        <w:rFonts w:hint="default"/>
        <w:lang w:val="fr-FR"/>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5DE08D2"/>
    <w:multiLevelType w:val="hybridMultilevel"/>
    <w:tmpl w:val="312A8448"/>
    <w:lvl w:ilvl="0" w:tplc="74020702">
      <w:start w:val="1"/>
      <w:numFmt w:val="decimal"/>
      <w:pStyle w:val="Sous-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196761"/>
    <w:multiLevelType w:val="hybridMultilevel"/>
    <w:tmpl w:val="77F694D8"/>
    <w:lvl w:ilvl="0" w:tplc="5ACCBD7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A341DF"/>
    <w:multiLevelType w:val="hybridMultilevel"/>
    <w:tmpl w:val="A344D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C425BE"/>
    <w:multiLevelType w:val="hybridMultilevel"/>
    <w:tmpl w:val="D876DF82"/>
    <w:lvl w:ilvl="0" w:tplc="9920CF2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90284D"/>
    <w:multiLevelType w:val="hybridMultilevel"/>
    <w:tmpl w:val="3E84D666"/>
    <w:lvl w:ilvl="0" w:tplc="08090017">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7C9077E"/>
    <w:multiLevelType w:val="hybridMultilevel"/>
    <w:tmpl w:val="2752ECD4"/>
    <w:lvl w:ilvl="0" w:tplc="5ACCBD72">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8E22CA9"/>
    <w:multiLevelType w:val="hybridMultilevel"/>
    <w:tmpl w:val="31526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ED25DB"/>
    <w:multiLevelType w:val="hybridMultilevel"/>
    <w:tmpl w:val="052CC26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E007FC1"/>
    <w:multiLevelType w:val="hybridMultilevel"/>
    <w:tmpl w:val="D834F746"/>
    <w:lvl w:ilvl="0" w:tplc="5ACCBD7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3D1365"/>
    <w:multiLevelType w:val="hybridMultilevel"/>
    <w:tmpl w:val="47CA72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890384"/>
    <w:multiLevelType w:val="hybridMultilevel"/>
    <w:tmpl w:val="67A20902"/>
    <w:lvl w:ilvl="0" w:tplc="2F1A6CB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B7F7B"/>
    <w:multiLevelType w:val="hybridMultilevel"/>
    <w:tmpl w:val="F75C4FC4"/>
    <w:lvl w:ilvl="0" w:tplc="710A1014">
      <w:start w:val="1"/>
      <w:numFmt w:val="decimal"/>
      <w:pStyle w:val="Titre2bis"/>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3A0C05"/>
    <w:multiLevelType w:val="hybridMultilevel"/>
    <w:tmpl w:val="2EB42FC0"/>
    <w:lvl w:ilvl="0" w:tplc="2BDE5CD8">
      <w:start w:val="1"/>
      <w:numFmt w:val="decimal"/>
      <w:pStyle w:val="Titre2nd"/>
      <w:lvlText w:val="2.2.%1."/>
      <w:lvlJc w:val="left"/>
      <w:pPr>
        <w:ind w:left="1495" w:hanging="360"/>
      </w:pPr>
      <w:rPr>
        <w:rFonts w:hint="default"/>
        <w:b/>
        <w:bCs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C0019">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9" w15:restartNumberingAfterBreak="0">
    <w:nsid w:val="43E30AE7"/>
    <w:multiLevelType w:val="hybridMultilevel"/>
    <w:tmpl w:val="C5A860A8"/>
    <w:lvl w:ilvl="0" w:tplc="FC2CBE00">
      <w:start w:val="1"/>
      <w:numFmt w:val="decimal"/>
      <w:pStyle w:val="titre3bis"/>
      <w:lvlText w:val="2.1.%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F6511D"/>
    <w:multiLevelType w:val="hybridMultilevel"/>
    <w:tmpl w:val="347862B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DA8618F"/>
    <w:multiLevelType w:val="hybridMultilevel"/>
    <w:tmpl w:val="7AE8936C"/>
    <w:lvl w:ilvl="0" w:tplc="2E70F294">
      <w:start w:val="1"/>
      <w:numFmt w:val="upperRoman"/>
      <w:pStyle w:val="IntenseQuote"/>
      <w:lvlText w:val=" CHAPITRE %1."/>
      <w:lvlJc w:val="left"/>
      <w:pPr>
        <w:ind w:left="2345" w:hanging="360"/>
      </w:pPr>
      <w:rPr>
        <w:rFonts w:hint="default"/>
      </w:r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22" w15:restartNumberingAfterBreak="0">
    <w:nsid w:val="54A75432"/>
    <w:multiLevelType w:val="hybridMultilevel"/>
    <w:tmpl w:val="3E84D666"/>
    <w:lvl w:ilvl="0" w:tplc="08090017">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6732EFB"/>
    <w:multiLevelType w:val="hybridMultilevel"/>
    <w:tmpl w:val="1DD2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A528E0"/>
    <w:multiLevelType w:val="hybridMultilevel"/>
    <w:tmpl w:val="CDB63BC0"/>
    <w:lvl w:ilvl="0" w:tplc="E33E4EB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55517"/>
    <w:multiLevelType w:val="hybridMultilevel"/>
    <w:tmpl w:val="80BC41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6E374B"/>
    <w:multiLevelType w:val="hybridMultilevel"/>
    <w:tmpl w:val="0AD03616"/>
    <w:lvl w:ilvl="0" w:tplc="5ACCBD7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2420DE"/>
    <w:multiLevelType w:val="hybridMultilevel"/>
    <w:tmpl w:val="393032A0"/>
    <w:lvl w:ilvl="0" w:tplc="5ACCBD7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7B1C2F"/>
    <w:multiLevelType w:val="hybridMultilevel"/>
    <w:tmpl w:val="7144BCF0"/>
    <w:lvl w:ilvl="0" w:tplc="3C60B814">
      <w:start w:val="1"/>
      <w:numFmt w:val="bullet"/>
      <w:lvlText w:val="-"/>
      <w:lvlJc w:val="left"/>
      <w:pPr>
        <w:ind w:left="420" w:hanging="360"/>
      </w:pPr>
      <w:rPr>
        <w:rFonts w:ascii="Times" w:eastAsia="Calibri" w:hAnsi="Times"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7B011D35"/>
    <w:multiLevelType w:val="hybridMultilevel"/>
    <w:tmpl w:val="D19ABD9A"/>
    <w:lvl w:ilvl="0" w:tplc="81DEBBEC">
      <w:start w:val="1"/>
      <w:numFmt w:val="decimal"/>
      <w:lvlText w:val="2.%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12126E"/>
    <w:multiLevelType w:val="hybridMultilevel"/>
    <w:tmpl w:val="81AE52F4"/>
    <w:lvl w:ilvl="0" w:tplc="E25EDE42">
      <w:start w:val="1"/>
      <w:numFmt w:val="decimal"/>
      <w:pStyle w:val="Titre2Bis0"/>
      <w:lvlText w:val="2.1.%1."/>
      <w:lvlJc w:val="left"/>
      <w:pPr>
        <w:ind w:left="72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FE427CA"/>
    <w:multiLevelType w:val="hybridMultilevel"/>
    <w:tmpl w:val="3E84D666"/>
    <w:lvl w:ilvl="0" w:tplc="08090017">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317853878">
    <w:abstractNumId w:val="5"/>
  </w:num>
  <w:num w:numId="2" w16cid:durableId="1860465140">
    <w:abstractNumId w:val="17"/>
  </w:num>
  <w:num w:numId="3" w16cid:durableId="346180818">
    <w:abstractNumId w:val="19"/>
  </w:num>
  <w:num w:numId="4" w16cid:durableId="1265309353">
    <w:abstractNumId w:val="30"/>
  </w:num>
  <w:num w:numId="5" w16cid:durableId="818228516">
    <w:abstractNumId w:val="3"/>
  </w:num>
  <w:num w:numId="6" w16cid:durableId="1297875749">
    <w:abstractNumId w:val="18"/>
  </w:num>
  <w:num w:numId="7" w16cid:durableId="1874610890">
    <w:abstractNumId w:val="6"/>
  </w:num>
  <w:num w:numId="8" w16cid:durableId="531311962">
    <w:abstractNumId w:val="21"/>
  </w:num>
  <w:num w:numId="9" w16cid:durableId="1505047750">
    <w:abstractNumId w:val="26"/>
  </w:num>
  <w:num w:numId="10" w16cid:durableId="2130079378">
    <w:abstractNumId w:val="14"/>
  </w:num>
  <w:num w:numId="11" w16cid:durableId="453601023">
    <w:abstractNumId w:val="2"/>
  </w:num>
  <w:num w:numId="12" w16cid:durableId="185564111">
    <w:abstractNumId w:val="27"/>
  </w:num>
  <w:num w:numId="13" w16cid:durableId="1400514943">
    <w:abstractNumId w:val="7"/>
  </w:num>
  <w:num w:numId="14" w16cid:durableId="1544630514">
    <w:abstractNumId w:val="12"/>
  </w:num>
  <w:num w:numId="15" w16cid:durableId="709308022">
    <w:abstractNumId w:val="0"/>
  </w:num>
  <w:num w:numId="16" w16cid:durableId="356974618">
    <w:abstractNumId w:val="15"/>
  </w:num>
  <w:num w:numId="17" w16cid:durableId="258414172">
    <w:abstractNumId w:val="31"/>
  </w:num>
  <w:num w:numId="18" w16cid:durableId="2038189893">
    <w:abstractNumId w:val="5"/>
  </w:num>
  <w:num w:numId="19" w16cid:durableId="1989748192">
    <w:abstractNumId w:val="1"/>
  </w:num>
  <w:num w:numId="20" w16cid:durableId="1859461145">
    <w:abstractNumId w:val="11"/>
  </w:num>
  <w:num w:numId="21" w16cid:durableId="971862985">
    <w:abstractNumId w:val="29"/>
  </w:num>
  <w:num w:numId="22" w16cid:durableId="1970209624">
    <w:abstractNumId w:val="20"/>
  </w:num>
  <w:num w:numId="23" w16cid:durableId="1938752671">
    <w:abstractNumId w:val="10"/>
  </w:num>
  <w:num w:numId="24" w16cid:durableId="981076716">
    <w:abstractNumId w:val="22"/>
  </w:num>
  <w:num w:numId="25" w16cid:durableId="1170412168">
    <w:abstractNumId w:val="28"/>
  </w:num>
  <w:num w:numId="26" w16cid:durableId="53162136">
    <w:abstractNumId w:val="4"/>
  </w:num>
  <w:num w:numId="27" w16cid:durableId="1263224735">
    <w:abstractNumId w:val="23"/>
  </w:num>
  <w:num w:numId="28" w16cid:durableId="40640600">
    <w:abstractNumId w:val="9"/>
  </w:num>
  <w:num w:numId="29" w16cid:durableId="89665726">
    <w:abstractNumId w:val="13"/>
  </w:num>
  <w:num w:numId="30" w16cid:durableId="1037197117">
    <w:abstractNumId w:val="5"/>
  </w:num>
  <w:num w:numId="31" w16cid:durableId="627978868">
    <w:abstractNumId w:val="8"/>
  </w:num>
  <w:num w:numId="32" w16cid:durableId="287247924">
    <w:abstractNumId w:val="16"/>
  </w:num>
  <w:num w:numId="33" w16cid:durableId="1097794891">
    <w:abstractNumId w:val="25"/>
  </w:num>
  <w:num w:numId="34" w16cid:durableId="910237903">
    <w:abstractNumId w:val="5"/>
  </w:num>
  <w:num w:numId="35" w16cid:durableId="2091922248">
    <w:abstractNumId w:val="5"/>
  </w:num>
  <w:num w:numId="36" w16cid:durableId="1085305270">
    <w:abstractNumId w:val="24"/>
  </w:num>
  <w:num w:numId="37" w16cid:durableId="2023042518">
    <w:abstractNumId w:val="5"/>
  </w:num>
  <w:num w:numId="38" w16cid:durableId="1278289586">
    <w:abstractNumId w:val="5"/>
  </w:num>
  <w:num w:numId="39" w16cid:durableId="1097943798">
    <w:abstractNumId w:val="5"/>
  </w:num>
  <w:num w:numId="40" w16cid:durableId="729310024">
    <w:abstractNumId w:val="5"/>
  </w:num>
  <w:num w:numId="41" w16cid:durableId="35281852">
    <w:abstractNumId w:val="5"/>
  </w:num>
  <w:num w:numId="42" w16cid:durableId="2107649063">
    <w:abstractNumId w:val="5"/>
  </w:num>
  <w:num w:numId="43" w16cid:durableId="2074887516">
    <w:abstractNumId w:val="5"/>
  </w:num>
  <w:num w:numId="44" w16cid:durableId="926302562">
    <w:abstractNumId w:val="5"/>
  </w:num>
  <w:num w:numId="45" w16cid:durableId="1452895196">
    <w:abstractNumId w:val="5"/>
  </w:num>
  <w:num w:numId="46" w16cid:durableId="67708192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gri Ecosys Enviro&lt;/Style&gt;&lt;LeftDelim&gt;{&lt;/LeftDelim&gt;&lt;RightDelim&gt;}&lt;/RightDelim&gt;&lt;FontName&gt;Arial&lt;/FontName&gt;&lt;FontSize&gt;12&lt;/FontSize&gt;&lt;ReflistTitle&gt;&lt;/ReflistTitle&gt;&lt;StartingRefnum&gt;1&lt;/StartingRefnum&gt;&lt;FirstLineIndent&gt;0&lt;/FirstLineIndent&gt;&lt;HangingIndent&gt;0&lt;/HangingIndent&gt;&lt;LineSpacing&gt;1&lt;/LineSpacing&gt;&lt;SpaceAfter&gt;2&lt;/SpaceAfter&gt;&lt;HyperlinksEnabled&gt;0&lt;/HyperlinksEnabled&gt;&lt;HyperlinksVisible&gt;0&lt;/HyperlinksVisible&gt;&lt;/ENLayout&gt;"/>
    <w:docVar w:name="EN.Libraries" w:val="&lt;Libraries&gt;&lt;/Libraries&gt;"/>
  </w:docVars>
  <w:rsids>
    <w:rsidRoot w:val="004656C4"/>
    <w:rsid w:val="000003BE"/>
    <w:rsid w:val="00000809"/>
    <w:rsid w:val="00000E21"/>
    <w:rsid w:val="00000EC5"/>
    <w:rsid w:val="000010A9"/>
    <w:rsid w:val="00001614"/>
    <w:rsid w:val="00002371"/>
    <w:rsid w:val="00002F62"/>
    <w:rsid w:val="000033D4"/>
    <w:rsid w:val="0000371C"/>
    <w:rsid w:val="0000381F"/>
    <w:rsid w:val="00003CF4"/>
    <w:rsid w:val="00003E1A"/>
    <w:rsid w:val="000045A8"/>
    <w:rsid w:val="00004769"/>
    <w:rsid w:val="000048E1"/>
    <w:rsid w:val="00004B6D"/>
    <w:rsid w:val="00005A1B"/>
    <w:rsid w:val="00005BCC"/>
    <w:rsid w:val="0000639C"/>
    <w:rsid w:val="00006821"/>
    <w:rsid w:val="000069D8"/>
    <w:rsid w:val="00006F9E"/>
    <w:rsid w:val="00007567"/>
    <w:rsid w:val="0000766C"/>
    <w:rsid w:val="00007BFE"/>
    <w:rsid w:val="00010181"/>
    <w:rsid w:val="00010940"/>
    <w:rsid w:val="00010C3E"/>
    <w:rsid w:val="00011383"/>
    <w:rsid w:val="0001138E"/>
    <w:rsid w:val="00011D6D"/>
    <w:rsid w:val="00012196"/>
    <w:rsid w:val="0001229A"/>
    <w:rsid w:val="0001284C"/>
    <w:rsid w:val="00012A6D"/>
    <w:rsid w:val="00012DD0"/>
    <w:rsid w:val="0001301E"/>
    <w:rsid w:val="0001311D"/>
    <w:rsid w:val="000132B9"/>
    <w:rsid w:val="0001375A"/>
    <w:rsid w:val="00013A6E"/>
    <w:rsid w:val="00014DA9"/>
    <w:rsid w:val="00015062"/>
    <w:rsid w:val="0001534C"/>
    <w:rsid w:val="0001571C"/>
    <w:rsid w:val="00015756"/>
    <w:rsid w:val="000161B2"/>
    <w:rsid w:val="00016ABC"/>
    <w:rsid w:val="00016B50"/>
    <w:rsid w:val="00016DE8"/>
    <w:rsid w:val="000173A4"/>
    <w:rsid w:val="000178FE"/>
    <w:rsid w:val="00017D69"/>
    <w:rsid w:val="00020870"/>
    <w:rsid w:val="00020CD3"/>
    <w:rsid w:val="0002100F"/>
    <w:rsid w:val="00021745"/>
    <w:rsid w:val="00022EF2"/>
    <w:rsid w:val="000231BD"/>
    <w:rsid w:val="000233E8"/>
    <w:rsid w:val="0002419B"/>
    <w:rsid w:val="0002434E"/>
    <w:rsid w:val="00024429"/>
    <w:rsid w:val="00024542"/>
    <w:rsid w:val="00024B40"/>
    <w:rsid w:val="00024C57"/>
    <w:rsid w:val="00025093"/>
    <w:rsid w:val="000257A6"/>
    <w:rsid w:val="00025B8E"/>
    <w:rsid w:val="00025BBF"/>
    <w:rsid w:val="00026052"/>
    <w:rsid w:val="00026070"/>
    <w:rsid w:val="00026218"/>
    <w:rsid w:val="000262A5"/>
    <w:rsid w:val="00026409"/>
    <w:rsid w:val="000266F5"/>
    <w:rsid w:val="000267E9"/>
    <w:rsid w:val="00027D79"/>
    <w:rsid w:val="00027FAB"/>
    <w:rsid w:val="0003010F"/>
    <w:rsid w:val="0003013C"/>
    <w:rsid w:val="000310E5"/>
    <w:rsid w:val="00031807"/>
    <w:rsid w:val="00031F34"/>
    <w:rsid w:val="00032776"/>
    <w:rsid w:val="00032BBE"/>
    <w:rsid w:val="00032D78"/>
    <w:rsid w:val="000330EF"/>
    <w:rsid w:val="00033800"/>
    <w:rsid w:val="00033912"/>
    <w:rsid w:val="00034275"/>
    <w:rsid w:val="00034362"/>
    <w:rsid w:val="000345F0"/>
    <w:rsid w:val="000347E4"/>
    <w:rsid w:val="0003641C"/>
    <w:rsid w:val="000364A5"/>
    <w:rsid w:val="00036580"/>
    <w:rsid w:val="00036ED8"/>
    <w:rsid w:val="00037132"/>
    <w:rsid w:val="000373A7"/>
    <w:rsid w:val="00037D0A"/>
    <w:rsid w:val="00037D3C"/>
    <w:rsid w:val="00037FEA"/>
    <w:rsid w:val="0004008D"/>
    <w:rsid w:val="000402D3"/>
    <w:rsid w:val="00040BF2"/>
    <w:rsid w:val="00040EE2"/>
    <w:rsid w:val="000414F9"/>
    <w:rsid w:val="00041E72"/>
    <w:rsid w:val="00041F11"/>
    <w:rsid w:val="00042183"/>
    <w:rsid w:val="00043C6A"/>
    <w:rsid w:val="00044E65"/>
    <w:rsid w:val="000452C1"/>
    <w:rsid w:val="000454B9"/>
    <w:rsid w:val="0004566E"/>
    <w:rsid w:val="00045B14"/>
    <w:rsid w:val="00045D32"/>
    <w:rsid w:val="00046847"/>
    <w:rsid w:val="000468A5"/>
    <w:rsid w:val="0004690B"/>
    <w:rsid w:val="00046BC2"/>
    <w:rsid w:val="00046C02"/>
    <w:rsid w:val="00046F16"/>
    <w:rsid w:val="000476C3"/>
    <w:rsid w:val="000476F3"/>
    <w:rsid w:val="00047C32"/>
    <w:rsid w:val="00050058"/>
    <w:rsid w:val="00050104"/>
    <w:rsid w:val="00050131"/>
    <w:rsid w:val="000502AB"/>
    <w:rsid w:val="000504D2"/>
    <w:rsid w:val="00050589"/>
    <w:rsid w:val="000508C5"/>
    <w:rsid w:val="00050E08"/>
    <w:rsid w:val="00051570"/>
    <w:rsid w:val="00051950"/>
    <w:rsid w:val="00051A26"/>
    <w:rsid w:val="000520C4"/>
    <w:rsid w:val="0005227E"/>
    <w:rsid w:val="000523A6"/>
    <w:rsid w:val="000524C0"/>
    <w:rsid w:val="00052AFF"/>
    <w:rsid w:val="00052E1D"/>
    <w:rsid w:val="00053408"/>
    <w:rsid w:val="0005370B"/>
    <w:rsid w:val="0005373B"/>
    <w:rsid w:val="00053FDB"/>
    <w:rsid w:val="000540E9"/>
    <w:rsid w:val="00054204"/>
    <w:rsid w:val="00054272"/>
    <w:rsid w:val="00054E01"/>
    <w:rsid w:val="0005537D"/>
    <w:rsid w:val="00055CEB"/>
    <w:rsid w:val="00056159"/>
    <w:rsid w:val="00056270"/>
    <w:rsid w:val="00056438"/>
    <w:rsid w:val="00056567"/>
    <w:rsid w:val="000565FF"/>
    <w:rsid w:val="00056867"/>
    <w:rsid w:val="00056B7A"/>
    <w:rsid w:val="00056BEB"/>
    <w:rsid w:val="00057258"/>
    <w:rsid w:val="00057564"/>
    <w:rsid w:val="000578C9"/>
    <w:rsid w:val="000601A5"/>
    <w:rsid w:val="000603EF"/>
    <w:rsid w:val="000608A1"/>
    <w:rsid w:val="00060D39"/>
    <w:rsid w:val="00060EB2"/>
    <w:rsid w:val="00060EBC"/>
    <w:rsid w:val="000612AC"/>
    <w:rsid w:val="00062141"/>
    <w:rsid w:val="000626A2"/>
    <w:rsid w:val="000626C7"/>
    <w:rsid w:val="00062784"/>
    <w:rsid w:val="000629A7"/>
    <w:rsid w:val="00062D28"/>
    <w:rsid w:val="00062E17"/>
    <w:rsid w:val="0006355D"/>
    <w:rsid w:val="000636D8"/>
    <w:rsid w:val="00063A8D"/>
    <w:rsid w:val="00063FCD"/>
    <w:rsid w:val="00064258"/>
    <w:rsid w:val="000651AE"/>
    <w:rsid w:val="000656ED"/>
    <w:rsid w:val="00065CD4"/>
    <w:rsid w:val="00065F67"/>
    <w:rsid w:val="00066276"/>
    <w:rsid w:val="00066571"/>
    <w:rsid w:val="00066AFB"/>
    <w:rsid w:val="0006727A"/>
    <w:rsid w:val="00067489"/>
    <w:rsid w:val="00067497"/>
    <w:rsid w:val="000674B0"/>
    <w:rsid w:val="000676F6"/>
    <w:rsid w:val="00067B58"/>
    <w:rsid w:val="0007010C"/>
    <w:rsid w:val="000702C9"/>
    <w:rsid w:val="000703CE"/>
    <w:rsid w:val="00070EC5"/>
    <w:rsid w:val="00072207"/>
    <w:rsid w:val="00072873"/>
    <w:rsid w:val="00073AF1"/>
    <w:rsid w:val="0007461E"/>
    <w:rsid w:val="00074941"/>
    <w:rsid w:val="00074C99"/>
    <w:rsid w:val="00074EB3"/>
    <w:rsid w:val="00074FA0"/>
    <w:rsid w:val="00075071"/>
    <w:rsid w:val="00075684"/>
    <w:rsid w:val="0007593F"/>
    <w:rsid w:val="00075B2B"/>
    <w:rsid w:val="00075D52"/>
    <w:rsid w:val="00076F40"/>
    <w:rsid w:val="000774D8"/>
    <w:rsid w:val="00077DD1"/>
    <w:rsid w:val="00077F36"/>
    <w:rsid w:val="00080121"/>
    <w:rsid w:val="0008028B"/>
    <w:rsid w:val="00080FFD"/>
    <w:rsid w:val="00081906"/>
    <w:rsid w:val="00081A62"/>
    <w:rsid w:val="00081BBD"/>
    <w:rsid w:val="00081EA0"/>
    <w:rsid w:val="00082627"/>
    <w:rsid w:val="000828D1"/>
    <w:rsid w:val="000832F2"/>
    <w:rsid w:val="000833E6"/>
    <w:rsid w:val="000834E5"/>
    <w:rsid w:val="00083944"/>
    <w:rsid w:val="000839F3"/>
    <w:rsid w:val="00083B86"/>
    <w:rsid w:val="00084577"/>
    <w:rsid w:val="000850E8"/>
    <w:rsid w:val="0008658A"/>
    <w:rsid w:val="00086929"/>
    <w:rsid w:val="00086BE7"/>
    <w:rsid w:val="00086C6C"/>
    <w:rsid w:val="00086DDD"/>
    <w:rsid w:val="00086E2C"/>
    <w:rsid w:val="000875F2"/>
    <w:rsid w:val="00087677"/>
    <w:rsid w:val="00087C0E"/>
    <w:rsid w:val="00087C60"/>
    <w:rsid w:val="00087DE5"/>
    <w:rsid w:val="000905D5"/>
    <w:rsid w:val="00090E86"/>
    <w:rsid w:val="00090F0D"/>
    <w:rsid w:val="00090FD3"/>
    <w:rsid w:val="000914D6"/>
    <w:rsid w:val="0009178E"/>
    <w:rsid w:val="0009236D"/>
    <w:rsid w:val="00092490"/>
    <w:rsid w:val="0009303D"/>
    <w:rsid w:val="000937AC"/>
    <w:rsid w:val="00093C71"/>
    <w:rsid w:val="00093DDC"/>
    <w:rsid w:val="00093E06"/>
    <w:rsid w:val="000944BA"/>
    <w:rsid w:val="00095020"/>
    <w:rsid w:val="00095B79"/>
    <w:rsid w:val="000961A8"/>
    <w:rsid w:val="000961CA"/>
    <w:rsid w:val="00096384"/>
    <w:rsid w:val="0009655D"/>
    <w:rsid w:val="00096FD5"/>
    <w:rsid w:val="00097302"/>
    <w:rsid w:val="000973AE"/>
    <w:rsid w:val="0009786A"/>
    <w:rsid w:val="00097918"/>
    <w:rsid w:val="00097A6B"/>
    <w:rsid w:val="00097B29"/>
    <w:rsid w:val="00097B45"/>
    <w:rsid w:val="00097B9B"/>
    <w:rsid w:val="000A0B9A"/>
    <w:rsid w:val="000A0D37"/>
    <w:rsid w:val="000A1104"/>
    <w:rsid w:val="000A16E7"/>
    <w:rsid w:val="000A183D"/>
    <w:rsid w:val="000A18A9"/>
    <w:rsid w:val="000A236C"/>
    <w:rsid w:val="000A2461"/>
    <w:rsid w:val="000A2964"/>
    <w:rsid w:val="000A2BAB"/>
    <w:rsid w:val="000A3385"/>
    <w:rsid w:val="000A3890"/>
    <w:rsid w:val="000A3991"/>
    <w:rsid w:val="000A54CB"/>
    <w:rsid w:val="000A54F1"/>
    <w:rsid w:val="000A60C8"/>
    <w:rsid w:val="000A6266"/>
    <w:rsid w:val="000A6812"/>
    <w:rsid w:val="000A75DA"/>
    <w:rsid w:val="000A7986"/>
    <w:rsid w:val="000A7A13"/>
    <w:rsid w:val="000A7E5C"/>
    <w:rsid w:val="000B04FC"/>
    <w:rsid w:val="000B0607"/>
    <w:rsid w:val="000B0D0C"/>
    <w:rsid w:val="000B0DB6"/>
    <w:rsid w:val="000B13C2"/>
    <w:rsid w:val="000B140A"/>
    <w:rsid w:val="000B172E"/>
    <w:rsid w:val="000B1762"/>
    <w:rsid w:val="000B1991"/>
    <w:rsid w:val="000B1BEB"/>
    <w:rsid w:val="000B1C4C"/>
    <w:rsid w:val="000B1CFB"/>
    <w:rsid w:val="000B1D05"/>
    <w:rsid w:val="000B228F"/>
    <w:rsid w:val="000B23B7"/>
    <w:rsid w:val="000B32CE"/>
    <w:rsid w:val="000B3429"/>
    <w:rsid w:val="000B3490"/>
    <w:rsid w:val="000B3944"/>
    <w:rsid w:val="000B3A88"/>
    <w:rsid w:val="000B3CA5"/>
    <w:rsid w:val="000B3F2F"/>
    <w:rsid w:val="000B41EC"/>
    <w:rsid w:val="000B4C8A"/>
    <w:rsid w:val="000B4F74"/>
    <w:rsid w:val="000B50FE"/>
    <w:rsid w:val="000B52B7"/>
    <w:rsid w:val="000B5521"/>
    <w:rsid w:val="000B62A2"/>
    <w:rsid w:val="000B65A5"/>
    <w:rsid w:val="000B7484"/>
    <w:rsid w:val="000C0A03"/>
    <w:rsid w:val="000C0C7F"/>
    <w:rsid w:val="000C0E0E"/>
    <w:rsid w:val="000C15B1"/>
    <w:rsid w:val="000C1725"/>
    <w:rsid w:val="000C19E9"/>
    <w:rsid w:val="000C1EA8"/>
    <w:rsid w:val="000C272C"/>
    <w:rsid w:val="000C27CC"/>
    <w:rsid w:val="000C2815"/>
    <w:rsid w:val="000C2DA0"/>
    <w:rsid w:val="000C2EE3"/>
    <w:rsid w:val="000C31C0"/>
    <w:rsid w:val="000C37D7"/>
    <w:rsid w:val="000C3826"/>
    <w:rsid w:val="000C4342"/>
    <w:rsid w:val="000C45F0"/>
    <w:rsid w:val="000C476C"/>
    <w:rsid w:val="000C4A63"/>
    <w:rsid w:val="000C51C4"/>
    <w:rsid w:val="000C53A0"/>
    <w:rsid w:val="000C54D3"/>
    <w:rsid w:val="000C5DD7"/>
    <w:rsid w:val="000C5DE6"/>
    <w:rsid w:val="000C5EC7"/>
    <w:rsid w:val="000C6EF8"/>
    <w:rsid w:val="000C71E8"/>
    <w:rsid w:val="000C72F9"/>
    <w:rsid w:val="000C7E12"/>
    <w:rsid w:val="000C7E36"/>
    <w:rsid w:val="000C7EBF"/>
    <w:rsid w:val="000C7FD4"/>
    <w:rsid w:val="000D01D4"/>
    <w:rsid w:val="000D1334"/>
    <w:rsid w:val="000D13D9"/>
    <w:rsid w:val="000D161F"/>
    <w:rsid w:val="000D16A8"/>
    <w:rsid w:val="000D16B7"/>
    <w:rsid w:val="000D16F3"/>
    <w:rsid w:val="000D1DD3"/>
    <w:rsid w:val="000D1EBA"/>
    <w:rsid w:val="000D23F9"/>
    <w:rsid w:val="000D2CA1"/>
    <w:rsid w:val="000D31A5"/>
    <w:rsid w:val="000D32A8"/>
    <w:rsid w:val="000D32D4"/>
    <w:rsid w:val="000D3443"/>
    <w:rsid w:val="000D3C99"/>
    <w:rsid w:val="000D4A64"/>
    <w:rsid w:val="000D4D81"/>
    <w:rsid w:val="000D4FE5"/>
    <w:rsid w:val="000D591E"/>
    <w:rsid w:val="000D5E30"/>
    <w:rsid w:val="000D6991"/>
    <w:rsid w:val="000D69F8"/>
    <w:rsid w:val="000D6A16"/>
    <w:rsid w:val="000D6AD8"/>
    <w:rsid w:val="000D6C2B"/>
    <w:rsid w:val="000D7322"/>
    <w:rsid w:val="000D7CB2"/>
    <w:rsid w:val="000E0088"/>
    <w:rsid w:val="000E04CB"/>
    <w:rsid w:val="000E0F63"/>
    <w:rsid w:val="000E1123"/>
    <w:rsid w:val="000E142E"/>
    <w:rsid w:val="000E17E3"/>
    <w:rsid w:val="000E188F"/>
    <w:rsid w:val="000E1B16"/>
    <w:rsid w:val="000E2D47"/>
    <w:rsid w:val="000E2EE9"/>
    <w:rsid w:val="000E2F7E"/>
    <w:rsid w:val="000E3189"/>
    <w:rsid w:val="000E31A1"/>
    <w:rsid w:val="000E31CB"/>
    <w:rsid w:val="000E37F8"/>
    <w:rsid w:val="000E3B8D"/>
    <w:rsid w:val="000E40FA"/>
    <w:rsid w:val="000E482F"/>
    <w:rsid w:val="000E4F33"/>
    <w:rsid w:val="000E5AD5"/>
    <w:rsid w:val="000E60FD"/>
    <w:rsid w:val="000E61FE"/>
    <w:rsid w:val="000E6761"/>
    <w:rsid w:val="000E67D0"/>
    <w:rsid w:val="000E7CC8"/>
    <w:rsid w:val="000E7FAD"/>
    <w:rsid w:val="000F0569"/>
    <w:rsid w:val="000F0AF7"/>
    <w:rsid w:val="000F1831"/>
    <w:rsid w:val="000F1A8F"/>
    <w:rsid w:val="000F1B28"/>
    <w:rsid w:val="000F1B50"/>
    <w:rsid w:val="000F1D79"/>
    <w:rsid w:val="000F2113"/>
    <w:rsid w:val="000F27BA"/>
    <w:rsid w:val="000F282C"/>
    <w:rsid w:val="000F28F9"/>
    <w:rsid w:val="000F396C"/>
    <w:rsid w:val="000F435F"/>
    <w:rsid w:val="000F449F"/>
    <w:rsid w:val="000F451F"/>
    <w:rsid w:val="000F4E0E"/>
    <w:rsid w:val="000F5C83"/>
    <w:rsid w:val="000F6845"/>
    <w:rsid w:val="000F6A1A"/>
    <w:rsid w:val="000F6C0A"/>
    <w:rsid w:val="000F6EA4"/>
    <w:rsid w:val="000F7686"/>
    <w:rsid w:val="00100166"/>
    <w:rsid w:val="00100528"/>
    <w:rsid w:val="0010098C"/>
    <w:rsid w:val="00100ACF"/>
    <w:rsid w:val="00101836"/>
    <w:rsid w:val="00101E98"/>
    <w:rsid w:val="00101EA9"/>
    <w:rsid w:val="00102086"/>
    <w:rsid w:val="00102B44"/>
    <w:rsid w:val="00102B50"/>
    <w:rsid w:val="00103BF7"/>
    <w:rsid w:val="00103CBF"/>
    <w:rsid w:val="00103F2E"/>
    <w:rsid w:val="001041AB"/>
    <w:rsid w:val="00104D9E"/>
    <w:rsid w:val="00104F0B"/>
    <w:rsid w:val="001059CD"/>
    <w:rsid w:val="00105FBB"/>
    <w:rsid w:val="00106115"/>
    <w:rsid w:val="001065D7"/>
    <w:rsid w:val="00106AD6"/>
    <w:rsid w:val="00106C06"/>
    <w:rsid w:val="00107217"/>
    <w:rsid w:val="001077B9"/>
    <w:rsid w:val="00110CCC"/>
    <w:rsid w:val="001110A4"/>
    <w:rsid w:val="0011169C"/>
    <w:rsid w:val="00111730"/>
    <w:rsid w:val="001118DD"/>
    <w:rsid w:val="00111A49"/>
    <w:rsid w:val="00111C3A"/>
    <w:rsid w:val="00111EA1"/>
    <w:rsid w:val="00112BF6"/>
    <w:rsid w:val="00113311"/>
    <w:rsid w:val="00113D96"/>
    <w:rsid w:val="00113FD2"/>
    <w:rsid w:val="00114111"/>
    <w:rsid w:val="00114DF6"/>
    <w:rsid w:val="001153C9"/>
    <w:rsid w:val="0011542E"/>
    <w:rsid w:val="001155C4"/>
    <w:rsid w:val="001157C8"/>
    <w:rsid w:val="001157E7"/>
    <w:rsid w:val="001158AF"/>
    <w:rsid w:val="00115C47"/>
    <w:rsid w:val="00115F6B"/>
    <w:rsid w:val="001169F3"/>
    <w:rsid w:val="00116D07"/>
    <w:rsid w:val="00116D36"/>
    <w:rsid w:val="001172DB"/>
    <w:rsid w:val="0011747C"/>
    <w:rsid w:val="001175F6"/>
    <w:rsid w:val="00117860"/>
    <w:rsid w:val="00117925"/>
    <w:rsid w:val="00117D32"/>
    <w:rsid w:val="001200C4"/>
    <w:rsid w:val="00120941"/>
    <w:rsid w:val="00120DF4"/>
    <w:rsid w:val="00120F80"/>
    <w:rsid w:val="0012112A"/>
    <w:rsid w:val="001217A7"/>
    <w:rsid w:val="00121B73"/>
    <w:rsid w:val="001223BA"/>
    <w:rsid w:val="0012248F"/>
    <w:rsid w:val="001234B2"/>
    <w:rsid w:val="00123CA2"/>
    <w:rsid w:val="001244F4"/>
    <w:rsid w:val="001246E2"/>
    <w:rsid w:val="00124F2D"/>
    <w:rsid w:val="001250C1"/>
    <w:rsid w:val="00126072"/>
    <w:rsid w:val="001262E5"/>
    <w:rsid w:val="0012680A"/>
    <w:rsid w:val="00126AB6"/>
    <w:rsid w:val="00126CA2"/>
    <w:rsid w:val="00126D31"/>
    <w:rsid w:val="00126F31"/>
    <w:rsid w:val="001274F6"/>
    <w:rsid w:val="00127BE0"/>
    <w:rsid w:val="001308AB"/>
    <w:rsid w:val="00130E79"/>
    <w:rsid w:val="00130F26"/>
    <w:rsid w:val="00130F71"/>
    <w:rsid w:val="00131139"/>
    <w:rsid w:val="00131307"/>
    <w:rsid w:val="0013163E"/>
    <w:rsid w:val="00131906"/>
    <w:rsid w:val="00131BF2"/>
    <w:rsid w:val="00131C5D"/>
    <w:rsid w:val="00131C73"/>
    <w:rsid w:val="001320AB"/>
    <w:rsid w:val="00132118"/>
    <w:rsid w:val="001321B8"/>
    <w:rsid w:val="0013233E"/>
    <w:rsid w:val="00132402"/>
    <w:rsid w:val="001324DB"/>
    <w:rsid w:val="001325CD"/>
    <w:rsid w:val="0013288A"/>
    <w:rsid w:val="00132B6C"/>
    <w:rsid w:val="00133897"/>
    <w:rsid w:val="00134384"/>
    <w:rsid w:val="001343C0"/>
    <w:rsid w:val="00134418"/>
    <w:rsid w:val="001346ED"/>
    <w:rsid w:val="001348D6"/>
    <w:rsid w:val="00134F74"/>
    <w:rsid w:val="001350C1"/>
    <w:rsid w:val="001353A7"/>
    <w:rsid w:val="001356C5"/>
    <w:rsid w:val="00136B53"/>
    <w:rsid w:val="00136C40"/>
    <w:rsid w:val="00136CA6"/>
    <w:rsid w:val="0013700D"/>
    <w:rsid w:val="00137599"/>
    <w:rsid w:val="001379F1"/>
    <w:rsid w:val="00137F07"/>
    <w:rsid w:val="001406B3"/>
    <w:rsid w:val="00141161"/>
    <w:rsid w:val="0014163A"/>
    <w:rsid w:val="00141676"/>
    <w:rsid w:val="00141EEA"/>
    <w:rsid w:val="001427B2"/>
    <w:rsid w:val="0014297B"/>
    <w:rsid w:val="00142C21"/>
    <w:rsid w:val="00143961"/>
    <w:rsid w:val="001441B5"/>
    <w:rsid w:val="00144C71"/>
    <w:rsid w:val="00144DA0"/>
    <w:rsid w:val="001450FE"/>
    <w:rsid w:val="0014567C"/>
    <w:rsid w:val="001456D5"/>
    <w:rsid w:val="00145AF8"/>
    <w:rsid w:val="00145B88"/>
    <w:rsid w:val="00145BF1"/>
    <w:rsid w:val="00145E59"/>
    <w:rsid w:val="00146012"/>
    <w:rsid w:val="001470D8"/>
    <w:rsid w:val="00147400"/>
    <w:rsid w:val="00147BD9"/>
    <w:rsid w:val="00150172"/>
    <w:rsid w:val="00150860"/>
    <w:rsid w:val="00150B2C"/>
    <w:rsid w:val="00150BCC"/>
    <w:rsid w:val="0015118E"/>
    <w:rsid w:val="00151204"/>
    <w:rsid w:val="001513F9"/>
    <w:rsid w:val="0015179C"/>
    <w:rsid w:val="001524A5"/>
    <w:rsid w:val="00152A10"/>
    <w:rsid w:val="00153740"/>
    <w:rsid w:val="00153B6D"/>
    <w:rsid w:val="0015435B"/>
    <w:rsid w:val="001543AC"/>
    <w:rsid w:val="00154B9C"/>
    <w:rsid w:val="00154F0D"/>
    <w:rsid w:val="001553C1"/>
    <w:rsid w:val="001559B2"/>
    <w:rsid w:val="00155F78"/>
    <w:rsid w:val="001564A4"/>
    <w:rsid w:val="00156502"/>
    <w:rsid w:val="00156DEA"/>
    <w:rsid w:val="00157271"/>
    <w:rsid w:val="001574EA"/>
    <w:rsid w:val="00157605"/>
    <w:rsid w:val="0015761F"/>
    <w:rsid w:val="00157B23"/>
    <w:rsid w:val="00160221"/>
    <w:rsid w:val="001602EF"/>
    <w:rsid w:val="001609C6"/>
    <w:rsid w:val="00160C64"/>
    <w:rsid w:val="001610CD"/>
    <w:rsid w:val="001613E8"/>
    <w:rsid w:val="0016153B"/>
    <w:rsid w:val="00161B46"/>
    <w:rsid w:val="00162349"/>
    <w:rsid w:val="00162B10"/>
    <w:rsid w:val="00162E57"/>
    <w:rsid w:val="001630F2"/>
    <w:rsid w:val="001636D5"/>
    <w:rsid w:val="00163A32"/>
    <w:rsid w:val="0016422C"/>
    <w:rsid w:val="001655FF"/>
    <w:rsid w:val="00165BAD"/>
    <w:rsid w:val="00165BF4"/>
    <w:rsid w:val="00165C11"/>
    <w:rsid w:val="0016631D"/>
    <w:rsid w:val="00166452"/>
    <w:rsid w:val="00166590"/>
    <w:rsid w:val="00166688"/>
    <w:rsid w:val="00166B82"/>
    <w:rsid w:val="00166C7F"/>
    <w:rsid w:val="00166DC1"/>
    <w:rsid w:val="001672F7"/>
    <w:rsid w:val="001674E6"/>
    <w:rsid w:val="0016756F"/>
    <w:rsid w:val="00167AE2"/>
    <w:rsid w:val="00167EFF"/>
    <w:rsid w:val="00170047"/>
    <w:rsid w:val="0017055C"/>
    <w:rsid w:val="00170F8A"/>
    <w:rsid w:val="001710CD"/>
    <w:rsid w:val="0017128A"/>
    <w:rsid w:val="00171556"/>
    <w:rsid w:val="001715DB"/>
    <w:rsid w:val="001718D2"/>
    <w:rsid w:val="00171AC2"/>
    <w:rsid w:val="00171CB1"/>
    <w:rsid w:val="00172138"/>
    <w:rsid w:val="00172DB1"/>
    <w:rsid w:val="00172E2D"/>
    <w:rsid w:val="00172E7D"/>
    <w:rsid w:val="00172FAE"/>
    <w:rsid w:val="001732EC"/>
    <w:rsid w:val="00173C5C"/>
    <w:rsid w:val="00173F58"/>
    <w:rsid w:val="001751E2"/>
    <w:rsid w:val="00175A55"/>
    <w:rsid w:val="00175B5A"/>
    <w:rsid w:val="00176098"/>
    <w:rsid w:val="00176483"/>
    <w:rsid w:val="00176E10"/>
    <w:rsid w:val="00177057"/>
    <w:rsid w:val="0018001E"/>
    <w:rsid w:val="00180C92"/>
    <w:rsid w:val="001810AD"/>
    <w:rsid w:val="001814CF"/>
    <w:rsid w:val="0018153B"/>
    <w:rsid w:val="00181990"/>
    <w:rsid w:val="00181B86"/>
    <w:rsid w:val="00182501"/>
    <w:rsid w:val="00182547"/>
    <w:rsid w:val="00182C9F"/>
    <w:rsid w:val="00183EB3"/>
    <w:rsid w:val="00183F51"/>
    <w:rsid w:val="00183F9B"/>
    <w:rsid w:val="00184129"/>
    <w:rsid w:val="00184833"/>
    <w:rsid w:val="00184ED5"/>
    <w:rsid w:val="001855EC"/>
    <w:rsid w:val="00185DD9"/>
    <w:rsid w:val="001865B7"/>
    <w:rsid w:val="0018766B"/>
    <w:rsid w:val="0019049F"/>
    <w:rsid w:val="00191156"/>
    <w:rsid w:val="0019116E"/>
    <w:rsid w:val="00191279"/>
    <w:rsid w:val="00191381"/>
    <w:rsid w:val="00191419"/>
    <w:rsid w:val="001914EB"/>
    <w:rsid w:val="001916EE"/>
    <w:rsid w:val="001918B3"/>
    <w:rsid w:val="0019234B"/>
    <w:rsid w:val="00193140"/>
    <w:rsid w:val="0019337B"/>
    <w:rsid w:val="0019343C"/>
    <w:rsid w:val="0019377C"/>
    <w:rsid w:val="00193D1A"/>
    <w:rsid w:val="00193D20"/>
    <w:rsid w:val="001942AD"/>
    <w:rsid w:val="001944C7"/>
    <w:rsid w:val="0019516C"/>
    <w:rsid w:val="001951A5"/>
    <w:rsid w:val="00195CFB"/>
    <w:rsid w:val="001965F3"/>
    <w:rsid w:val="00196BE5"/>
    <w:rsid w:val="00196E00"/>
    <w:rsid w:val="001977ED"/>
    <w:rsid w:val="00197A22"/>
    <w:rsid w:val="00197DCA"/>
    <w:rsid w:val="001A02AB"/>
    <w:rsid w:val="001A033E"/>
    <w:rsid w:val="001A09E2"/>
    <w:rsid w:val="001A0AF9"/>
    <w:rsid w:val="001A12A5"/>
    <w:rsid w:val="001A16B0"/>
    <w:rsid w:val="001A1A1F"/>
    <w:rsid w:val="001A1A95"/>
    <w:rsid w:val="001A1FA0"/>
    <w:rsid w:val="001A206D"/>
    <w:rsid w:val="001A23F0"/>
    <w:rsid w:val="001A252F"/>
    <w:rsid w:val="001A2CE1"/>
    <w:rsid w:val="001A2FF6"/>
    <w:rsid w:val="001A3107"/>
    <w:rsid w:val="001A33E2"/>
    <w:rsid w:val="001A344A"/>
    <w:rsid w:val="001A3F86"/>
    <w:rsid w:val="001A438A"/>
    <w:rsid w:val="001A44E8"/>
    <w:rsid w:val="001A48E7"/>
    <w:rsid w:val="001A49AD"/>
    <w:rsid w:val="001A51C5"/>
    <w:rsid w:val="001A535D"/>
    <w:rsid w:val="001A5926"/>
    <w:rsid w:val="001A61E9"/>
    <w:rsid w:val="001A670C"/>
    <w:rsid w:val="001A6BB1"/>
    <w:rsid w:val="001A6E6F"/>
    <w:rsid w:val="001A72F5"/>
    <w:rsid w:val="001A7D72"/>
    <w:rsid w:val="001A7EF2"/>
    <w:rsid w:val="001B0B39"/>
    <w:rsid w:val="001B0B92"/>
    <w:rsid w:val="001B0BD9"/>
    <w:rsid w:val="001B0C6E"/>
    <w:rsid w:val="001B1466"/>
    <w:rsid w:val="001B17BC"/>
    <w:rsid w:val="001B19A1"/>
    <w:rsid w:val="001B1CCC"/>
    <w:rsid w:val="001B1D66"/>
    <w:rsid w:val="001B2247"/>
    <w:rsid w:val="001B2281"/>
    <w:rsid w:val="001B2D9B"/>
    <w:rsid w:val="001B2FFE"/>
    <w:rsid w:val="001B3292"/>
    <w:rsid w:val="001B369A"/>
    <w:rsid w:val="001B3AB2"/>
    <w:rsid w:val="001B3C8F"/>
    <w:rsid w:val="001B3F9E"/>
    <w:rsid w:val="001B428D"/>
    <w:rsid w:val="001B4A39"/>
    <w:rsid w:val="001B4D8E"/>
    <w:rsid w:val="001B57B6"/>
    <w:rsid w:val="001B59C0"/>
    <w:rsid w:val="001B6DA5"/>
    <w:rsid w:val="001B7326"/>
    <w:rsid w:val="001B750C"/>
    <w:rsid w:val="001B77CF"/>
    <w:rsid w:val="001B782D"/>
    <w:rsid w:val="001B7D2E"/>
    <w:rsid w:val="001B7E2E"/>
    <w:rsid w:val="001C0004"/>
    <w:rsid w:val="001C0074"/>
    <w:rsid w:val="001C00B7"/>
    <w:rsid w:val="001C075D"/>
    <w:rsid w:val="001C0B69"/>
    <w:rsid w:val="001C0C4D"/>
    <w:rsid w:val="001C0CC0"/>
    <w:rsid w:val="001C0F69"/>
    <w:rsid w:val="001C1848"/>
    <w:rsid w:val="001C1CEE"/>
    <w:rsid w:val="001C2085"/>
    <w:rsid w:val="001C23F5"/>
    <w:rsid w:val="001C2641"/>
    <w:rsid w:val="001C28D8"/>
    <w:rsid w:val="001C2BA9"/>
    <w:rsid w:val="001C2DE4"/>
    <w:rsid w:val="001C3C4D"/>
    <w:rsid w:val="001C50C6"/>
    <w:rsid w:val="001C5441"/>
    <w:rsid w:val="001C5CAD"/>
    <w:rsid w:val="001C5F44"/>
    <w:rsid w:val="001C6283"/>
    <w:rsid w:val="001C67AF"/>
    <w:rsid w:val="001C6A1D"/>
    <w:rsid w:val="001C7382"/>
    <w:rsid w:val="001C786D"/>
    <w:rsid w:val="001C7B15"/>
    <w:rsid w:val="001D0065"/>
    <w:rsid w:val="001D108E"/>
    <w:rsid w:val="001D142B"/>
    <w:rsid w:val="001D1646"/>
    <w:rsid w:val="001D169D"/>
    <w:rsid w:val="001D1B5D"/>
    <w:rsid w:val="001D1F68"/>
    <w:rsid w:val="001D21AB"/>
    <w:rsid w:val="001D240C"/>
    <w:rsid w:val="001D28E1"/>
    <w:rsid w:val="001D2C62"/>
    <w:rsid w:val="001D39C0"/>
    <w:rsid w:val="001D4766"/>
    <w:rsid w:val="001D47D7"/>
    <w:rsid w:val="001D5283"/>
    <w:rsid w:val="001D5712"/>
    <w:rsid w:val="001D5FF7"/>
    <w:rsid w:val="001D6065"/>
    <w:rsid w:val="001D6302"/>
    <w:rsid w:val="001D6789"/>
    <w:rsid w:val="001D6B24"/>
    <w:rsid w:val="001D6B6D"/>
    <w:rsid w:val="001D6D57"/>
    <w:rsid w:val="001D72F1"/>
    <w:rsid w:val="001D7D9D"/>
    <w:rsid w:val="001D7FAA"/>
    <w:rsid w:val="001D7FC3"/>
    <w:rsid w:val="001E0E31"/>
    <w:rsid w:val="001E13B6"/>
    <w:rsid w:val="001E13B8"/>
    <w:rsid w:val="001E2162"/>
    <w:rsid w:val="001E23E6"/>
    <w:rsid w:val="001E24BD"/>
    <w:rsid w:val="001E2762"/>
    <w:rsid w:val="001E289A"/>
    <w:rsid w:val="001E2D7B"/>
    <w:rsid w:val="001E2E3D"/>
    <w:rsid w:val="001E33A9"/>
    <w:rsid w:val="001E398B"/>
    <w:rsid w:val="001E3AFE"/>
    <w:rsid w:val="001E3CD6"/>
    <w:rsid w:val="001E3D66"/>
    <w:rsid w:val="001E5798"/>
    <w:rsid w:val="001E5CB0"/>
    <w:rsid w:val="001E69A3"/>
    <w:rsid w:val="001E71E7"/>
    <w:rsid w:val="001E7279"/>
    <w:rsid w:val="001E75CF"/>
    <w:rsid w:val="001E7B0D"/>
    <w:rsid w:val="001F02B0"/>
    <w:rsid w:val="001F0499"/>
    <w:rsid w:val="001F07CA"/>
    <w:rsid w:val="001F0912"/>
    <w:rsid w:val="001F0FC6"/>
    <w:rsid w:val="001F24FF"/>
    <w:rsid w:val="001F25FE"/>
    <w:rsid w:val="001F3418"/>
    <w:rsid w:val="001F3608"/>
    <w:rsid w:val="001F38F3"/>
    <w:rsid w:val="001F3B23"/>
    <w:rsid w:val="001F3BE4"/>
    <w:rsid w:val="001F3D1E"/>
    <w:rsid w:val="001F418B"/>
    <w:rsid w:val="001F41C7"/>
    <w:rsid w:val="001F42D8"/>
    <w:rsid w:val="001F44EC"/>
    <w:rsid w:val="001F475A"/>
    <w:rsid w:val="001F56A9"/>
    <w:rsid w:val="001F5984"/>
    <w:rsid w:val="001F5B03"/>
    <w:rsid w:val="001F5C2F"/>
    <w:rsid w:val="001F5E11"/>
    <w:rsid w:val="001F61F1"/>
    <w:rsid w:val="001F6369"/>
    <w:rsid w:val="001F6A40"/>
    <w:rsid w:val="001F6C67"/>
    <w:rsid w:val="001F7284"/>
    <w:rsid w:val="001F754C"/>
    <w:rsid w:val="001F7A40"/>
    <w:rsid w:val="001F7A7B"/>
    <w:rsid w:val="001F7E6D"/>
    <w:rsid w:val="001F7F1E"/>
    <w:rsid w:val="0020008C"/>
    <w:rsid w:val="002003C3"/>
    <w:rsid w:val="00200735"/>
    <w:rsid w:val="00200739"/>
    <w:rsid w:val="002007E2"/>
    <w:rsid w:val="00200946"/>
    <w:rsid w:val="002009EF"/>
    <w:rsid w:val="00200A0A"/>
    <w:rsid w:val="00200F4D"/>
    <w:rsid w:val="00201163"/>
    <w:rsid w:val="00201278"/>
    <w:rsid w:val="0020163C"/>
    <w:rsid w:val="00201B5D"/>
    <w:rsid w:val="002022C2"/>
    <w:rsid w:val="00202698"/>
    <w:rsid w:val="002035A2"/>
    <w:rsid w:val="0020369F"/>
    <w:rsid w:val="002036C5"/>
    <w:rsid w:val="00203A9A"/>
    <w:rsid w:val="00203B49"/>
    <w:rsid w:val="002040EF"/>
    <w:rsid w:val="00204547"/>
    <w:rsid w:val="00204918"/>
    <w:rsid w:val="00204972"/>
    <w:rsid w:val="00204A47"/>
    <w:rsid w:val="00204F46"/>
    <w:rsid w:val="00205047"/>
    <w:rsid w:val="00205109"/>
    <w:rsid w:val="00205510"/>
    <w:rsid w:val="002056FB"/>
    <w:rsid w:val="00205BC6"/>
    <w:rsid w:val="0020634A"/>
    <w:rsid w:val="00206937"/>
    <w:rsid w:val="00206D6B"/>
    <w:rsid w:val="00206FDD"/>
    <w:rsid w:val="002071C1"/>
    <w:rsid w:val="002072C8"/>
    <w:rsid w:val="00207670"/>
    <w:rsid w:val="00207C3A"/>
    <w:rsid w:val="002103BC"/>
    <w:rsid w:val="0021044F"/>
    <w:rsid w:val="00210644"/>
    <w:rsid w:val="00210840"/>
    <w:rsid w:val="00210C3A"/>
    <w:rsid w:val="00210EFB"/>
    <w:rsid w:val="0021153F"/>
    <w:rsid w:val="00211BAE"/>
    <w:rsid w:val="00212ED8"/>
    <w:rsid w:val="00212FF5"/>
    <w:rsid w:val="002130FE"/>
    <w:rsid w:val="00213C45"/>
    <w:rsid w:val="00214F69"/>
    <w:rsid w:val="002151C9"/>
    <w:rsid w:val="002153CC"/>
    <w:rsid w:val="0021543A"/>
    <w:rsid w:val="00215C68"/>
    <w:rsid w:val="0021682D"/>
    <w:rsid w:val="002174C0"/>
    <w:rsid w:val="0021750D"/>
    <w:rsid w:val="002179CA"/>
    <w:rsid w:val="00217BF4"/>
    <w:rsid w:val="00217CE6"/>
    <w:rsid w:val="002202DC"/>
    <w:rsid w:val="002208CF"/>
    <w:rsid w:val="002209F6"/>
    <w:rsid w:val="00220C11"/>
    <w:rsid w:val="00220C83"/>
    <w:rsid w:val="00220F72"/>
    <w:rsid w:val="00221456"/>
    <w:rsid w:val="00221641"/>
    <w:rsid w:val="002218EF"/>
    <w:rsid w:val="00221C27"/>
    <w:rsid w:val="0022204B"/>
    <w:rsid w:val="002223EC"/>
    <w:rsid w:val="002227F5"/>
    <w:rsid w:val="0022290D"/>
    <w:rsid w:val="0022320A"/>
    <w:rsid w:val="002237E2"/>
    <w:rsid w:val="00223AFB"/>
    <w:rsid w:val="00223BA6"/>
    <w:rsid w:val="00223EFB"/>
    <w:rsid w:val="00223F93"/>
    <w:rsid w:val="00223F9E"/>
    <w:rsid w:val="002241F7"/>
    <w:rsid w:val="00224371"/>
    <w:rsid w:val="002243D9"/>
    <w:rsid w:val="0022487C"/>
    <w:rsid w:val="00224D0D"/>
    <w:rsid w:val="002251E2"/>
    <w:rsid w:val="00225584"/>
    <w:rsid w:val="00225CD1"/>
    <w:rsid w:val="00226869"/>
    <w:rsid w:val="00226DF1"/>
    <w:rsid w:val="00226F89"/>
    <w:rsid w:val="00226FAA"/>
    <w:rsid w:val="0022705A"/>
    <w:rsid w:val="00227B04"/>
    <w:rsid w:val="00227CF7"/>
    <w:rsid w:val="00227D81"/>
    <w:rsid w:val="00227FAE"/>
    <w:rsid w:val="002304F8"/>
    <w:rsid w:val="00230599"/>
    <w:rsid w:val="00230EA9"/>
    <w:rsid w:val="002318F3"/>
    <w:rsid w:val="00231ECD"/>
    <w:rsid w:val="00232C50"/>
    <w:rsid w:val="002331AE"/>
    <w:rsid w:val="00233E6A"/>
    <w:rsid w:val="0023403B"/>
    <w:rsid w:val="002343F2"/>
    <w:rsid w:val="00234592"/>
    <w:rsid w:val="00235216"/>
    <w:rsid w:val="002353A5"/>
    <w:rsid w:val="002356D2"/>
    <w:rsid w:val="00235BBC"/>
    <w:rsid w:val="00235FF0"/>
    <w:rsid w:val="0023624F"/>
    <w:rsid w:val="00236E90"/>
    <w:rsid w:val="00237192"/>
    <w:rsid w:val="00237D07"/>
    <w:rsid w:val="002403BB"/>
    <w:rsid w:val="002416B1"/>
    <w:rsid w:val="00241965"/>
    <w:rsid w:val="00241F08"/>
    <w:rsid w:val="00242313"/>
    <w:rsid w:val="0024266B"/>
    <w:rsid w:val="0024285A"/>
    <w:rsid w:val="00242EF6"/>
    <w:rsid w:val="00243319"/>
    <w:rsid w:val="002434F2"/>
    <w:rsid w:val="0024386B"/>
    <w:rsid w:val="00243914"/>
    <w:rsid w:val="00243A79"/>
    <w:rsid w:val="00243D97"/>
    <w:rsid w:val="00243E35"/>
    <w:rsid w:val="00244648"/>
    <w:rsid w:val="00244685"/>
    <w:rsid w:val="002454A4"/>
    <w:rsid w:val="002456B3"/>
    <w:rsid w:val="00246514"/>
    <w:rsid w:val="002465D2"/>
    <w:rsid w:val="00246AB8"/>
    <w:rsid w:val="00246E70"/>
    <w:rsid w:val="0024737E"/>
    <w:rsid w:val="0024786B"/>
    <w:rsid w:val="0025002E"/>
    <w:rsid w:val="002505D7"/>
    <w:rsid w:val="00250863"/>
    <w:rsid w:val="002509DF"/>
    <w:rsid w:val="00250B95"/>
    <w:rsid w:val="00250D37"/>
    <w:rsid w:val="002512BA"/>
    <w:rsid w:val="002514BA"/>
    <w:rsid w:val="00251B20"/>
    <w:rsid w:val="00251B8B"/>
    <w:rsid w:val="00252551"/>
    <w:rsid w:val="0025271C"/>
    <w:rsid w:val="00252973"/>
    <w:rsid w:val="00252EF7"/>
    <w:rsid w:val="00253005"/>
    <w:rsid w:val="002531AE"/>
    <w:rsid w:val="00253D0E"/>
    <w:rsid w:val="00253DCD"/>
    <w:rsid w:val="00253E3B"/>
    <w:rsid w:val="002541AC"/>
    <w:rsid w:val="00254449"/>
    <w:rsid w:val="00254B32"/>
    <w:rsid w:val="00254E19"/>
    <w:rsid w:val="00255650"/>
    <w:rsid w:val="0025587E"/>
    <w:rsid w:val="00255F42"/>
    <w:rsid w:val="002563B6"/>
    <w:rsid w:val="0025669C"/>
    <w:rsid w:val="00256946"/>
    <w:rsid w:val="00256A32"/>
    <w:rsid w:val="00256E62"/>
    <w:rsid w:val="00256F5D"/>
    <w:rsid w:val="0025709E"/>
    <w:rsid w:val="00257A18"/>
    <w:rsid w:val="00257F4E"/>
    <w:rsid w:val="00257F6F"/>
    <w:rsid w:val="002602B9"/>
    <w:rsid w:val="00260409"/>
    <w:rsid w:val="0026043A"/>
    <w:rsid w:val="0026069A"/>
    <w:rsid w:val="0026135B"/>
    <w:rsid w:val="00261595"/>
    <w:rsid w:val="0026186C"/>
    <w:rsid w:val="002618CF"/>
    <w:rsid w:val="00261FF8"/>
    <w:rsid w:val="00262051"/>
    <w:rsid w:val="00262880"/>
    <w:rsid w:val="00262B62"/>
    <w:rsid w:val="00263128"/>
    <w:rsid w:val="00263255"/>
    <w:rsid w:val="00263C15"/>
    <w:rsid w:val="002644E2"/>
    <w:rsid w:val="00264765"/>
    <w:rsid w:val="0026498D"/>
    <w:rsid w:val="00264C70"/>
    <w:rsid w:val="00265C69"/>
    <w:rsid w:val="00265E2B"/>
    <w:rsid w:val="00266169"/>
    <w:rsid w:val="00267989"/>
    <w:rsid w:val="00267D87"/>
    <w:rsid w:val="00270075"/>
    <w:rsid w:val="00270778"/>
    <w:rsid w:val="00270D8A"/>
    <w:rsid w:val="00271259"/>
    <w:rsid w:val="00272102"/>
    <w:rsid w:val="00272662"/>
    <w:rsid w:val="0027267B"/>
    <w:rsid w:val="002728B4"/>
    <w:rsid w:val="00272F14"/>
    <w:rsid w:val="00273F1B"/>
    <w:rsid w:val="00273F46"/>
    <w:rsid w:val="00274DF1"/>
    <w:rsid w:val="0027501F"/>
    <w:rsid w:val="00275084"/>
    <w:rsid w:val="00275420"/>
    <w:rsid w:val="00275850"/>
    <w:rsid w:val="0027589A"/>
    <w:rsid w:val="002759F9"/>
    <w:rsid w:val="00275A94"/>
    <w:rsid w:val="00275DEC"/>
    <w:rsid w:val="00275FF4"/>
    <w:rsid w:val="00276780"/>
    <w:rsid w:val="00276A5C"/>
    <w:rsid w:val="00276AA2"/>
    <w:rsid w:val="00276B4C"/>
    <w:rsid w:val="00277129"/>
    <w:rsid w:val="00277335"/>
    <w:rsid w:val="002774E9"/>
    <w:rsid w:val="002776C3"/>
    <w:rsid w:val="00277A2D"/>
    <w:rsid w:val="00277FD6"/>
    <w:rsid w:val="0028021D"/>
    <w:rsid w:val="002808A5"/>
    <w:rsid w:val="002809C9"/>
    <w:rsid w:val="00280BCB"/>
    <w:rsid w:val="00280D5C"/>
    <w:rsid w:val="002815D6"/>
    <w:rsid w:val="002818F6"/>
    <w:rsid w:val="00281AE0"/>
    <w:rsid w:val="00281ED5"/>
    <w:rsid w:val="00282591"/>
    <w:rsid w:val="002825E4"/>
    <w:rsid w:val="00282832"/>
    <w:rsid w:val="002830CF"/>
    <w:rsid w:val="00283663"/>
    <w:rsid w:val="002839B3"/>
    <w:rsid w:val="00283F29"/>
    <w:rsid w:val="00283F5D"/>
    <w:rsid w:val="00283F92"/>
    <w:rsid w:val="0028488B"/>
    <w:rsid w:val="00284B1F"/>
    <w:rsid w:val="00284BC1"/>
    <w:rsid w:val="0028556C"/>
    <w:rsid w:val="00285A22"/>
    <w:rsid w:val="00285A52"/>
    <w:rsid w:val="00285C36"/>
    <w:rsid w:val="00285EC0"/>
    <w:rsid w:val="00286066"/>
    <w:rsid w:val="00286676"/>
    <w:rsid w:val="00286C14"/>
    <w:rsid w:val="0028702A"/>
    <w:rsid w:val="002873E0"/>
    <w:rsid w:val="00287485"/>
    <w:rsid w:val="00287A89"/>
    <w:rsid w:val="00287AE3"/>
    <w:rsid w:val="00287B04"/>
    <w:rsid w:val="00287E27"/>
    <w:rsid w:val="00287F7D"/>
    <w:rsid w:val="00290143"/>
    <w:rsid w:val="002904C3"/>
    <w:rsid w:val="002904DC"/>
    <w:rsid w:val="00290633"/>
    <w:rsid w:val="00290BF1"/>
    <w:rsid w:val="00290F94"/>
    <w:rsid w:val="0029133F"/>
    <w:rsid w:val="00291AC5"/>
    <w:rsid w:val="00292034"/>
    <w:rsid w:val="0029249A"/>
    <w:rsid w:val="002925E1"/>
    <w:rsid w:val="00292B30"/>
    <w:rsid w:val="00292BB9"/>
    <w:rsid w:val="00292EBD"/>
    <w:rsid w:val="00292FCE"/>
    <w:rsid w:val="00293080"/>
    <w:rsid w:val="00293C0E"/>
    <w:rsid w:val="00293DB4"/>
    <w:rsid w:val="00294016"/>
    <w:rsid w:val="0029433E"/>
    <w:rsid w:val="0029437F"/>
    <w:rsid w:val="002943A2"/>
    <w:rsid w:val="002946DB"/>
    <w:rsid w:val="00294FB1"/>
    <w:rsid w:val="0029530C"/>
    <w:rsid w:val="00295323"/>
    <w:rsid w:val="002954CD"/>
    <w:rsid w:val="00295D6D"/>
    <w:rsid w:val="00296BBB"/>
    <w:rsid w:val="00296F3C"/>
    <w:rsid w:val="002971B7"/>
    <w:rsid w:val="00297EA4"/>
    <w:rsid w:val="002A07FF"/>
    <w:rsid w:val="002A09CE"/>
    <w:rsid w:val="002A0BBB"/>
    <w:rsid w:val="002A1764"/>
    <w:rsid w:val="002A2116"/>
    <w:rsid w:val="002A23A4"/>
    <w:rsid w:val="002A2B22"/>
    <w:rsid w:val="002A31CC"/>
    <w:rsid w:val="002A36E7"/>
    <w:rsid w:val="002A3949"/>
    <w:rsid w:val="002A3AB5"/>
    <w:rsid w:val="002A3E28"/>
    <w:rsid w:val="002A4034"/>
    <w:rsid w:val="002A41B7"/>
    <w:rsid w:val="002A45BA"/>
    <w:rsid w:val="002A4992"/>
    <w:rsid w:val="002A501C"/>
    <w:rsid w:val="002A58A5"/>
    <w:rsid w:val="002A5B68"/>
    <w:rsid w:val="002A5B7D"/>
    <w:rsid w:val="002A5BF2"/>
    <w:rsid w:val="002A5D04"/>
    <w:rsid w:val="002A63C2"/>
    <w:rsid w:val="002A653E"/>
    <w:rsid w:val="002A6E2E"/>
    <w:rsid w:val="002A7749"/>
    <w:rsid w:val="002A7A2E"/>
    <w:rsid w:val="002A7EB7"/>
    <w:rsid w:val="002B0391"/>
    <w:rsid w:val="002B0A15"/>
    <w:rsid w:val="002B0F1C"/>
    <w:rsid w:val="002B20D2"/>
    <w:rsid w:val="002B2670"/>
    <w:rsid w:val="002B2834"/>
    <w:rsid w:val="002B2887"/>
    <w:rsid w:val="002B2E60"/>
    <w:rsid w:val="002B3093"/>
    <w:rsid w:val="002B31FE"/>
    <w:rsid w:val="002B32E1"/>
    <w:rsid w:val="002B3789"/>
    <w:rsid w:val="002B4155"/>
    <w:rsid w:val="002B4376"/>
    <w:rsid w:val="002B43C3"/>
    <w:rsid w:val="002B46A5"/>
    <w:rsid w:val="002B4A21"/>
    <w:rsid w:val="002B4A77"/>
    <w:rsid w:val="002B4C2C"/>
    <w:rsid w:val="002B5A9D"/>
    <w:rsid w:val="002B5E82"/>
    <w:rsid w:val="002B68F6"/>
    <w:rsid w:val="002B6AB0"/>
    <w:rsid w:val="002B721B"/>
    <w:rsid w:val="002C0A87"/>
    <w:rsid w:val="002C0D8A"/>
    <w:rsid w:val="002C1671"/>
    <w:rsid w:val="002C21D5"/>
    <w:rsid w:val="002C2B09"/>
    <w:rsid w:val="002C2E9E"/>
    <w:rsid w:val="002C30B6"/>
    <w:rsid w:val="002C3605"/>
    <w:rsid w:val="002C3705"/>
    <w:rsid w:val="002C3A4B"/>
    <w:rsid w:val="002C3C5C"/>
    <w:rsid w:val="002C3FF4"/>
    <w:rsid w:val="002C4AC8"/>
    <w:rsid w:val="002C5488"/>
    <w:rsid w:val="002C5594"/>
    <w:rsid w:val="002C5951"/>
    <w:rsid w:val="002C5B7C"/>
    <w:rsid w:val="002C63E9"/>
    <w:rsid w:val="002C6614"/>
    <w:rsid w:val="002C674F"/>
    <w:rsid w:val="002C684B"/>
    <w:rsid w:val="002C6A01"/>
    <w:rsid w:val="002C6E50"/>
    <w:rsid w:val="002C6F2A"/>
    <w:rsid w:val="002C7422"/>
    <w:rsid w:val="002C75CC"/>
    <w:rsid w:val="002C7876"/>
    <w:rsid w:val="002C7B34"/>
    <w:rsid w:val="002C7F2E"/>
    <w:rsid w:val="002D08B1"/>
    <w:rsid w:val="002D0AAF"/>
    <w:rsid w:val="002D10CB"/>
    <w:rsid w:val="002D11B6"/>
    <w:rsid w:val="002D1768"/>
    <w:rsid w:val="002D1E50"/>
    <w:rsid w:val="002D207A"/>
    <w:rsid w:val="002D278B"/>
    <w:rsid w:val="002D27F0"/>
    <w:rsid w:val="002D2F25"/>
    <w:rsid w:val="002D30DF"/>
    <w:rsid w:val="002D359E"/>
    <w:rsid w:val="002D3ED8"/>
    <w:rsid w:val="002D42CF"/>
    <w:rsid w:val="002D4E52"/>
    <w:rsid w:val="002D584C"/>
    <w:rsid w:val="002D5C13"/>
    <w:rsid w:val="002D6032"/>
    <w:rsid w:val="002D6737"/>
    <w:rsid w:val="002D6922"/>
    <w:rsid w:val="002D6983"/>
    <w:rsid w:val="002D6E0C"/>
    <w:rsid w:val="002D6E4E"/>
    <w:rsid w:val="002D7561"/>
    <w:rsid w:val="002D76C3"/>
    <w:rsid w:val="002D791C"/>
    <w:rsid w:val="002D7DCB"/>
    <w:rsid w:val="002E01EF"/>
    <w:rsid w:val="002E04BE"/>
    <w:rsid w:val="002E06B8"/>
    <w:rsid w:val="002E1166"/>
    <w:rsid w:val="002E1919"/>
    <w:rsid w:val="002E19D8"/>
    <w:rsid w:val="002E20D3"/>
    <w:rsid w:val="002E2522"/>
    <w:rsid w:val="002E254F"/>
    <w:rsid w:val="002E256E"/>
    <w:rsid w:val="002E2632"/>
    <w:rsid w:val="002E3072"/>
    <w:rsid w:val="002E30D2"/>
    <w:rsid w:val="002E3227"/>
    <w:rsid w:val="002E32C3"/>
    <w:rsid w:val="002E3D9F"/>
    <w:rsid w:val="002E410C"/>
    <w:rsid w:val="002E49D3"/>
    <w:rsid w:val="002E5245"/>
    <w:rsid w:val="002E5A3C"/>
    <w:rsid w:val="002E5D38"/>
    <w:rsid w:val="002E6058"/>
    <w:rsid w:val="002E61A6"/>
    <w:rsid w:val="002E6486"/>
    <w:rsid w:val="002E69D4"/>
    <w:rsid w:val="002E6DF0"/>
    <w:rsid w:val="002E6E65"/>
    <w:rsid w:val="002E76E6"/>
    <w:rsid w:val="002E77B0"/>
    <w:rsid w:val="002E7C9C"/>
    <w:rsid w:val="002E7E73"/>
    <w:rsid w:val="002E7F93"/>
    <w:rsid w:val="002F0294"/>
    <w:rsid w:val="002F0AD6"/>
    <w:rsid w:val="002F0C1D"/>
    <w:rsid w:val="002F0D30"/>
    <w:rsid w:val="002F0FB6"/>
    <w:rsid w:val="002F0FFD"/>
    <w:rsid w:val="002F12FB"/>
    <w:rsid w:val="002F1ABB"/>
    <w:rsid w:val="002F274F"/>
    <w:rsid w:val="002F2897"/>
    <w:rsid w:val="002F29E1"/>
    <w:rsid w:val="002F2AA7"/>
    <w:rsid w:val="002F2D7C"/>
    <w:rsid w:val="002F30DF"/>
    <w:rsid w:val="002F33B2"/>
    <w:rsid w:val="002F34C8"/>
    <w:rsid w:val="002F3591"/>
    <w:rsid w:val="002F35A7"/>
    <w:rsid w:val="002F372F"/>
    <w:rsid w:val="002F378C"/>
    <w:rsid w:val="002F3DB7"/>
    <w:rsid w:val="002F3F5C"/>
    <w:rsid w:val="002F3F69"/>
    <w:rsid w:val="002F4BBA"/>
    <w:rsid w:val="002F5506"/>
    <w:rsid w:val="002F5613"/>
    <w:rsid w:val="002F5838"/>
    <w:rsid w:val="002F596B"/>
    <w:rsid w:val="002F609D"/>
    <w:rsid w:val="002F616D"/>
    <w:rsid w:val="002F65F9"/>
    <w:rsid w:val="002F6735"/>
    <w:rsid w:val="002F6DFE"/>
    <w:rsid w:val="002F6F26"/>
    <w:rsid w:val="002F705B"/>
    <w:rsid w:val="002F7428"/>
    <w:rsid w:val="002F7678"/>
    <w:rsid w:val="002F7C7B"/>
    <w:rsid w:val="003007EA"/>
    <w:rsid w:val="00300946"/>
    <w:rsid w:val="00300E6B"/>
    <w:rsid w:val="0030158E"/>
    <w:rsid w:val="0030158F"/>
    <w:rsid w:val="00301EA2"/>
    <w:rsid w:val="00302409"/>
    <w:rsid w:val="00302694"/>
    <w:rsid w:val="003030F3"/>
    <w:rsid w:val="00304023"/>
    <w:rsid w:val="00304279"/>
    <w:rsid w:val="00304314"/>
    <w:rsid w:val="00304671"/>
    <w:rsid w:val="00304B98"/>
    <w:rsid w:val="00304CFE"/>
    <w:rsid w:val="00304DE3"/>
    <w:rsid w:val="00305160"/>
    <w:rsid w:val="003053A6"/>
    <w:rsid w:val="003053E1"/>
    <w:rsid w:val="003057A3"/>
    <w:rsid w:val="00305EB0"/>
    <w:rsid w:val="003060E4"/>
    <w:rsid w:val="00306BA6"/>
    <w:rsid w:val="00306FC9"/>
    <w:rsid w:val="0030736B"/>
    <w:rsid w:val="00307387"/>
    <w:rsid w:val="00307DCA"/>
    <w:rsid w:val="00307DD9"/>
    <w:rsid w:val="00310354"/>
    <w:rsid w:val="003107DA"/>
    <w:rsid w:val="0031091C"/>
    <w:rsid w:val="00310E5A"/>
    <w:rsid w:val="00310E5D"/>
    <w:rsid w:val="0031171A"/>
    <w:rsid w:val="00311E17"/>
    <w:rsid w:val="00312485"/>
    <w:rsid w:val="00312599"/>
    <w:rsid w:val="00312863"/>
    <w:rsid w:val="00312A6D"/>
    <w:rsid w:val="00312A8C"/>
    <w:rsid w:val="00312B1E"/>
    <w:rsid w:val="00312D17"/>
    <w:rsid w:val="00312F6C"/>
    <w:rsid w:val="003135CD"/>
    <w:rsid w:val="0031380B"/>
    <w:rsid w:val="00313B33"/>
    <w:rsid w:val="00313B3C"/>
    <w:rsid w:val="00313F20"/>
    <w:rsid w:val="003149C1"/>
    <w:rsid w:val="003153F7"/>
    <w:rsid w:val="00315629"/>
    <w:rsid w:val="00315924"/>
    <w:rsid w:val="00316597"/>
    <w:rsid w:val="003167FF"/>
    <w:rsid w:val="00316DB5"/>
    <w:rsid w:val="00316F04"/>
    <w:rsid w:val="00317181"/>
    <w:rsid w:val="00317359"/>
    <w:rsid w:val="00317ADD"/>
    <w:rsid w:val="00317B65"/>
    <w:rsid w:val="00317C0F"/>
    <w:rsid w:val="003202D0"/>
    <w:rsid w:val="00320412"/>
    <w:rsid w:val="0032060C"/>
    <w:rsid w:val="00320A4E"/>
    <w:rsid w:val="00321265"/>
    <w:rsid w:val="00321481"/>
    <w:rsid w:val="0032166D"/>
    <w:rsid w:val="00321697"/>
    <w:rsid w:val="00321B5A"/>
    <w:rsid w:val="00321CEF"/>
    <w:rsid w:val="0032229E"/>
    <w:rsid w:val="00322AD3"/>
    <w:rsid w:val="00323403"/>
    <w:rsid w:val="003234DB"/>
    <w:rsid w:val="00323F7B"/>
    <w:rsid w:val="003240B6"/>
    <w:rsid w:val="003244BA"/>
    <w:rsid w:val="0032489B"/>
    <w:rsid w:val="0032496D"/>
    <w:rsid w:val="00324F5D"/>
    <w:rsid w:val="00325157"/>
    <w:rsid w:val="00325189"/>
    <w:rsid w:val="003252A4"/>
    <w:rsid w:val="0032543B"/>
    <w:rsid w:val="003261DF"/>
    <w:rsid w:val="00326B12"/>
    <w:rsid w:val="003272D5"/>
    <w:rsid w:val="003275A4"/>
    <w:rsid w:val="00330283"/>
    <w:rsid w:val="00330407"/>
    <w:rsid w:val="00330CB9"/>
    <w:rsid w:val="00331290"/>
    <w:rsid w:val="003317DE"/>
    <w:rsid w:val="00331879"/>
    <w:rsid w:val="00331E3B"/>
    <w:rsid w:val="00332223"/>
    <w:rsid w:val="00332370"/>
    <w:rsid w:val="003323B8"/>
    <w:rsid w:val="00333318"/>
    <w:rsid w:val="00333D80"/>
    <w:rsid w:val="00333F2C"/>
    <w:rsid w:val="003343B7"/>
    <w:rsid w:val="00334416"/>
    <w:rsid w:val="00334B48"/>
    <w:rsid w:val="00334C3E"/>
    <w:rsid w:val="003354EC"/>
    <w:rsid w:val="0033557E"/>
    <w:rsid w:val="00335D96"/>
    <w:rsid w:val="00335EB2"/>
    <w:rsid w:val="00335F97"/>
    <w:rsid w:val="00335FBA"/>
    <w:rsid w:val="003361AC"/>
    <w:rsid w:val="0033669A"/>
    <w:rsid w:val="003369AB"/>
    <w:rsid w:val="003373BE"/>
    <w:rsid w:val="00337663"/>
    <w:rsid w:val="00337C39"/>
    <w:rsid w:val="00337E14"/>
    <w:rsid w:val="0034062A"/>
    <w:rsid w:val="00340FC9"/>
    <w:rsid w:val="00341128"/>
    <w:rsid w:val="0034162B"/>
    <w:rsid w:val="003417BC"/>
    <w:rsid w:val="00341EA0"/>
    <w:rsid w:val="0034289A"/>
    <w:rsid w:val="00343098"/>
    <w:rsid w:val="00343445"/>
    <w:rsid w:val="003440E9"/>
    <w:rsid w:val="003443C9"/>
    <w:rsid w:val="003443E3"/>
    <w:rsid w:val="00344632"/>
    <w:rsid w:val="00344778"/>
    <w:rsid w:val="0034532C"/>
    <w:rsid w:val="0034541D"/>
    <w:rsid w:val="00345472"/>
    <w:rsid w:val="003456D7"/>
    <w:rsid w:val="00345AC5"/>
    <w:rsid w:val="00346455"/>
    <w:rsid w:val="00346B4F"/>
    <w:rsid w:val="00346E96"/>
    <w:rsid w:val="0034720C"/>
    <w:rsid w:val="00347522"/>
    <w:rsid w:val="00347AB3"/>
    <w:rsid w:val="00347DBE"/>
    <w:rsid w:val="00350151"/>
    <w:rsid w:val="00350A4B"/>
    <w:rsid w:val="00350B9D"/>
    <w:rsid w:val="00350CB7"/>
    <w:rsid w:val="00350E9B"/>
    <w:rsid w:val="003510B5"/>
    <w:rsid w:val="003511A4"/>
    <w:rsid w:val="0035144A"/>
    <w:rsid w:val="00351F69"/>
    <w:rsid w:val="00351F79"/>
    <w:rsid w:val="00352248"/>
    <w:rsid w:val="0035270A"/>
    <w:rsid w:val="00352977"/>
    <w:rsid w:val="00353089"/>
    <w:rsid w:val="00353288"/>
    <w:rsid w:val="0035364B"/>
    <w:rsid w:val="00353F09"/>
    <w:rsid w:val="003547A5"/>
    <w:rsid w:val="00354A42"/>
    <w:rsid w:val="00355221"/>
    <w:rsid w:val="003552C9"/>
    <w:rsid w:val="00355520"/>
    <w:rsid w:val="0035558C"/>
    <w:rsid w:val="00356480"/>
    <w:rsid w:val="00356486"/>
    <w:rsid w:val="00356DA5"/>
    <w:rsid w:val="00356FD9"/>
    <w:rsid w:val="00357176"/>
    <w:rsid w:val="003576D0"/>
    <w:rsid w:val="0035778A"/>
    <w:rsid w:val="00357E5F"/>
    <w:rsid w:val="00357ED4"/>
    <w:rsid w:val="00360698"/>
    <w:rsid w:val="003606E8"/>
    <w:rsid w:val="00361335"/>
    <w:rsid w:val="003618BE"/>
    <w:rsid w:val="003619B7"/>
    <w:rsid w:val="00361BED"/>
    <w:rsid w:val="003621C6"/>
    <w:rsid w:val="003621D1"/>
    <w:rsid w:val="003623FC"/>
    <w:rsid w:val="003626F6"/>
    <w:rsid w:val="00362790"/>
    <w:rsid w:val="00362C07"/>
    <w:rsid w:val="00362F6D"/>
    <w:rsid w:val="003631ED"/>
    <w:rsid w:val="003635A1"/>
    <w:rsid w:val="00363B7D"/>
    <w:rsid w:val="00363DFF"/>
    <w:rsid w:val="00364302"/>
    <w:rsid w:val="00364645"/>
    <w:rsid w:val="003646C9"/>
    <w:rsid w:val="00365709"/>
    <w:rsid w:val="00366519"/>
    <w:rsid w:val="00366CEA"/>
    <w:rsid w:val="00366D92"/>
    <w:rsid w:val="00366ED9"/>
    <w:rsid w:val="003678BF"/>
    <w:rsid w:val="00367A80"/>
    <w:rsid w:val="00367FAB"/>
    <w:rsid w:val="0037011D"/>
    <w:rsid w:val="0037013A"/>
    <w:rsid w:val="003702D4"/>
    <w:rsid w:val="00370865"/>
    <w:rsid w:val="0037162F"/>
    <w:rsid w:val="003717B4"/>
    <w:rsid w:val="00371CCD"/>
    <w:rsid w:val="003725A7"/>
    <w:rsid w:val="003729A6"/>
    <w:rsid w:val="00372ADE"/>
    <w:rsid w:val="00372E67"/>
    <w:rsid w:val="00372FD5"/>
    <w:rsid w:val="00373358"/>
    <w:rsid w:val="0037344C"/>
    <w:rsid w:val="003739EC"/>
    <w:rsid w:val="00373B48"/>
    <w:rsid w:val="00374811"/>
    <w:rsid w:val="00374834"/>
    <w:rsid w:val="00374BCF"/>
    <w:rsid w:val="00375318"/>
    <w:rsid w:val="0037598A"/>
    <w:rsid w:val="00376128"/>
    <w:rsid w:val="0037621F"/>
    <w:rsid w:val="003762F7"/>
    <w:rsid w:val="00376777"/>
    <w:rsid w:val="00376DD5"/>
    <w:rsid w:val="00376DD7"/>
    <w:rsid w:val="00376E2A"/>
    <w:rsid w:val="003770FB"/>
    <w:rsid w:val="003773A1"/>
    <w:rsid w:val="003776D4"/>
    <w:rsid w:val="003777AA"/>
    <w:rsid w:val="00377A2A"/>
    <w:rsid w:val="003800DC"/>
    <w:rsid w:val="00380425"/>
    <w:rsid w:val="00380511"/>
    <w:rsid w:val="00380988"/>
    <w:rsid w:val="00380AF3"/>
    <w:rsid w:val="00380B5D"/>
    <w:rsid w:val="00380E39"/>
    <w:rsid w:val="00380EF5"/>
    <w:rsid w:val="003812F5"/>
    <w:rsid w:val="0038142C"/>
    <w:rsid w:val="003817EC"/>
    <w:rsid w:val="00381D65"/>
    <w:rsid w:val="00382125"/>
    <w:rsid w:val="0038214A"/>
    <w:rsid w:val="003835AA"/>
    <w:rsid w:val="00383839"/>
    <w:rsid w:val="00383A6C"/>
    <w:rsid w:val="0038405F"/>
    <w:rsid w:val="00384114"/>
    <w:rsid w:val="00384569"/>
    <w:rsid w:val="003852BD"/>
    <w:rsid w:val="00385425"/>
    <w:rsid w:val="00385575"/>
    <w:rsid w:val="00385605"/>
    <w:rsid w:val="00385663"/>
    <w:rsid w:val="00385A76"/>
    <w:rsid w:val="00385D0A"/>
    <w:rsid w:val="00386469"/>
    <w:rsid w:val="0038649E"/>
    <w:rsid w:val="003865D6"/>
    <w:rsid w:val="00387167"/>
    <w:rsid w:val="00387502"/>
    <w:rsid w:val="003877C8"/>
    <w:rsid w:val="00387B27"/>
    <w:rsid w:val="0039155D"/>
    <w:rsid w:val="003916F9"/>
    <w:rsid w:val="003917A5"/>
    <w:rsid w:val="00392AAB"/>
    <w:rsid w:val="00392D15"/>
    <w:rsid w:val="00393222"/>
    <w:rsid w:val="0039338E"/>
    <w:rsid w:val="0039343C"/>
    <w:rsid w:val="00393AD5"/>
    <w:rsid w:val="00393ADB"/>
    <w:rsid w:val="00393D8C"/>
    <w:rsid w:val="003940E5"/>
    <w:rsid w:val="0039413B"/>
    <w:rsid w:val="00394261"/>
    <w:rsid w:val="00394D8D"/>
    <w:rsid w:val="00394FAF"/>
    <w:rsid w:val="00395068"/>
    <w:rsid w:val="003953C9"/>
    <w:rsid w:val="00395AB7"/>
    <w:rsid w:val="00395EFD"/>
    <w:rsid w:val="0039685B"/>
    <w:rsid w:val="003968A6"/>
    <w:rsid w:val="00396A43"/>
    <w:rsid w:val="00396E4D"/>
    <w:rsid w:val="003973FC"/>
    <w:rsid w:val="00397519"/>
    <w:rsid w:val="00397960"/>
    <w:rsid w:val="00397BB7"/>
    <w:rsid w:val="00397D9E"/>
    <w:rsid w:val="00397E40"/>
    <w:rsid w:val="003A06DF"/>
    <w:rsid w:val="003A0DEA"/>
    <w:rsid w:val="003A10B0"/>
    <w:rsid w:val="003A10B9"/>
    <w:rsid w:val="003A1294"/>
    <w:rsid w:val="003A276C"/>
    <w:rsid w:val="003A2EA0"/>
    <w:rsid w:val="003A2F50"/>
    <w:rsid w:val="003A2FE2"/>
    <w:rsid w:val="003A33C4"/>
    <w:rsid w:val="003A350E"/>
    <w:rsid w:val="003A35F6"/>
    <w:rsid w:val="003A371B"/>
    <w:rsid w:val="003A38E9"/>
    <w:rsid w:val="003A3D84"/>
    <w:rsid w:val="003A3E05"/>
    <w:rsid w:val="003A4140"/>
    <w:rsid w:val="003A444E"/>
    <w:rsid w:val="003A47F3"/>
    <w:rsid w:val="003A4E34"/>
    <w:rsid w:val="003A5050"/>
    <w:rsid w:val="003A577B"/>
    <w:rsid w:val="003A5C48"/>
    <w:rsid w:val="003A5EC7"/>
    <w:rsid w:val="003A6223"/>
    <w:rsid w:val="003A7367"/>
    <w:rsid w:val="003A7570"/>
    <w:rsid w:val="003A7791"/>
    <w:rsid w:val="003A7A11"/>
    <w:rsid w:val="003A7B61"/>
    <w:rsid w:val="003A7C8A"/>
    <w:rsid w:val="003B0A38"/>
    <w:rsid w:val="003B125F"/>
    <w:rsid w:val="003B12F6"/>
    <w:rsid w:val="003B1C61"/>
    <w:rsid w:val="003B1F68"/>
    <w:rsid w:val="003B22B2"/>
    <w:rsid w:val="003B26BB"/>
    <w:rsid w:val="003B2BD6"/>
    <w:rsid w:val="003B3059"/>
    <w:rsid w:val="003B315B"/>
    <w:rsid w:val="003B31FA"/>
    <w:rsid w:val="003B38EC"/>
    <w:rsid w:val="003B40C8"/>
    <w:rsid w:val="003B439C"/>
    <w:rsid w:val="003B4ED3"/>
    <w:rsid w:val="003B5095"/>
    <w:rsid w:val="003B55A3"/>
    <w:rsid w:val="003B59E2"/>
    <w:rsid w:val="003B5AB0"/>
    <w:rsid w:val="003B6015"/>
    <w:rsid w:val="003B60F5"/>
    <w:rsid w:val="003B6497"/>
    <w:rsid w:val="003B6639"/>
    <w:rsid w:val="003B7248"/>
    <w:rsid w:val="003B745D"/>
    <w:rsid w:val="003B7ACD"/>
    <w:rsid w:val="003B7B76"/>
    <w:rsid w:val="003B7D2B"/>
    <w:rsid w:val="003C0A2F"/>
    <w:rsid w:val="003C0DD3"/>
    <w:rsid w:val="003C112F"/>
    <w:rsid w:val="003C12D0"/>
    <w:rsid w:val="003C1A82"/>
    <w:rsid w:val="003C1B1B"/>
    <w:rsid w:val="003C234A"/>
    <w:rsid w:val="003C296E"/>
    <w:rsid w:val="003C2C9C"/>
    <w:rsid w:val="003C2D1D"/>
    <w:rsid w:val="003C2E2D"/>
    <w:rsid w:val="003C32A9"/>
    <w:rsid w:val="003C359A"/>
    <w:rsid w:val="003C35E6"/>
    <w:rsid w:val="003C3C06"/>
    <w:rsid w:val="003C4137"/>
    <w:rsid w:val="003C4218"/>
    <w:rsid w:val="003C46A9"/>
    <w:rsid w:val="003C47FA"/>
    <w:rsid w:val="003C4CE9"/>
    <w:rsid w:val="003C573F"/>
    <w:rsid w:val="003C5818"/>
    <w:rsid w:val="003C59E4"/>
    <w:rsid w:val="003C5B35"/>
    <w:rsid w:val="003C5F45"/>
    <w:rsid w:val="003C6451"/>
    <w:rsid w:val="003C64A6"/>
    <w:rsid w:val="003C659A"/>
    <w:rsid w:val="003C6884"/>
    <w:rsid w:val="003C69D5"/>
    <w:rsid w:val="003C70C4"/>
    <w:rsid w:val="003C7204"/>
    <w:rsid w:val="003C721F"/>
    <w:rsid w:val="003C72D5"/>
    <w:rsid w:val="003C76FD"/>
    <w:rsid w:val="003C78B5"/>
    <w:rsid w:val="003C7B01"/>
    <w:rsid w:val="003D001A"/>
    <w:rsid w:val="003D03D8"/>
    <w:rsid w:val="003D0AA9"/>
    <w:rsid w:val="003D0DF1"/>
    <w:rsid w:val="003D1043"/>
    <w:rsid w:val="003D15F8"/>
    <w:rsid w:val="003D1841"/>
    <w:rsid w:val="003D18BA"/>
    <w:rsid w:val="003D1A01"/>
    <w:rsid w:val="003D1DEB"/>
    <w:rsid w:val="003D2A78"/>
    <w:rsid w:val="003D2C53"/>
    <w:rsid w:val="003D2F5A"/>
    <w:rsid w:val="003D3156"/>
    <w:rsid w:val="003D3331"/>
    <w:rsid w:val="003D3431"/>
    <w:rsid w:val="003D38C2"/>
    <w:rsid w:val="003D391E"/>
    <w:rsid w:val="003D3C0D"/>
    <w:rsid w:val="003D4A26"/>
    <w:rsid w:val="003D4F6F"/>
    <w:rsid w:val="003D509C"/>
    <w:rsid w:val="003D549B"/>
    <w:rsid w:val="003D5674"/>
    <w:rsid w:val="003D5D16"/>
    <w:rsid w:val="003D5F16"/>
    <w:rsid w:val="003D67DD"/>
    <w:rsid w:val="003D68DB"/>
    <w:rsid w:val="003D6BDE"/>
    <w:rsid w:val="003D7C78"/>
    <w:rsid w:val="003E0257"/>
    <w:rsid w:val="003E03E0"/>
    <w:rsid w:val="003E181E"/>
    <w:rsid w:val="003E1AE1"/>
    <w:rsid w:val="003E25B3"/>
    <w:rsid w:val="003E2839"/>
    <w:rsid w:val="003E2AD5"/>
    <w:rsid w:val="003E2EC9"/>
    <w:rsid w:val="003E3110"/>
    <w:rsid w:val="003E317C"/>
    <w:rsid w:val="003E3190"/>
    <w:rsid w:val="003E35E6"/>
    <w:rsid w:val="003E3662"/>
    <w:rsid w:val="003E3B70"/>
    <w:rsid w:val="003E3C70"/>
    <w:rsid w:val="003E3DA3"/>
    <w:rsid w:val="003E4028"/>
    <w:rsid w:val="003E48A9"/>
    <w:rsid w:val="003E4AD5"/>
    <w:rsid w:val="003E4D3D"/>
    <w:rsid w:val="003E4E40"/>
    <w:rsid w:val="003E50AC"/>
    <w:rsid w:val="003E5BCD"/>
    <w:rsid w:val="003E65D6"/>
    <w:rsid w:val="003E69F8"/>
    <w:rsid w:val="003E6E45"/>
    <w:rsid w:val="003E72C5"/>
    <w:rsid w:val="003E73B0"/>
    <w:rsid w:val="003E74CF"/>
    <w:rsid w:val="003E7543"/>
    <w:rsid w:val="003E7D4E"/>
    <w:rsid w:val="003F06BF"/>
    <w:rsid w:val="003F0BEB"/>
    <w:rsid w:val="003F1050"/>
    <w:rsid w:val="003F10A1"/>
    <w:rsid w:val="003F1313"/>
    <w:rsid w:val="003F14EC"/>
    <w:rsid w:val="003F19F1"/>
    <w:rsid w:val="003F1A30"/>
    <w:rsid w:val="003F1BB4"/>
    <w:rsid w:val="003F1EC9"/>
    <w:rsid w:val="003F2420"/>
    <w:rsid w:val="003F2653"/>
    <w:rsid w:val="003F3BAF"/>
    <w:rsid w:val="003F3F7F"/>
    <w:rsid w:val="003F43ED"/>
    <w:rsid w:val="003F4D8D"/>
    <w:rsid w:val="003F5628"/>
    <w:rsid w:val="003F5743"/>
    <w:rsid w:val="003F5829"/>
    <w:rsid w:val="003F5A8C"/>
    <w:rsid w:val="003F5B80"/>
    <w:rsid w:val="003F5DDD"/>
    <w:rsid w:val="003F5FF9"/>
    <w:rsid w:val="003F66D9"/>
    <w:rsid w:val="003F6758"/>
    <w:rsid w:val="003F6B11"/>
    <w:rsid w:val="003F75A6"/>
    <w:rsid w:val="003F76B8"/>
    <w:rsid w:val="003F7BD0"/>
    <w:rsid w:val="0040054C"/>
    <w:rsid w:val="00400630"/>
    <w:rsid w:val="00400991"/>
    <w:rsid w:val="00400A8B"/>
    <w:rsid w:val="00400BB5"/>
    <w:rsid w:val="004012C3"/>
    <w:rsid w:val="0040167C"/>
    <w:rsid w:val="00401688"/>
    <w:rsid w:val="00401907"/>
    <w:rsid w:val="00401C1C"/>
    <w:rsid w:val="00401D31"/>
    <w:rsid w:val="00401EAF"/>
    <w:rsid w:val="00401FCC"/>
    <w:rsid w:val="00401FE0"/>
    <w:rsid w:val="0040213E"/>
    <w:rsid w:val="00402442"/>
    <w:rsid w:val="00402553"/>
    <w:rsid w:val="00402850"/>
    <w:rsid w:val="00402E35"/>
    <w:rsid w:val="00403BA5"/>
    <w:rsid w:val="00403CD8"/>
    <w:rsid w:val="00404AD9"/>
    <w:rsid w:val="00404EE0"/>
    <w:rsid w:val="00405614"/>
    <w:rsid w:val="00405878"/>
    <w:rsid w:val="00405893"/>
    <w:rsid w:val="0040595F"/>
    <w:rsid w:val="00405DC5"/>
    <w:rsid w:val="00406333"/>
    <w:rsid w:val="004064B8"/>
    <w:rsid w:val="00406537"/>
    <w:rsid w:val="004067FD"/>
    <w:rsid w:val="004069C8"/>
    <w:rsid w:val="00406E09"/>
    <w:rsid w:val="00406F81"/>
    <w:rsid w:val="0040795C"/>
    <w:rsid w:val="004079BE"/>
    <w:rsid w:val="00407D31"/>
    <w:rsid w:val="00407E63"/>
    <w:rsid w:val="0041065F"/>
    <w:rsid w:val="00410A87"/>
    <w:rsid w:val="00410C1C"/>
    <w:rsid w:val="00410F86"/>
    <w:rsid w:val="0041108F"/>
    <w:rsid w:val="00411528"/>
    <w:rsid w:val="00411590"/>
    <w:rsid w:val="0041168B"/>
    <w:rsid w:val="00411837"/>
    <w:rsid w:val="00412095"/>
    <w:rsid w:val="00412232"/>
    <w:rsid w:val="00412819"/>
    <w:rsid w:val="00412ABF"/>
    <w:rsid w:val="00412D0D"/>
    <w:rsid w:val="00412DC0"/>
    <w:rsid w:val="00413146"/>
    <w:rsid w:val="00413255"/>
    <w:rsid w:val="00413391"/>
    <w:rsid w:val="00413567"/>
    <w:rsid w:val="0041356A"/>
    <w:rsid w:val="004137EB"/>
    <w:rsid w:val="00413B61"/>
    <w:rsid w:val="004147A3"/>
    <w:rsid w:val="004148F7"/>
    <w:rsid w:val="00414980"/>
    <w:rsid w:val="00414998"/>
    <w:rsid w:val="00414B85"/>
    <w:rsid w:val="00414CEC"/>
    <w:rsid w:val="004151AF"/>
    <w:rsid w:val="00415A41"/>
    <w:rsid w:val="00415B1C"/>
    <w:rsid w:val="00417077"/>
    <w:rsid w:val="00417479"/>
    <w:rsid w:val="004175A0"/>
    <w:rsid w:val="00417A61"/>
    <w:rsid w:val="004202B3"/>
    <w:rsid w:val="00420B71"/>
    <w:rsid w:val="00420CF8"/>
    <w:rsid w:val="00420E11"/>
    <w:rsid w:val="00420F72"/>
    <w:rsid w:val="00421632"/>
    <w:rsid w:val="004218B7"/>
    <w:rsid w:val="00421989"/>
    <w:rsid w:val="00421C58"/>
    <w:rsid w:val="00421D3F"/>
    <w:rsid w:val="00421F5E"/>
    <w:rsid w:val="00422378"/>
    <w:rsid w:val="00422BF1"/>
    <w:rsid w:val="00422C3C"/>
    <w:rsid w:val="00423071"/>
    <w:rsid w:val="00423440"/>
    <w:rsid w:val="004236C0"/>
    <w:rsid w:val="004237FD"/>
    <w:rsid w:val="00423C61"/>
    <w:rsid w:val="00423CB5"/>
    <w:rsid w:val="004241C7"/>
    <w:rsid w:val="00424281"/>
    <w:rsid w:val="00424432"/>
    <w:rsid w:val="00424B1D"/>
    <w:rsid w:val="004257AA"/>
    <w:rsid w:val="00425BDD"/>
    <w:rsid w:val="00425E04"/>
    <w:rsid w:val="00425FA1"/>
    <w:rsid w:val="0042622D"/>
    <w:rsid w:val="0042629C"/>
    <w:rsid w:val="004265F2"/>
    <w:rsid w:val="00427311"/>
    <w:rsid w:val="00427408"/>
    <w:rsid w:val="0042759F"/>
    <w:rsid w:val="00427BF1"/>
    <w:rsid w:val="00427C0C"/>
    <w:rsid w:val="004302B7"/>
    <w:rsid w:val="0043060F"/>
    <w:rsid w:val="00431735"/>
    <w:rsid w:val="004318B1"/>
    <w:rsid w:val="00431FAE"/>
    <w:rsid w:val="00431FF7"/>
    <w:rsid w:val="00432377"/>
    <w:rsid w:val="00432449"/>
    <w:rsid w:val="0043373D"/>
    <w:rsid w:val="00433F3E"/>
    <w:rsid w:val="0043408C"/>
    <w:rsid w:val="0043620C"/>
    <w:rsid w:val="0043684D"/>
    <w:rsid w:val="00436B3B"/>
    <w:rsid w:val="00436B6F"/>
    <w:rsid w:val="00436E54"/>
    <w:rsid w:val="00437081"/>
    <w:rsid w:val="004372CD"/>
    <w:rsid w:val="00437B0C"/>
    <w:rsid w:val="00437CBF"/>
    <w:rsid w:val="00437EA8"/>
    <w:rsid w:val="0044000D"/>
    <w:rsid w:val="00440055"/>
    <w:rsid w:val="004408DF"/>
    <w:rsid w:val="00440E91"/>
    <w:rsid w:val="00440EAB"/>
    <w:rsid w:val="00441133"/>
    <w:rsid w:val="004420BA"/>
    <w:rsid w:val="004426F3"/>
    <w:rsid w:val="00442804"/>
    <w:rsid w:val="00442C09"/>
    <w:rsid w:val="00442F36"/>
    <w:rsid w:val="004434D6"/>
    <w:rsid w:val="00443A36"/>
    <w:rsid w:val="00444A2F"/>
    <w:rsid w:val="00444AEB"/>
    <w:rsid w:val="00444B6C"/>
    <w:rsid w:val="00445087"/>
    <w:rsid w:val="004457F0"/>
    <w:rsid w:val="0044654A"/>
    <w:rsid w:val="00446868"/>
    <w:rsid w:val="004468DD"/>
    <w:rsid w:val="004472C9"/>
    <w:rsid w:val="004476AD"/>
    <w:rsid w:val="0044778A"/>
    <w:rsid w:val="0045000B"/>
    <w:rsid w:val="00450C73"/>
    <w:rsid w:val="004510A2"/>
    <w:rsid w:val="004510F0"/>
    <w:rsid w:val="00451367"/>
    <w:rsid w:val="0045171C"/>
    <w:rsid w:val="00451C1C"/>
    <w:rsid w:val="00451DD8"/>
    <w:rsid w:val="00452A69"/>
    <w:rsid w:val="00452CA5"/>
    <w:rsid w:val="00453188"/>
    <w:rsid w:val="00453331"/>
    <w:rsid w:val="00453470"/>
    <w:rsid w:val="0045351A"/>
    <w:rsid w:val="0045356C"/>
    <w:rsid w:val="004535BD"/>
    <w:rsid w:val="00453700"/>
    <w:rsid w:val="00453734"/>
    <w:rsid w:val="0045388F"/>
    <w:rsid w:val="00453C8A"/>
    <w:rsid w:val="00453D29"/>
    <w:rsid w:val="00454120"/>
    <w:rsid w:val="00454236"/>
    <w:rsid w:val="00454457"/>
    <w:rsid w:val="0045496D"/>
    <w:rsid w:val="004549DA"/>
    <w:rsid w:val="00454E32"/>
    <w:rsid w:val="00455462"/>
    <w:rsid w:val="004554AE"/>
    <w:rsid w:val="00455AE3"/>
    <w:rsid w:val="00455CFF"/>
    <w:rsid w:val="00455D31"/>
    <w:rsid w:val="0045619B"/>
    <w:rsid w:val="004577D5"/>
    <w:rsid w:val="004578A7"/>
    <w:rsid w:val="004579B5"/>
    <w:rsid w:val="00457ED2"/>
    <w:rsid w:val="004600E5"/>
    <w:rsid w:val="00460660"/>
    <w:rsid w:val="004609D2"/>
    <w:rsid w:val="00460E44"/>
    <w:rsid w:val="00461099"/>
    <w:rsid w:val="00461320"/>
    <w:rsid w:val="00461928"/>
    <w:rsid w:val="00461A64"/>
    <w:rsid w:val="00461E4A"/>
    <w:rsid w:val="004620BC"/>
    <w:rsid w:val="00462867"/>
    <w:rsid w:val="0046297C"/>
    <w:rsid w:val="00463039"/>
    <w:rsid w:val="00463613"/>
    <w:rsid w:val="00463AC9"/>
    <w:rsid w:val="004643E1"/>
    <w:rsid w:val="004643E6"/>
    <w:rsid w:val="00464449"/>
    <w:rsid w:val="00464A4D"/>
    <w:rsid w:val="00464AB6"/>
    <w:rsid w:val="00464BFC"/>
    <w:rsid w:val="00465099"/>
    <w:rsid w:val="004656C4"/>
    <w:rsid w:val="00465810"/>
    <w:rsid w:val="00465911"/>
    <w:rsid w:val="00465C05"/>
    <w:rsid w:val="00465D36"/>
    <w:rsid w:val="004665BA"/>
    <w:rsid w:val="004666BB"/>
    <w:rsid w:val="004669D7"/>
    <w:rsid w:val="00466B85"/>
    <w:rsid w:val="00466EAC"/>
    <w:rsid w:val="00467DA3"/>
    <w:rsid w:val="0047068A"/>
    <w:rsid w:val="00470D5C"/>
    <w:rsid w:val="00471875"/>
    <w:rsid w:val="00471AD3"/>
    <w:rsid w:val="00471C14"/>
    <w:rsid w:val="00472CFB"/>
    <w:rsid w:val="00472D02"/>
    <w:rsid w:val="00472D98"/>
    <w:rsid w:val="0047364B"/>
    <w:rsid w:val="00473996"/>
    <w:rsid w:val="004745AA"/>
    <w:rsid w:val="004745EC"/>
    <w:rsid w:val="00474933"/>
    <w:rsid w:val="00474BBA"/>
    <w:rsid w:val="00475001"/>
    <w:rsid w:val="004750A6"/>
    <w:rsid w:val="00475DAA"/>
    <w:rsid w:val="0047774B"/>
    <w:rsid w:val="00477C09"/>
    <w:rsid w:val="00477D69"/>
    <w:rsid w:val="00480473"/>
    <w:rsid w:val="00480773"/>
    <w:rsid w:val="00480E34"/>
    <w:rsid w:val="00480E64"/>
    <w:rsid w:val="0048141E"/>
    <w:rsid w:val="00481698"/>
    <w:rsid w:val="00481854"/>
    <w:rsid w:val="004819AC"/>
    <w:rsid w:val="00481CEC"/>
    <w:rsid w:val="00481D5F"/>
    <w:rsid w:val="0048226A"/>
    <w:rsid w:val="00482484"/>
    <w:rsid w:val="0048252C"/>
    <w:rsid w:val="00482538"/>
    <w:rsid w:val="004827C8"/>
    <w:rsid w:val="00482C3C"/>
    <w:rsid w:val="00482C3E"/>
    <w:rsid w:val="00482D5A"/>
    <w:rsid w:val="00482E5B"/>
    <w:rsid w:val="00482ED2"/>
    <w:rsid w:val="004831E2"/>
    <w:rsid w:val="004838D0"/>
    <w:rsid w:val="004839E2"/>
    <w:rsid w:val="00484100"/>
    <w:rsid w:val="00484E87"/>
    <w:rsid w:val="00485204"/>
    <w:rsid w:val="0048529A"/>
    <w:rsid w:val="004863CF"/>
    <w:rsid w:val="00486FBA"/>
    <w:rsid w:val="004870E0"/>
    <w:rsid w:val="00487152"/>
    <w:rsid w:val="004874A6"/>
    <w:rsid w:val="00487631"/>
    <w:rsid w:val="00487961"/>
    <w:rsid w:val="00490460"/>
    <w:rsid w:val="0049064E"/>
    <w:rsid w:val="00490F63"/>
    <w:rsid w:val="0049121C"/>
    <w:rsid w:val="0049128C"/>
    <w:rsid w:val="00491440"/>
    <w:rsid w:val="004925AF"/>
    <w:rsid w:val="00492D95"/>
    <w:rsid w:val="00492E39"/>
    <w:rsid w:val="004933C7"/>
    <w:rsid w:val="0049357E"/>
    <w:rsid w:val="00493743"/>
    <w:rsid w:val="0049379D"/>
    <w:rsid w:val="00493C29"/>
    <w:rsid w:val="00494022"/>
    <w:rsid w:val="00494106"/>
    <w:rsid w:val="0049527F"/>
    <w:rsid w:val="00495591"/>
    <w:rsid w:val="004955A9"/>
    <w:rsid w:val="00495856"/>
    <w:rsid w:val="004961F3"/>
    <w:rsid w:val="004965FC"/>
    <w:rsid w:val="00496796"/>
    <w:rsid w:val="00496DD9"/>
    <w:rsid w:val="00497622"/>
    <w:rsid w:val="00497A3D"/>
    <w:rsid w:val="004A06EC"/>
    <w:rsid w:val="004A0F7B"/>
    <w:rsid w:val="004A136B"/>
    <w:rsid w:val="004A2904"/>
    <w:rsid w:val="004A2FAC"/>
    <w:rsid w:val="004A3044"/>
    <w:rsid w:val="004A3FE9"/>
    <w:rsid w:val="004A463E"/>
    <w:rsid w:val="004A48F4"/>
    <w:rsid w:val="004A4AD2"/>
    <w:rsid w:val="004A4CD3"/>
    <w:rsid w:val="004A4F98"/>
    <w:rsid w:val="004A5463"/>
    <w:rsid w:val="004A5B97"/>
    <w:rsid w:val="004A68DD"/>
    <w:rsid w:val="004A6DC8"/>
    <w:rsid w:val="004A6F7A"/>
    <w:rsid w:val="004A70D3"/>
    <w:rsid w:val="004A726B"/>
    <w:rsid w:val="004A7BA7"/>
    <w:rsid w:val="004A7DE2"/>
    <w:rsid w:val="004B01B3"/>
    <w:rsid w:val="004B122A"/>
    <w:rsid w:val="004B1274"/>
    <w:rsid w:val="004B1384"/>
    <w:rsid w:val="004B1526"/>
    <w:rsid w:val="004B17DA"/>
    <w:rsid w:val="004B2195"/>
    <w:rsid w:val="004B21A0"/>
    <w:rsid w:val="004B22C5"/>
    <w:rsid w:val="004B2DCA"/>
    <w:rsid w:val="004B377E"/>
    <w:rsid w:val="004B3A80"/>
    <w:rsid w:val="004B3C51"/>
    <w:rsid w:val="004B4425"/>
    <w:rsid w:val="004B469E"/>
    <w:rsid w:val="004B4C1C"/>
    <w:rsid w:val="004B4F84"/>
    <w:rsid w:val="004B5228"/>
    <w:rsid w:val="004B545B"/>
    <w:rsid w:val="004B5662"/>
    <w:rsid w:val="004B590A"/>
    <w:rsid w:val="004B5B4A"/>
    <w:rsid w:val="004B5BCE"/>
    <w:rsid w:val="004B68C0"/>
    <w:rsid w:val="004B70D3"/>
    <w:rsid w:val="004B7185"/>
    <w:rsid w:val="004B78F0"/>
    <w:rsid w:val="004B7D88"/>
    <w:rsid w:val="004C0697"/>
    <w:rsid w:val="004C0B9F"/>
    <w:rsid w:val="004C0CE2"/>
    <w:rsid w:val="004C1908"/>
    <w:rsid w:val="004C1A30"/>
    <w:rsid w:val="004C1C7B"/>
    <w:rsid w:val="004C1E21"/>
    <w:rsid w:val="004C2079"/>
    <w:rsid w:val="004C23FD"/>
    <w:rsid w:val="004C2C7B"/>
    <w:rsid w:val="004C325F"/>
    <w:rsid w:val="004C35ED"/>
    <w:rsid w:val="004C35FF"/>
    <w:rsid w:val="004C376A"/>
    <w:rsid w:val="004C44C6"/>
    <w:rsid w:val="004C5845"/>
    <w:rsid w:val="004C5975"/>
    <w:rsid w:val="004C59F9"/>
    <w:rsid w:val="004C5A3E"/>
    <w:rsid w:val="004C5E93"/>
    <w:rsid w:val="004C608D"/>
    <w:rsid w:val="004C6391"/>
    <w:rsid w:val="004C65E0"/>
    <w:rsid w:val="004C664E"/>
    <w:rsid w:val="004C6940"/>
    <w:rsid w:val="004C6DFD"/>
    <w:rsid w:val="004C6F0A"/>
    <w:rsid w:val="004C73D4"/>
    <w:rsid w:val="004C75B4"/>
    <w:rsid w:val="004C7BDF"/>
    <w:rsid w:val="004C7E63"/>
    <w:rsid w:val="004D0055"/>
    <w:rsid w:val="004D09DA"/>
    <w:rsid w:val="004D0EA0"/>
    <w:rsid w:val="004D1038"/>
    <w:rsid w:val="004D1BCA"/>
    <w:rsid w:val="004D1BEC"/>
    <w:rsid w:val="004D1DEC"/>
    <w:rsid w:val="004D2175"/>
    <w:rsid w:val="004D230E"/>
    <w:rsid w:val="004D2565"/>
    <w:rsid w:val="004D274C"/>
    <w:rsid w:val="004D27B7"/>
    <w:rsid w:val="004D2B26"/>
    <w:rsid w:val="004D3163"/>
    <w:rsid w:val="004D39E7"/>
    <w:rsid w:val="004D3E49"/>
    <w:rsid w:val="004D3E4D"/>
    <w:rsid w:val="004D40AA"/>
    <w:rsid w:val="004D4101"/>
    <w:rsid w:val="004D459D"/>
    <w:rsid w:val="004D4624"/>
    <w:rsid w:val="004D46B7"/>
    <w:rsid w:val="004D4EE0"/>
    <w:rsid w:val="004D4F24"/>
    <w:rsid w:val="004D5744"/>
    <w:rsid w:val="004D5906"/>
    <w:rsid w:val="004D5ACC"/>
    <w:rsid w:val="004D5DAF"/>
    <w:rsid w:val="004D612F"/>
    <w:rsid w:val="004D6498"/>
    <w:rsid w:val="004D65CD"/>
    <w:rsid w:val="004D6ACC"/>
    <w:rsid w:val="004D71CD"/>
    <w:rsid w:val="004D71DD"/>
    <w:rsid w:val="004D732C"/>
    <w:rsid w:val="004D7664"/>
    <w:rsid w:val="004D77B0"/>
    <w:rsid w:val="004D7BBD"/>
    <w:rsid w:val="004D7DF4"/>
    <w:rsid w:val="004D7F31"/>
    <w:rsid w:val="004E146A"/>
    <w:rsid w:val="004E1669"/>
    <w:rsid w:val="004E1896"/>
    <w:rsid w:val="004E1B43"/>
    <w:rsid w:val="004E1E50"/>
    <w:rsid w:val="004E1EC4"/>
    <w:rsid w:val="004E22C1"/>
    <w:rsid w:val="004E256A"/>
    <w:rsid w:val="004E2DD8"/>
    <w:rsid w:val="004E31A4"/>
    <w:rsid w:val="004E3340"/>
    <w:rsid w:val="004E3716"/>
    <w:rsid w:val="004E378C"/>
    <w:rsid w:val="004E3D5D"/>
    <w:rsid w:val="004E3DD1"/>
    <w:rsid w:val="004E3F68"/>
    <w:rsid w:val="004E4046"/>
    <w:rsid w:val="004E42D3"/>
    <w:rsid w:val="004E44C8"/>
    <w:rsid w:val="004E49C7"/>
    <w:rsid w:val="004E4AE5"/>
    <w:rsid w:val="004E5268"/>
    <w:rsid w:val="004E53AE"/>
    <w:rsid w:val="004E574F"/>
    <w:rsid w:val="004E57AC"/>
    <w:rsid w:val="004E5E90"/>
    <w:rsid w:val="004E62D4"/>
    <w:rsid w:val="004E6316"/>
    <w:rsid w:val="004E6481"/>
    <w:rsid w:val="004E68CA"/>
    <w:rsid w:val="004E6AE5"/>
    <w:rsid w:val="004E6DE6"/>
    <w:rsid w:val="004E7EBA"/>
    <w:rsid w:val="004F0094"/>
    <w:rsid w:val="004F01DF"/>
    <w:rsid w:val="004F0253"/>
    <w:rsid w:val="004F042E"/>
    <w:rsid w:val="004F0457"/>
    <w:rsid w:val="004F1078"/>
    <w:rsid w:val="004F115F"/>
    <w:rsid w:val="004F12AF"/>
    <w:rsid w:val="004F18A3"/>
    <w:rsid w:val="004F18E8"/>
    <w:rsid w:val="004F1CE4"/>
    <w:rsid w:val="004F201B"/>
    <w:rsid w:val="004F2537"/>
    <w:rsid w:val="004F28FA"/>
    <w:rsid w:val="004F3210"/>
    <w:rsid w:val="004F34FA"/>
    <w:rsid w:val="004F37BE"/>
    <w:rsid w:val="004F3BD5"/>
    <w:rsid w:val="004F3CED"/>
    <w:rsid w:val="004F3EA9"/>
    <w:rsid w:val="004F4117"/>
    <w:rsid w:val="004F4149"/>
    <w:rsid w:val="004F4B21"/>
    <w:rsid w:val="004F4C39"/>
    <w:rsid w:val="004F4D6A"/>
    <w:rsid w:val="004F4FD6"/>
    <w:rsid w:val="004F5215"/>
    <w:rsid w:val="004F5B93"/>
    <w:rsid w:val="004F5C18"/>
    <w:rsid w:val="004F5E87"/>
    <w:rsid w:val="004F6034"/>
    <w:rsid w:val="004F62FD"/>
    <w:rsid w:val="004F63FA"/>
    <w:rsid w:val="004F645C"/>
    <w:rsid w:val="004F6480"/>
    <w:rsid w:val="004F6487"/>
    <w:rsid w:val="004F689A"/>
    <w:rsid w:val="004F6A3C"/>
    <w:rsid w:val="004F6BAE"/>
    <w:rsid w:val="004F727E"/>
    <w:rsid w:val="004F7787"/>
    <w:rsid w:val="004F7894"/>
    <w:rsid w:val="004F7E3A"/>
    <w:rsid w:val="00500236"/>
    <w:rsid w:val="00500532"/>
    <w:rsid w:val="00500A4A"/>
    <w:rsid w:val="0050116F"/>
    <w:rsid w:val="00501CD6"/>
    <w:rsid w:val="00501F67"/>
    <w:rsid w:val="00502ACE"/>
    <w:rsid w:val="00502B5A"/>
    <w:rsid w:val="00502BC6"/>
    <w:rsid w:val="00502DDB"/>
    <w:rsid w:val="00502EFB"/>
    <w:rsid w:val="00503366"/>
    <w:rsid w:val="0050338D"/>
    <w:rsid w:val="005034C1"/>
    <w:rsid w:val="005034E7"/>
    <w:rsid w:val="00503804"/>
    <w:rsid w:val="005040D9"/>
    <w:rsid w:val="00504152"/>
    <w:rsid w:val="00504911"/>
    <w:rsid w:val="00504D48"/>
    <w:rsid w:val="00505313"/>
    <w:rsid w:val="005053C7"/>
    <w:rsid w:val="00505D83"/>
    <w:rsid w:val="00505E84"/>
    <w:rsid w:val="00505F3F"/>
    <w:rsid w:val="005060B3"/>
    <w:rsid w:val="0050643A"/>
    <w:rsid w:val="005068C9"/>
    <w:rsid w:val="00506A49"/>
    <w:rsid w:val="00506EB6"/>
    <w:rsid w:val="00506F52"/>
    <w:rsid w:val="005076AA"/>
    <w:rsid w:val="005078D9"/>
    <w:rsid w:val="00507B66"/>
    <w:rsid w:val="00510A8D"/>
    <w:rsid w:val="00510BEE"/>
    <w:rsid w:val="0051102A"/>
    <w:rsid w:val="0051136C"/>
    <w:rsid w:val="00511862"/>
    <w:rsid w:val="00511D36"/>
    <w:rsid w:val="00512218"/>
    <w:rsid w:val="0051221B"/>
    <w:rsid w:val="00512539"/>
    <w:rsid w:val="005125BD"/>
    <w:rsid w:val="0051275D"/>
    <w:rsid w:val="005128EF"/>
    <w:rsid w:val="00512F15"/>
    <w:rsid w:val="00513047"/>
    <w:rsid w:val="00513652"/>
    <w:rsid w:val="00514109"/>
    <w:rsid w:val="00514382"/>
    <w:rsid w:val="00514471"/>
    <w:rsid w:val="00514529"/>
    <w:rsid w:val="00514742"/>
    <w:rsid w:val="00514B83"/>
    <w:rsid w:val="00514C0F"/>
    <w:rsid w:val="00514D11"/>
    <w:rsid w:val="00515683"/>
    <w:rsid w:val="00516100"/>
    <w:rsid w:val="0051612E"/>
    <w:rsid w:val="00516461"/>
    <w:rsid w:val="00516505"/>
    <w:rsid w:val="0051654F"/>
    <w:rsid w:val="00516589"/>
    <w:rsid w:val="005166DC"/>
    <w:rsid w:val="00516A7A"/>
    <w:rsid w:val="00516E52"/>
    <w:rsid w:val="00516ED9"/>
    <w:rsid w:val="0051744E"/>
    <w:rsid w:val="00517A74"/>
    <w:rsid w:val="00517B00"/>
    <w:rsid w:val="00520045"/>
    <w:rsid w:val="0052095A"/>
    <w:rsid w:val="00521108"/>
    <w:rsid w:val="0052129C"/>
    <w:rsid w:val="0052145E"/>
    <w:rsid w:val="00521534"/>
    <w:rsid w:val="00521AC0"/>
    <w:rsid w:val="00521C4C"/>
    <w:rsid w:val="00521C89"/>
    <w:rsid w:val="00521DF8"/>
    <w:rsid w:val="00522D66"/>
    <w:rsid w:val="00523C49"/>
    <w:rsid w:val="00523E2D"/>
    <w:rsid w:val="0052437C"/>
    <w:rsid w:val="00524E40"/>
    <w:rsid w:val="0052520A"/>
    <w:rsid w:val="00525A5D"/>
    <w:rsid w:val="00525C7D"/>
    <w:rsid w:val="0052652D"/>
    <w:rsid w:val="00526811"/>
    <w:rsid w:val="00526C32"/>
    <w:rsid w:val="00526E1F"/>
    <w:rsid w:val="00526FC4"/>
    <w:rsid w:val="00527453"/>
    <w:rsid w:val="005274F6"/>
    <w:rsid w:val="00527B6B"/>
    <w:rsid w:val="00527B71"/>
    <w:rsid w:val="00527C3C"/>
    <w:rsid w:val="00527F73"/>
    <w:rsid w:val="0053017F"/>
    <w:rsid w:val="005301C0"/>
    <w:rsid w:val="0053084F"/>
    <w:rsid w:val="00530878"/>
    <w:rsid w:val="00530943"/>
    <w:rsid w:val="00530D31"/>
    <w:rsid w:val="00531A6E"/>
    <w:rsid w:val="00532461"/>
    <w:rsid w:val="0053250E"/>
    <w:rsid w:val="0053295A"/>
    <w:rsid w:val="00532B6E"/>
    <w:rsid w:val="00532D6D"/>
    <w:rsid w:val="00533084"/>
    <w:rsid w:val="005333DB"/>
    <w:rsid w:val="0053347B"/>
    <w:rsid w:val="00533486"/>
    <w:rsid w:val="00533AA0"/>
    <w:rsid w:val="00533D8D"/>
    <w:rsid w:val="00534AD9"/>
    <w:rsid w:val="00534C44"/>
    <w:rsid w:val="00534F16"/>
    <w:rsid w:val="00535046"/>
    <w:rsid w:val="00535432"/>
    <w:rsid w:val="00535718"/>
    <w:rsid w:val="00535722"/>
    <w:rsid w:val="00535726"/>
    <w:rsid w:val="00535B94"/>
    <w:rsid w:val="00536272"/>
    <w:rsid w:val="00536A4E"/>
    <w:rsid w:val="00537C0F"/>
    <w:rsid w:val="00537D31"/>
    <w:rsid w:val="00537E35"/>
    <w:rsid w:val="005400DC"/>
    <w:rsid w:val="005403A2"/>
    <w:rsid w:val="0054062F"/>
    <w:rsid w:val="005407A9"/>
    <w:rsid w:val="00540803"/>
    <w:rsid w:val="00540829"/>
    <w:rsid w:val="00540860"/>
    <w:rsid w:val="00540A58"/>
    <w:rsid w:val="00540ED5"/>
    <w:rsid w:val="005410CA"/>
    <w:rsid w:val="00541562"/>
    <w:rsid w:val="00541E97"/>
    <w:rsid w:val="00542358"/>
    <w:rsid w:val="005428EE"/>
    <w:rsid w:val="00543173"/>
    <w:rsid w:val="005437DC"/>
    <w:rsid w:val="00543CD0"/>
    <w:rsid w:val="00544423"/>
    <w:rsid w:val="005452A4"/>
    <w:rsid w:val="00545400"/>
    <w:rsid w:val="0054586E"/>
    <w:rsid w:val="00546238"/>
    <w:rsid w:val="00547121"/>
    <w:rsid w:val="00547494"/>
    <w:rsid w:val="005478C7"/>
    <w:rsid w:val="00547982"/>
    <w:rsid w:val="00547986"/>
    <w:rsid w:val="0054799B"/>
    <w:rsid w:val="00547FE3"/>
    <w:rsid w:val="00550516"/>
    <w:rsid w:val="00551309"/>
    <w:rsid w:val="00551428"/>
    <w:rsid w:val="00551458"/>
    <w:rsid w:val="0055150E"/>
    <w:rsid w:val="005519D5"/>
    <w:rsid w:val="00551E68"/>
    <w:rsid w:val="00552C42"/>
    <w:rsid w:val="00553468"/>
    <w:rsid w:val="00553C89"/>
    <w:rsid w:val="00554608"/>
    <w:rsid w:val="0055461B"/>
    <w:rsid w:val="00555447"/>
    <w:rsid w:val="005561E0"/>
    <w:rsid w:val="005565E9"/>
    <w:rsid w:val="00556923"/>
    <w:rsid w:val="00556995"/>
    <w:rsid w:val="00556FC1"/>
    <w:rsid w:val="0055748D"/>
    <w:rsid w:val="005577DA"/>
    <w:rsid w:val="00560018"/>
    <w:rsid w:val="005605DA"/>
    <w:rsid w:val="0056082E"/>
    <w:rsid w:val="00560A12"/>
    <w:rsid w:val="005611B9"/>
    <w:rsid w:val="0056138B"/>
    <w:rsid w:val="005613D1"/>
    <w:rsid w:val="00561B5E"/>
    <w:rsid w:val="00561B87"/>
    <w:rsid w:val="00561EB7"/>
    <w:rsid w:val="0056244C"/>
    <w:rsid w:val="0056381B"/>
    <w:rsid w:val="005639E7"/>
    <w:rsid w:val="00563E52"/>
    <w:rsid w:val="00564182"/>
    <w:rsid w:val="00564260"/>
    <w:rsid w:val="005645C0"/>
    <w:rsid w:val="00564D95"/>
    <w:rsid w:val="00565071"/>
    <w:rsid w:val="005653F5"/>
    <w:rsid w:val="0056560D"/>
    <w:rsid w:val="00565AEB"/>
    <w:rsid w:val="00565E5C"/>
    <w:rsid w:val="0056603A"/>
    <w:rsid w:val="0056652E"/>
    <w:rsid w:val="00566627"/>
    <w:rsid w:val="0056664B"/>
    <w:rsid w:val="00566855"/>
    <w:rsid w:val="00566A6F"/>
    <w:rsid w:val="00567560"/>
    <w:rsid w:val="005676CA"/>
    <w:rsid w:val="00567B04"/>
    <w:rsid w:val="00567F32"/>
    <w:rsid w:val="00570535"/>
    <w:rsid w:val="0057066E"/>
    <w:rsid w:val="0057084A"/>
    <w:rsid w:val="00571298"/>
    <w:rsid w:val="005717F3"/>
    <w:rsid w:val="00571CCF"/>
    <w:rsid w:val="00571DE2"/>
    <w:rsid w:val="00572494"/>
    <w:rsid w:val="00573230"/>
    <w:rsid w:val="005732DD"/>
    <w:rsid w:val="00573527"/>
    <w:rsid w:val="00573BB7"/>
    <w:rsid w:val="00573C85"/>
    <w:rsid w:val="00573F76"/>
    <w:rsid w:val="0057462D"/>
    <w:rsid w:val="00574789"/>
    <w:rsid w:val="00574921"/>
    <w:rsid w:val="00574A88"/>
    <w:rsid w:val="00574B13"/>
    <w:rsid w:val="00574BD2"/>
    <w:rsid w:val="00574E15"/>
    <w:rsid w:val="0057560A"/>
    <w:rsid w:val="005756E3"/>
    <w:rsid w:val="00575B6F"/>
    <w:rsid w:val="0057600C"/>
    <w:rsid w:val="00576482"/>
    <w:rsid w:val="00576787"/>
    <w:rsid w:val="00576FFF"/>
    <w:rsid w:val="005778B8"/>
    <w:rsid w:val="00577CAB"/>
    <w:rsid w:val="00580187"/>
    <w:rsid w:val="005801E8"/>
    <w:rsid w:val="0058070C"/>
    <w:rsid w:val="005808D4"/>
    <w:rsid w:val="00580916"/>
    <w:rsid w:val="00581416"/>
    <w:rsid w:val="005814F7"/>
    <w:rsid w:val="0058187A"/>
    <w:rsid w:val="00581907"/>
    <w:rsid w:val="0058228D"/>
    <w:rsid w:val="00582481"/>
    <w:rsid w:val="005828AD"/>
    <w:rsid w:val="00582B35"/>
    <w:rsid w:val="00583399"/>
    <w:rsid w:val="00583975"/>
    <w:rsid w:val="00583AB0"/>
    <w:rsid w:val="00583FDF"/>
    <w:rsid w:val="00584000"/>
    <w:rsid w:val="005850EA"/>
    <w:rsid w:val="005851D3"/>
    <w:rsid w:val="0058531A"/>
    <w:rsid w:val="00585506"/>
    <w:rsid w:val="00585679"/>
    <w:rsid w:val="00585CC9"/>
    <w:rsid w:val="00585EB2"/>
    <w:rsid w:val="0058612F"/>
    <w:rsid w:val="00586DED"/>
    <w:rsid w:val="00586F3E"/>
    <w:rsid w:val="005870CC"/>
    <w:rsid w:val="00587129"/>
    <w:rsid w:val="005872A9"/>
    <w:rsid w:val="00590157"/>
    <w:rsid w:val="005908C7"/>
    <w:rsid w:val="00590975"/>
    <w:rsid w:val="00590C18"/>
    <w:rsid w:val="00590DD0"/>
    <w:rsid w:val="00591613"/>
    <w:rsid w:val="00591746"/>
    <w:rsid w:val="005918F4"/>
    <w:rsid w:val="005919A8"/>
    <w:rsid w:val="00591E05"/>
    <w:rsid w:val="00592016"/>
    <w:rsid w:val="005921F3"/>
    <w:rsid w:val="00592D5F"/>
    <w:rsid w:val="00592F62"/>
    <w:rsid w:val="00593391"/>
    <w:rsid w:val="00593652"/>
    <w:rsid w:val="0059378B"/>
    <w:rsid w:val="00594339"/>
    <w:rsid w:val="0059447E"/>
    <w:rsid w:val="005948F4"/>
    <w:rsid w:val="0059496E"/>
    <w:rsid w:val="00595338"/>
    <w:rsid w:val="0059589F"/>
    <w:rsid w:val="00595B7F"/>
    <w:rsid w:val="0059633C"/>
    <w:rsid w:val="005968C9"/>
    <w:rsid w:val="005968CE"/>
    <w:rsid w:val="00596EE9"/>
    <w:rsid w:val="005970DD"/>
    <w:rsid w:val="00597267"/>
    <w:rsid w:val="005979AD"/>
    <w:rsid w:val="00597FB4"/>
    <w:rsid w:val="005A0092"/>
    <w:rsid w:val="005A04C1"/>
    <w:rsid w:val="005A0719"/>
    <w:rsid w:val="005A09D8"/>
    <w:rsid w:val="005A191F"/>
    <w:rsid w:val="005A1F7C"/>
    <w:rsid w:val="005A2171"/>
    <w:rsid w:val="005A2D11"/>
    <w:rsid w:val="005A2D6D"/>
    <w:rsid w:val="005A2F8D"/>
    <w:rsid w:val="005A33EF"/>
    <w:rsid w:val="005A36EF"/>
    <w:rsid w:val="005A3921"/>
    <w:rsid w:val="005A3F8D"/>
    <w:rsid w:val="005A4729"/>
    <w:rsid w:val="005A4E61"/>
    <w:rsid w:val="005A51DE"/>
    <w:rsid w:val="005A6643"/>
    <w:rsid w:val="005A6835"/>
    <w:rsid w:val="005A6B44"/>
    <w:rsid w:val="005A6D11"/>
    <w:rsid w:val="005A6DBB"/>
    <w:rsid w:val="005A6DC7"/>
    <w:rsid w:val="005A6DF0"/>
    <w:rsid w:val="005A78B2"/>
    <w:rsid w:val="005A7C56"/>
    <w:rsid w:val="005A7C67"/>
    <w:rsid w:val="005B02D9"/>
    <w:rsid w:val="005B0492"/>
    <w:rsid w:val="005B0FCF"/>
    <w:rsid w:val="005B1269"/>
    <w:rsid w:val="005B1473"/>
    <w:rsid w:val="005B1644"/>
    <w:rsid w:val="005B1E79"/>
    <w:rsid w:val="005B2023"/>
    <w:rsid w:val="005B2056"/>
    <w:rsid w:val="005B2F8A"/>
    <w:rsid w:val="005B33A8"/>
    <w:rsid w:val="005B3B2B"/>
    <w:rsid w:val="005B427B"/>
    <w:rsid w:val="005B4442"/>
    <w:rsid w:val="005B485C"/>
    <w:rsid w:val="005B4A14"/>
    <w:rsid w:val="005B4CE9"/>
    <w:rsid w:val="005B4DEF"/>
    <w:rsid w:val="005B4E33"/>
    <w:rsid w:val="005B4EA4"/>
    <w:rsid w:val="005B5138"/>
    <w:rsid w:val="005B5951"/>
    <w:rsid w:val="005B5D2A"/>
    <w:rsid w:val="005B5F2A"/>
    <w:rsid w:val="005B6435"/>
    <w:rsid w:val="005B64FB"/>
    <w:rsid w:val="005B6706"/>
    <w:rsid w:val="005B750F"/>
    <w:rsid w:val="005B75EA"/>
    <w:rsid w:val="005C0258"/>
    <w:rsid w:val="005C056E"/>
    <w:rsid w:val="005C0583"/>
    <w:rsid w:val="005C060C"/>
    <w:rsid w:val="005C08C6"/>
    <w:rsid w:val="005C0C45"/>
    <w:rsid w:val="005C15E2"/>
    <w:rsid w:val="005C18EE"/>
    <w:rsid w:val="005C1B21"/>
    <w:rsid w:val="005C2AE9"/>
    <w:rsid w:val="005C2B64"/>
    <w:rsid w:val="005C3DAE"/>
    <w:rsid w:val="005C4D55"/>
    <w:rsid w:val="005C51C2"/>
    <w:rsid w:val="005C5246"/>
    <w:rsid w:val="005C5430"/>
    <w:rsid w:val="005C5696"/>
    <w:rsid w:val="005C5747"/>
    <w:rsid w:val="005C5E85"/>
    <w:rsid w:val="005C6495"/>
    <w:rsid w:val="005C6B83"/>
    <w:rsid w:val="005C6EF5"/>
    <w:rsid w:val="005C74F3"/>
    <w:rsid w:val="005C772D"/>
    <w:rsid w:val="005C779B"/>
    <w:rsid w:val="005C7C45"/>
    <w:rsid w:val="005C7D2B"/>
    <w:rsid w:val="005D07D6"/>
    <w:rsid w:val="005D0B1B"/>
    <w:rsid w:val="005D0BA4"/>
    <w:rsid w:val="005D11A7"/>
    <w:rsid w:val="005D11D3"/>
    <w:rsid w:val="005D12DB"/>
    <w:rsid w:val="005D15B9"/>
    <w:rsid w:val="005D2F07"/>
    <w:rsid w:val="005D38B2"/>
    <w:rsid w:val="005D38D3"/>
    <w:rsid w:val="005D3BCD"/>
    <w:rsid w:val="005D3FC5"/>
    <w:rsid w:val="005D420D"/>
    <w:rsid w:val="005D430A"/>
    <w:rsid w:val="005D477D"/>
    <w:rsid w:val="005D4B68"/>
    <w:rsid w:val="005D4D8A"/>
    <w:rsid w:val="005D513B"/>
    <w:rsid w:val="005D5745"/>
    <w:rsid w:val="005D585C"/>
    <w:rsid w:val="005D5A4B"/>
    <w:rsid w:val="005D63A1"/>
    <w:rsid w:val="005D6C71"/>
    <w:rsid w:val="005D6D56"/>
    <w:rsid w:val="005D74D4"/>
    <w:rsid w:val="005D78E4"/>
    <w:rsid w:val="005E0269"/>
    <w:rsid w:val="005E030E"/>
    <w:rsid w:val="005E051A"/>
    <w:rsid w:val="005E08C3"/>
    <w:rsid w:val="005E0BD7"/>
    <w:rsid w:val="005E145B"/>
    <w:rsid w:val="005E15BE"/>
    <w:rsid w:val="005E1AC5"/>
    <w:rsid w:val="005E2285"/>
    <w:rsid w:val="005E2904"/>
    <w:rsid w:val="005E2C64"/>
    <w:rsid w:val="005E2FC3"/>
    <w:rsid w:val="005E3263"/>
    <w:rsid w:val="005E3515"/>
    <w:rsid w:val="005E3B62"/>
    <w:rsid w:val="005E3ED2"/>
    <w:rsid w:val="005E404C"/>
    <w:rsid w:val="005E432B"/>
    <w:rsid w:val="005E46D7"/>
    <w:rsid w:val="005E4EBE"/>
    <w:rsid w:val="005E56DA"/>
    <w:rsid w:val="005E5A17"/>
    <w:rsid w:val="005E5CE3"/>
    <w:rsid w:val="005E5D70"/>
    <w:rsid w:val="005E5DA1"/>
    <w:rsid w:val="005E6490"/>
    <w:rsid w:val="005E6A08"/>
    <w:rsid w:val="005E6E6C"/>
    <w:rsid w:val="005E7710"/>
    <w:rsid w:val="005E7B28"/>
    <w:rsid w:val="005E7BF6"/>
    <w:rsid w:val="005E7E77"/>
    <w:rsid w:val="005F073D"/>
    <w:rsid w:val="005F0903"/>
    <w:rsid w:val="005F0B64"/>
    <w:rsid w:val="005F0DE5"/>
    <w:rsid w:val="005F12FE"/>
    <w:rsid w:val="005F19CD"/>
    <w:rsid w:val="005F1D22"/>
    <w:rsid w:val="005F1D6F"/>
    <w:rsid w:val="005F1EE3"/>
    <w:rsid w:val="005F2E9F"/>
    <w:rsid w:val="005F3B54"/>
    <w:rsid w:val="005F3F0C"/>
    <w:rsid w:val="005F3FAA"/>
    <w:rsid w:val="005F422D"/>
    <w:rsid w:val="005F5139"/>
    <w:rsid w:val="005F551C"/>
    <w:rsid w:val="005F5532"/>
    <w:rsid w:val="005F5BB6"/>
    <w:rsid w:val="005F5C8D"/>
    <w:rsid w:val="005F5D3E"/>
    <w:rsid w:val="005F677A"/>
    <w:rsid w:val="005F6BA7"/>
    <w:rsid w:val="005F6D0F"/>
    <w:rsid w:val="005F6DF2"/>
    <w:rsid w:val="005F7559"/>
    <w:rsid w:val="005F7609"/>
    <w:rsid w:val="005F77F2"/>
    <w:rsid w:val="005F7BE1"/>
    <w:rsid w:val="005F7CBB"/>
    <w:rsid w:val="005F7DCF"/>
    <w:rsid w:val="00600107"/>
    <w:rsid w:val="0060072D"/>
    <w:rsid w:val="00600852"/>
    <w:rsid w:val="00600ED8"/>
    <w:rsid w:val="006017F0"/>
    <w:rsid w:val="00601D6D"/>
    <w:rsid w:val="0060244F"/>
    <w:rsid w:val="006028F7"/>
    <w:rsid w:val="00602A96"/>
    <w:rsid w:val="00602C1F"/>
    <w:rsid w:val="00602CBD"/>
    <w:rsid w:val="006032C6"/>
    <w:rsid w:val="00603584"/>
    <w:rsid w:val="00603E7A"/>
    <w:rsid w:val="0060413E"/>
    <w:rsid w:val="00604D4C"/>
    <w:rsid w:val="00604E00"/>
    <w:rsid w:val="006053FB"/>
    <w:rsid w:val="0060575D"/>
    <w:rsid w:val="00605A81"/>
    <w:rsid w:val="00605C2C"/>
    <w:rsid w:val="00605D97"/>
    <w:rsid w:val="00605E34"/>
    <w:rsid w:val="00605E69"/>
    <w:rsid w:val="00606B5E"/>
    <w:rsid w:val="00606F33"/>
    <w:rsid w:val="00606F71"/>
    <w:rsid w:val="006074AC"/>
    <w:rsid w:val="00607C9B"/>
    <w:rsid w:val="00607D94"/>
    <w:rsid w:val="006110DF"/>
    <w:rsid w:val="00611168"/>
    <w:rsid w:val="00611CB9"/>
    <w:rsid w:val="0061223C"/>
    <w:rsid w:val="00612786"/>
    <w:rsid w:val="00612A9C"/>
    <w:rsid w:val="00612B54"/>
    <w:rsid w:val="0061301F"/>
    <w:rsid w:val="00613B4F"/>
    <w:rsid w:val="00613D63"/>
    <w:rsid w:val="00614710"/>
    <w:rsid w:val="00614987"/>
    <w:rsid w:val="00614D38"/>
    <w:rsid w:val="00614DFB"/>
    <w:rsid w:val="006151A0"/>
    <w:rsid w:val="006152DB"/>
    <w:rsid w:val="00615881"/>
    <w:rsid w:val="00615BDA"/>
    <w:rsid w:val="00615C96"/>
    <w:rsid w:val="006162B5"/>
    <w:rsid w:val="006164B2"/>
    <w:rsid w:val="0061697C"/>
    <w:rsid w:val="00616DD5"/>
    <w:rsid w:val="00617187"/>
    <w:rsid w:val="0061720A"/>
    <w:rsid w:val="00617269"/>
    <w:rsid w:val="00617594"/>
    <w:rsid w:val="00617791"/>
    <w:rsid w:val="00617CD1"/>
    <w:rsid w:val="0062012A"/>
    <w:rsid w:val="0062037C"/>
    <w:rsid w:val="00620875"/>
    <w:rsid w:val="00620CEB"/>
    <w:rsid w:val="00620E5C"/>
    <w:rsid w:val="00620E81"/>
    <w:rsid w:val="00621AC4"/>
    <w:rsid w:val="006224EF"/>
    <w:rsid w:val="00622970"/>
    <w:rsid w:val="00622D57"/>
    <w:rsid w:val="006234D8"/>
    <w:rsid w:val="0062374B"/>
    <w:rsid w:val="006239E2"/>
    <w:rsid w:val="00623BDC"/>
    <w:rsid w:val="00623D53"/>
    <w:rsid w:val="006249C7"/>
    <w:rsid w:val="006251C9"/>
    <w:rsid w:val="00625937"/>
    <w:rsid w:val="00625DDB"/>
    <w:rsid w:val="006267E2"/>
    <w:rsid w:val="00626C4F"/>
    <w:rsid w:val="006270B3"/>
    <w:rsid w:val="00627318"/>
    <w:rsid w:val="0062741F"/>
    <w:rsid w:val="006274A4"/>
    <w:rsid w:val="006277B2"/>
    <w:rsid w:val="00627BA4"/>
    <w:rsid w:val="00627C92"/>
    <w:rsid w:val="0063068C"/>
    <w:rsid w:val="00630B9C"/>
    <w:rsid w:val="0063100F"/>
    <w:rsid w:val="0063105C"/>
    <w:rsid w:val="00631617"/>
    <w:rsid w:val="006316F8"/>
    <w:rsid w:val="00631B71"/>
    <w:rsid w:val="00631F14"/>
    <w:rsid w:val="00632152"/>
    <w:rsid w:val="006321DE"/>
    <w:rsid w:val="00632353"/>
    <w:rsid w:val="00632403"/>
    <w:rsid w:val="00632468"/>
    <w:rsid w:val="006324AD"/>
    <w:rsid w:val="00632C2D"/>
    <w:rsid w:val="00632ECB"/>
    <w:rsid w:val="006330BE"/>
    <w:rsid w:val="00633292"/>
    <w:rsid w:val="006333F6"/>
    <w:rsid w:val="0063394D"/>
    <w:rsid w:val="00634051"/>
    <w:rsid w:val="006340C2"/>
    <w:rsid w:val="006342B6"/>
    <w:rsid w:val="0063433C"/>
    <w:rsid w:val="00634564"/>
    <w:rsid w:val="00634D53"/>
    <w:rsid w:val="00634E65"/>
    <w:rsid w:val="006350C0"/>
    <w:rsid w:val="006351EB"/>
    <w:rsid w:val="00635572"/>
    <w:rsid w:val="006358BB"/>
    <w:rsid w:val="00636117"/>
    <w:rsid w:val="006363B6"/>
    <w:rsid w:val="00636E44"/>
    <w:rsid w:val="00636FE0"/>
    <w:rsid w:val="00637155"/>
    <w:rsid w:val="00637444"/>
    <w:rsid w:val="00637747"/>
    <w:rsid w:val="0063789B"/>
    <w:rsid w:val="00637A3F"/>
    <w:rsid w:val="00637C4B"/>
    <w:rsid w:val="00637FDD"/>
    <w:rsid w:val="0064043F"/>
    <w:rsid w:val="006405EF"/>
    <w:rsid w:val="006409E0"/>
    <w:rsid w:val="006423E8"/>
    <w:rsid w:val="0064242E"/>
    <w:rsid w:val="00642E0A"/>
    <w:rsid w:val="00642F44"/>
    <w:rsid w:val="006438A9"/>
    <w:rsid w:val="00644609"/>
    <w:rsid w:val="00644640"/>
    <w:rsid w:val="006446B8"/>
    <w:rsid w:val="00644BD4"/>
    <w:rsid w:val="00644CA4"/>
    <w:rsid w:val="00645494"/>
    <w:rsid w:val="006454FC"/>
    <w:rsid w:val="0064553D"/>
    <w:rsid w:val="0064581E"/>
    <w:rsid w:val="00645E69"/>
    <w:rsid w:val="00646801"/>
    <w:rsid w:val="00646884"/>
    <w:rsid w:val="00646E1F"/>
    <w:rsid w:val="00646E52"/>
    <w:rsid w:val="00647646"/>
    <w:rsid w:val="00647DEA"/>
    <w:rsid w:val="00650329"/>
    <w:rsid w:val="00650899"/>
    <w:rsid w:val="00650C15"/>
    <w:rsid w:val="00650DB1"/>
    <w:rsid w:val="0065102E"/>
    <w:rsid w:val="0065130E"/>
    <w:rsid w:val="00651723"/>
    <w:rsid w:val="006519F8"/>
    <w:rsid w:val="00652217"/>
    <w:rsid w:val="00652636"/>
    <w:rsid w:val="00652B03"/>
    <w:rsid w:val="00652C14"/>
    <w:rsid w:val="00652E31"/>
    <w:rsid w:val="00652E6B"/>
    <w:rsid w:val="00652F44"/>
    <w:rsid w:val="006532EF"/>
    <w:rsid w:val="00653498"/>
    <w:rsid w:val="006534DD"/>
    <w:rsid w:val="0065379B"/>
    <w:rsid w:val="006537EE"/>
    <w:rsid w:val="006537FE"/>
    <w:rsid w:val="00653D03"/>
    <w:rsid w:val="006541F6"/>
    <w:rsid w:val="0065423F"/>
    <w:rsid w:val="006546DA"/>
    <w:rsid w:val="00655287"/>
    <w:rsid w:val="006558C3"/>
    <w:rsid w:val="00655C98"/>
    <w:rsid w:val="00655E13"/>
    <w:rsid w:val="0065670C"/>
    <w:rsid w:val="00656F0C"/>
    <w:rsid w:val="006570B3"/>
    <w:rsid w:val="0065795C"/>
    <w:rsid w:val="006579F8"/>
    <w:rsid w:val="00657E7B"/>
    <w:rsid w:val="006602B3"/>
    <w:rsid w:val="00660796"/>
    <w:rsid w:val="00660B2B"/>
    <w:rsid w:val="00660C63"/>
    <w:rsid w:val="0066143D"/>
    <w:rsid w:val="0066159E"/>
    <w:rsid w:val="00661B62"/>
    <w:rsid w:val="00661B75"/>
    <w:rsid w:val="00661F54"/>
    <w:rsid w:val="00662232"/>
    <w:rsid w:val="00662319"/>
    <w:rsid w:val="00663043"/>
    <w:rsid w:val="006631B2"/>
    <w:rsid w:val="006633A2"/>
    <w:rsid w:val="006636B8"/>
    <w:rsid w:val="00663731"/>
    <w:rsid w:val="006637BC"/>
    <w:rsid w:val="00663FEC"/>
    <w:rsid w:val="00664E3E"/>
    <w:rsid w:val="00664F18"/>
    <w:rsid w:val="0066502C"/>
    <w:rsid w:val="006652B1"/>
    <w:rsid w:val="006658E6"/>
    <w:rsid w:val="0066623C"/>
    <w:rsid w:val="0066636C"/>
    <w:rsid w:val="00666655"/>
    <w:rsid w:val="006666A7"/>
    <w:rsid w:val="0066767C"/>
    <w:rsid w:val="00667A52"/>
    <w:rsid w:val="006704C9"/>
    <w:rsid w:val="00670895"/>
    <w:rsid w:val="006710D9"/>
    <w:rsid w:val="006713B6"/>
    <w:rsid w:val="006713D9"/>
    <w:rsid w:val="006713F1"/>
    <w:rsid w:val="0067153F"/>
    <w:rsid w:val="0067188E"/>
    <w:rsid w:val="00671A16"/>
    <w:rsid w:val="00671A30"/>
    <w:rsid w:val="00671ADA"/>
    <w:rsid w:val="006721C6"/>
    <w:rsid w:val="00672C4A"/>
    <w:rsid w:val="00673029"/>
    <w:rsid w:val="006730DE"/>
    <w:rsid w:val="0067319E"/>
    <w:rsid w:val="0067370C"/>
    <w:rsid w:val="00673C6B"/>
    <w:rsid w:val="00674A4B"/>
    <w:rsid w:val="00674EBE"/>
    <w:rsid w:val="0067537D"/>
    <w:rsid w:val="00675963"/>
    <w:rsid w:val="00675C66"/>
    <w:rsid w:val="00675FC0"/>
    <w:rsid w:val="006760AF"/>
    <w:rsid w:val="00676207"/>
    <w:rsid w:val="006764E5"/>
    <w:rsid w:val="006766F7"/>
    <w:rsid w:val="00676E69"/>
    <w:rsid w:val="00676E70"/>
    <w:rsid w:val="00680106"/>
    <w:rsid w:val="00680370"/>
    <w:rsid w:val="0068078A"/>
    <w:rsid w:val="00680B5E"/>
    <w:rsid w:val="00681036"/>
    <w:rsid w:val="00681249"/>
    <w:rsid w:val="0068141A"/>
    <w:rsid w:val="006814AA"/>
    <w:rsid w:val="006814D5"/>
    <w:rsid w:val="006814E8"/>
    <w:rsid w:val="0068156F"/>
    <w:rsid w:val="006829F9"/>
    <w:rsid w:val="00682A40"/>
    <w:rsid w:val="00682B19"/>
    <w:rsid w:val="00682E2F"/>
    <w:rsid w:val="00683238"/>
    <w:rsid w:val="00684457"/>
    <w:rsid w:val="00684915"/>
    <w:rsid w:val="00684917"/>
    <w:rsid w:val="00685158"/>
    <w:rsid w:val="006852A8"/>
    <w:rsid w:val="006852F5"/>
    <w:rsid w:val="006856BF"/>
    <w:rsid w:val="00685A11"/>
    <w:rsid w:val="00686188"/>
    <w:rsid w:val="0068652A"/>
    <w:rsid w:val="006867DA"/>
    <w:rsid w:val="00686B97"/>
    <w:rsid w:val="00686F3A"/>
    <w:rsid w:val="00687DE0"/>
    <w:rsid w:val="006903F9"/>
    <w:rsid w:val="006905BC"/>
    <w:rsid w:val="00690CE2"/>
    <w:rsid w:val="00691177"/>
    <w:rsid w:val="006912FF"/>
    <w:rsid w:val="00691BA3"/>
    <w:rsid w:val="00691D26"/>
    <w:rsid w:val="00691D50"/>
    <w:rsid w:val="00691F04"/>
    <w:rsid w:val="00693179"/>
    <w:rsid w:val="00693F90"/>
    <w:rsid w:val="0069471C"/>
    <w:rsid w:val="00694B79"/>
    <w:rsid w:val="006958C5"/>
    <w:rsid w:val="00695B21"/>
    <w:rsid w:val="006960F7"/>
    <w:rsid w:val="00696363"/>
    <w:rsid w:val="0069638E"/>
    <w:rsid w:val="006963E4"/>
    <w:rsid w:val="00696604"/>
    <w:rsid w:val="006966B5"/>
    <w:rsid w:val="0069690B"/>
    <w:rsid w:val="00696EF3"/>
    <w:rsid w:val="0069757C"/>
    <w:rsid w:val="006A0188"/>
    <w:rsid w:val="006A043D"/>
    <w:rsid w:val="006A09BE"/>
    <w:rsid w:val="006A09F4"/>
    <w:rsid w:val="006A0A17"/>
    <w:rsid w:val="006A0E68"/>
    <w:rsid w:val="006A104E"/>
    <w:rsid w:val="006A157C"/>
    <w:rsid w:val="006A18D8"/>
    <w:rsid w:val="006A19EA"/>
    <w:rsid w:val="006A1C52"/>
    <w:rsid w:val="006A1E10"/>
    <w:rsid w:val="006A216E"/>
    <w:rsid w:val="006A2193"/>
    <w:rsid w:val="006A219A"/>
    <w:rsid w:val="006A22F3"/>
    <w:rsid w:val="006A24A2"/>
    <w:rsid w:val="006A29B0"/>
    <w:rsid w:val="006A29B9"/>
    <w:rsid w:val="006A2F7F"/>
    <w:rsid w:val="006A3470"/>
    <w:rsid w:val="006A36E2"/>
    <w:rsid w:val="006A3B34"/>
    <w:rsid w:val="006A4384"/>
    <w:rsid w:val="006A488C"/>
    <w:rsid w:val="006A4BE9"/>
    <w:rsid w:val="006A4D3D"/>
    <w:rsid w:val="006A5600"/>
    <w:rsid w:val="006A5C02"/>
    <w:rsid w:val="006A698A"/>
    <w:rsid w:val="006A78E2"/>
    <w:rsid w:val="006A7DDC"/>
    <w:rsid w:val="006B022F"/>
    <w:rsid w:val="006B027E"/>
    <w:rsid w:val="006B0525"/>
    <w:rsid w:val="006B05D7"/>
    <w:rsid w:val="006B086E"/>
    <w:rsid w:val="006B0B7F"/>
    <w:rsid w:val="006B0FBD"/>
    <w:rsid w:val="006B10EF"/>
    <w:rsid w:val="006B1114"/>
    <w:rsid w:val="006B1747"/>
    <w:rsid w:val="006B1A63"/>
    <w:rsid w:val="006B2424"/>
    <w:rsid w:val="006B293B"/>
    <w:rsid w:val="006B3AAC"/>
    <w:rsid w:val="006B3F41"/>
    <w:rsid w:val="006B4884"/>
    <w:rsid w:val="006B4C73"/>
    <w:rsid w:val="006B4EDC"/>
    <w:rsid w:val="006B5DF6"/>
    <w:rsid w:val="006B5FB1"/>
    <w:rsid w:val="006B617F"/>
    <w:rsid w:val="006B621B"/>
    <w:rsid w:val="006B6A07"/>
    <w:rsid w:val="006B6B55"/>
    <w:rsid w:val="006B6B90"/>
    <w:rsid w:val="006B6C36"/>
    <w:rsid w:val="006B6DFF"/>
    <w:rsid w:val="006B6F3E"/>
    <w:rsid w:val="006B73A4"/>
    <w:rsid w:val="006B7462"/>
    <w:rsid w:val="006B7687"/>
    <w:rsid w:val="006C0BB6"/>
    <w:rsid w:val="006C0EB2"/>
    <w:rsid w:val="006C0F08"/>
    <w:rsid w:val="006C1264"/>
    <w:rsid w:val="006C17A7"/>
    <w:rsid w:val="006C1BA4"/>
    <w:rsid w:val="006C1F88"/>
    <w:rsid w:val="006C21C5"/>
    <w:rsid w:val="006C2ADC"/>
    <w:rsid w:val="006C2DCC"/>
    <w:rsid w:val="006C2EA6"/>
    <w:rsid w:val="006C30C6"/>
    <w:rsid w:val="006C3587"/>
    <w:rsid w:val="006C378C"/>
    <w:rsid w:val="006C3914"/>
    <w:rsid w:val="006C3A15"/>
    <w:rsid w:val="006C3B12"/>
    <w:rsid w:val="006C3C15"/>
    <w:rsid w:val="006C42BD"/>
    <w:rsid w:val="006C443E"/>
    <w:rsid w:val="006C4A89"/>
    <w:rsid w:val="006C4B1F"/>
    <w:rsid w:val="006C4EDD"/>
    <w:rsid w:val="006C52B9"/>
    <w:rsid w:val="006C5395"/>
    <w:rsid w:val="006C6DF4"/>
    <w:rsid w:val="006D01AD"/>
    <w:rsid w:val="006D0418"/>
    <w:rsid w:val="006D06D7"/>
    <w:rsid w:val="006D0FA9"/>
    <w:rsid w:val="006D1148"/>
    <w:rsid w:val="006D12E7"/>
    <w:rsid w:val="006D18AD"/>
    <w:rsid w:val="006D194F"/>
    <w:rsid w:val="006D1BCD"/>
    <w:rsid w:val="006D1FA7"/>
    <w:rsid w:val="006D2386"/>
    <w:rsid w:val="006D2558"/>
    <w:rsid w:val="006D2E76"/>
    <w:rsid w:val="006D3ACF"/>
    <w:rsid w:val="006D3AF8"/>
    <w:rsid w:val="006D3E58"/>
    <w:rsid w:val="006D43A0"/>
    <w:rsid w:val="006D45B6"/>
    <w:rsid w:val="006D4CF7"/>
    <w:rsid w:val="006D4E86"/>
    <w:rsid w:val="006D506D"/>
    <w:rsid w:val="006D5920"/>
    <w:rsid w:val="006D5B01"/>
    <w:rsid w:val="006D6539"/>
    <w:rsid w:val="006D6D3C"/>
    <w:rsid w:val="006D707F"/>
    <w:rsid w:val="006D7C77"/>
    <w:rsid w:val="006D7FBC"/>
    <w:rsid w:val="006E03ED"/>
    <w:rsid w:val="006E06CA"/>
    <w:rsid w:val="006E0AF8"/>
    <w:rsid w:val="006E15F4"/>
    <w:rsid w:val="006E1F0F"/>
    <w:rsid w:val="006E2325"/>
    <w:rsid w:val="006E26CE"/>
    <w:rsid w:val="006E2865"/>
    <w:rsid w:val="006E299C"/>
    <w:rsid w:val="006E2C63"/>
    <w:rsid w:val="006E3013"/>
    <w:rsid w:val="006E371F"/>
    <w:rsid w:val="006E3CD1"/>
    <w:rsid w:val="006E3DDC"/>
    <w:rsid w:val="006E3FAE"/>
    <w:rsid w:val="006E4550"/>
    <w:rsid w:val="006E4B3D"/>
    <w:rsid w:val="006E52F6"/>
    <w:rsid w:val="006E54E8"/>
    <w:rsid w:val="006E61D1"/>
    <w:rsid w:val="006E6E7D"/>
    <w:rsid w:val="006E74A1"/>
    <w:rsid w:val="006E7627"/>
    <w:rsid w:val="006E778E"/>
    <w:rsid w:val="006E7AC6"/>
    <w:rsid w:val="006E7B18"/>
    <w:rsid w:val="006E7DED"/>
    <w:rsid w:val="006F0250"/>
    <w:rsid w:val="006F0424"/>
    <w:rsid w:val="006F081C"/>
    <w:rsid w:val="006F0FEB"/>
    <w:rsid w:val="006F13FC"/>
    <w:rsid w:val="006F1590"/>
    <w:rsid w:val="006F196D"/>
    <w:rsid w:val="006F19A4"/>
    <w:rsid w:val="006F1C44"/>
    <w:rsid w:val="006F21C6"/>
    <w:rsid w:val="006F243E"/>
    <w:rsid w:val="006F27F1"/>
    <w:rsid w:val="006F2EED"/>
    <w:rsid w:val="006F3442"/>
    <w:rsid w:val="006F366F"/>
    <w:rsid w:val="006F3FEF"/>
    <w:rsid w:val="006F4854"/>
    <w:rsid w:val="006F4E82"/>
    <w:rsid w:val="006F5475"/>
    <w:rsid w:val="006F556F"/>
    <w:rsid w:val="006F618C"/>
    <w:rsid w:val="006F6404"/>
    <w:rsid w:val="006F6F75"/>
    <w:rsid w:val="006F74DC"/>
    <w:rsid w:val="006F77CA"/>
    <w:rsid w:val="007005C0"/>
    <w:rsid w:val="00701AB4"/>
    <w:rsid w:val="00701B7B"/>
    <w:rsid w:val="00701D4F"/>
    <w:rsid w:val="0070277A"/>
    <w:rsid w:val="00702C18"/>
    <w:rsid w:val="00703060"/>
    <w:rsid w:val="0070312F"/>
    <w:rsid w:val="007035E4"/>
    <w:rsid w:val="00703E35"/>
    <w:rsid w:val="00703F5D"/>
    <w:rsid w:val="00704482"/>
    <w:rsid w:val="00704767"/>
    <w:rsid w:val="00704B12"/>
    <w:rsid w:val="00704F8A"/>
    <w:rsid w:val="00705071"/>
    <w:rsid w:val="00705809"/>
    <w:rsid w:val="00705AD1"/>
    <w:rsid w:val="00705B05"/>
    <w:rsid w:val="00705DD3"/>
    <w:rsid w:val="0070600E"/>
    <w:rsid w:val="00706304"/>
    <w:rsid w:val="00706EF1"/>
    <w:rsid w:val="00707132"/>
    <w:rsid w:val="00707345"/>
    <w:rsid w:val="007073FC"/>
    <w:rsid w:val="00707739"/>
    <w:rsid w:val="00707760"/>
    <w:rsid w:val="007100BE"/>
    <w:rsid w:val="007100F1"/>
    <w:rsid w:val="00710C5F"/>
    <w:rsid w:val="00710E67"/>
    <w:rsid w:val="00710F3C"/>
    <w:rsid w:val="007112EB"/>
    <w:rsid w:val="007117F9"/>
    <w:rsid w:val="00711851"/>
    <w:rsid w:val="00712694"/>
    <w:rsid w:val="00713653"/>
    <w:rsid w:val="00713689"/>
    <w:rsid w:val="00713703"/>
    <w:rsid w:val="007144AE"/>
    <w:rsid w:val="00714C0F"/>
    <w:rsid w:val="00714C72"/>
    <w:rsid w:val="00714ED8"/>
    <w:rsid w:val="007151ED"/>
    <w:rsid w:val="00715242"/>
    <w:rsid w:val="00715449"/>
    <w:rsid w:val="007156A0"/>
    <w:rsid w:val="00715701"/>
    <w:rsid w:val="00715A24"/>
    <w:rsid w:val="0071676D"/>
    <w:rsid w:val="0071686F"/>
    <w:rsid w:val="00716AD0"/>
    <w:rsid w:val="00716C12"/>
    <w:rsid w:val="00717125"/>
    <w:rsid w:val="00720226"/>
    <w:rsid w:val="007205A7"/>
    <w:rsid w:val="00720F31"/>
    <w:rsid w:val="0072104E"/>
    <w:rsid w:val="007212CA"/>
    <w:rsid w:val="00721530"/>
    <w:rsid w:val="007218FF"/>
    <w:rsid w:val="00722616"/>
    <w:rsid w:val="007226E3"/>
    <w:rsid w:val="00722C1C"/>
    <w:rsid w:val="00722E17"/>
    <w:rsid w:val="00722FDF"/>
    <w:rsid w:val="00723157"/>
    <w:rsid w:val="007232C8"/>
    <w:rsid w:val="00723529"/>
    <w:rsid w:val="007238CA"/>
    <w:rsid w:val="00723A3B"/>
    <w:rsid w:val="00723BF9"/>
    <w:rsid w:val="00723FFA"/>
    <w:rsid w:val="007247F8"/>
    <w:rsid w:val="00724ABD"/>
    <w:rsid w:val="00725889"/>
    <w:rsid w:val="00725D7A"/>
    <w:rsid w:val="00726BE5"/>
    <w:rsid w:val="00726F96"/>
    <w:rsid w:val="00727483"/>
    <w:rsid w:val="00730136"/>
    <w:rsid w:val="00730172"/>
    <w:rsid w:val="007302EB"/>
    <w:rsid w:val="0073061D"/>
    <w:rsid w:val="007306EB"/>
    <w:rsid w:val="00730B0B"/>
    <w:rsid w:val="0073139B"/>
    <w:rsid w:val="007315DA"/>
    <w:rsid w:val="00731A4A"/>
    <w:rsid w:val="00732A25"/>
    <w:rsid w:val="00732A98"/>
    <w:rsid w:val="00733371"/>
    <w:rsid w:val="007337FC"/>
    <w:rsid w:val="00733C88"/>
    <w:rsid w:val="00733E40"/>
    <w:rsid w:val="00733E88"/>
    <w:rsid w:val="00733EB7"/>
    <w:rsid w:val="007342E6"/>
    <w:rsid w:val="007342FB"/>
    <w:rsid w:val="00734641"/>
    <w:rsid w:val="00734DC1"/>
    <w:rsid w:val="007350D0"/>
    <w:rsid w:val="00735143"/>
    <w:rsid w:val="0073522C"/>
    <w:rsid w:val="007356E3"/>
    <w:rsid w:val="0073645B"/>
    <w:rsid w:val="0073651C"/>
    <w:rsid w:val="00736687"/>
    <w:rsid w:val="0073739D"/>
    <w:rsid w:val="007376D6"/>
    <w:rsid w:val="00737C1D"/>
    <w:rsid w:val="00737E6E"/>
    <w:rsid w:val="00737FE8"/>
    <w:rsid w:val="00740002"/>
    <w:rsid w:val="00740007"/>
    <w:rsid w:val="0074096A"/>
    <w:rsid w:val="00740CCF"/>
    <w:rsid w:val="00740D81"/>
    <w:rsid w:val="007412BB"/>
    <w:rsid w:val="0074183D"/>
    <w:rsid w:val="00741D70"/>
    <w:rsid w:val="00741F43"/>
    <w:rsid w:val="0074284F"/>
    <w:rsid w:val="00742A73"/>
    <w:rsid w:val="00742C55"/>
    <w:rsid w:val="00742FD4"/>
    <w:rsid w:val="00743250"/>
    <w:rsid w:val="00743CF0"/>
    <w:rsid w:val="00743DA3"/>
    <w:rsid w:val="00743DEE"/>
    <w:rsid w:val="00744107"/>
    <w:rsid w:val="007442D7"/>
    <w:rsid w:val="00744394"/>
    <w:rsid w:val="007443DA"/>
    <w:rsid w:val="00744624"/>
    <w:rsid w:val="0074513A"/>
    <w:rsid w:val="007451AD"/>
    <w:rsid w:val="00745343"/>
    <w:rsid w:val="00745734"/>
    <w:rsid w:val="00745A21"/>
    <w:rsid w:val="00745E5C"/>
    <w:rsid w:val="007477CB"/>
    <w:rsid w:val="00747BE3"/>
    <w:rsid w:val="00747DC5"/>
    <w:rsid w:val="00750185"/>
    <w:rsid w:val="00750B94"/>
    <w:rsid w:val="00750C50"/>
    <w:rsid w:val="0075101B"/>
    <w:rsid w:val="00751A81"/>
    <w:rsid w:val="00752472"/>
    <w:rsid w:val="007525C6"/>
    <w:rsid w:val="00752AFA"/>
    <w:rsid w:val="007531B0"/>
    <w:rsid w:val="00753674"/>
    <w:rsid w:val="00753A44"/>
    <w:rsid w:val="00753AF2"/>
    <w:rsid w:val="00755D7D"/>
    <w:rsid w:val="00755F9C"/>
    <w:rsid w:val="00756110"/>
    <w:rsid w:val="00756CF8"/>
    <w:rsid w:val="007574AB"/>
    <w:rsid w:val="007574BA"/>
    <w:rsid w:val="00757942"/>
    <w:rsid w:val="007609A6"/>
    <w:rsid w:val="00760ABF"/>
    <w:rsid w:val="00760D53"/>
    <w:rsid w:val="007615DC"/>
    <w:rsid w:val="0076200E"/>
    <w:rsid w:val="00762608"/>
    <w:rsid w:val="007627E1"/>
    <w:rsid w:val="0076286D"/>
    <w:rsid w:val="00762981"/>
    <w:rsid w:val="007635BB"/>
    <w:rsid w:val="007636AE"/>
    <w:rsid w:val="00763C5B"/>
    <w:rsid w:val="00763CDE"/>
    <w:rsid w:val="00764F54"/>
    <w:rsid w:val="00764FB8"/>
    <w:rsid w:val="007651D1"/>
    <w:rsid w:val="00765419"/>
    <w:rsid w:val="0076582A"/>
    <w:rsid w:val="00765939"/>
    <w:rsid w:val="00765FAB"/>
    <w:rsid w:val="007666DC"/>
    <w:rsid w:val="007668BB"/>
    <w:rsid w:val="007668FE"/>
    <w:rsid w:val="00766BFA"/>
    <w:rsid w:val="0076717B"/>
    <w:rsid w:val="00767AF5"/>
    <w:rsid w:val="00767B01"/>
    <w:rsid w:val="00767BDD"/>
    <w:rsid w:val="00767D22"/>
    <w:rsid w:val="00767DC0"/>
    <w:rsid w:val="00770326"/>
    <w:rsid w:val="0077057D"/>
    <w:rsid w:val="00770610"/>
    <w:rsid w:val="00770DD8"/>
    <w:rsid w:val="00771019"/>
    <w:rsid w:val="00771124"/>
    <w:rsid w:val="00771EA6"/>
    <w:rsid w:val="007723E9"/>
    <w:rsid w:val="00772E57"/>
    <w:rsid w:val="007733AA"/>
    <w:rsid w:val="0077409C"/>
    <w:rsid w:val="00774F64"/>
    <w:rsid w:val="007750D2"/>
    <w:rsid w:val="007751F2"/>
    <w:rsid w:val="0077534E"/>
    <w:rsid w:val="007754A7"/>
    <w:rsid w:val="0077560A"/>
    <w:rsid w:val="007757BF"/>
    <w:rsid w:val="00775939"/>
    <w:rsid w:val="00775A0C"/>
    <w:rsid w:val="00775A8D"/>
    <w:rsid w:val="00775B97"/>
    <w:rsid w:val="00775D62"/>
    <w:rsid w:val="00776806"/>
    <w:rsid w:val="00776BDC"/>
    <w:rsid w:val="00776C92"/>
    <w:rsid w:val="00777556"/>
    <w:rsid w:val="00777616"/>
    <w:rsid w:val="00777639"/>
    <w:rsid w:val="00777949"/>
    <w:rsid w:val="00777F06"/>
    <w:rsid w:val="00777F0D"/>
    <w:rsid w:val="007803AC"/>
    <w:rsid w:val="0078094D"/>
    <w:rsid w:val="00780CBE"/>
    <w:rsid w:val="00780CE0"/>
    <w:rsid w:val="007812EF"/>
    <w:rsid w:val="007816B0"/>
    <w:rsid w:val="007818B8"/>
    <w:rsid w:val="007818BE"/>
    <w:rsid w:val="00781DFA"/>
    <w:rsid w:val="0078238D"/>
    <w:rsid w:val="007828D4"/>
    <w:rsid w:val="00782EC6"/>
    <w:rsid w:val="00783084"/>
    <w:rsid w:val="0078391B"/>
    <w:rsid w:val="007839AE"/>
    <w:rsid w:val="00783DF8"/>
    <w:rsid w:val="00783F6C"/>
    <w:rsid w:val="0078464D"/>
    <w:rsid w:val="00784672"/>
    <w:rsid w:val="00784961"/>
    <w:rsid w:val="00784B47"/>
    <w:rsid w:val="00785172"/>
    <w:rsid w:val="0078523B"/>
    <w:rsid w:val="00785B99"/>
    <w:rsid w:val="00785F66"/>
    <w:rsid w:val="007862C2"/>
    <w:rsid w:val="00786382"/>
    <w:rsid w:val="00786928"/>
    <w:rsid w:val="00786BF0"/>
    <w:rsid w:val="00786D41"/>
    <w:rsid w:val="00786F69"/>
    <w:rsid w:val="00786FFB"/>
    <w:rsid w:val="007870D0"/>
    <w:rsid w:val="007878AC"/>
    <w:rsid w:val="007878BE"/>
    <w:rsid w:val="00790277"/>
    <w:rsid w:val="0079043D"/>
    <w:rsid w:val="007905DA"/>
    <w:rsid w:val="00790766"/>
    <w:rsid w:val="00790A97"/>
    <w:rsid w:val="00790C59"/>
    <w:rsid w:val="00790F7D"/>
    <w:rsid w:val="007912AC"/>
    <w:rsid w:val="007914A3"/>
    <w:rsid w:val="0079194B"/>
    <w:rsid w:val="00791957"/>
    <w:rsid w:val="00791AAA"/>
    <w:rsid w:val="00791FA3"/>
    <w:rsid w:val="00792AE4"/>
    <w:rsid w:val="00792BDF"/>
    <w:rsid w:val="00792CFF"/>
    <w:rsid w:val="00792E3E"/>
    <w:rsid w:val="0079380E"/>
    <w:rsid w:val="00793836"/>
    <w:rsid w:val="0079441E"/>
    <w:rsid w:val="00794CE3"/>
    <w:rsid w:val="00795115"/>
    <w:rsid w:val="0079520E"/>
    <w:rsid w:val="00795257"/>
    <w:rsid w:val="007954DF"/>
    <w:rsid w:val="00795828"/>
    <w:rsid w:val="00795C45"/>
    <w:rsid w:val="00795D84"/>
    <w:rsid w:val="00796559"/>
    <w:rsid w:val="007966DA"/>
    <w:rsid w:val="007968E6"/>
    <w:rsid w:val="00796D31"/>
    <w:rsid w:val="00797BEC"/>
    <w:rsid w:val="007A03B1"/>
    <w:rsid w:val="007A04E9"/>
    <w:rsid w:val="007A0895"/>
    <w:rsid w:val="007A08DF"/>
    <w:rsid w:val="007A0DFF"/>
    <w:rsid w:val="007A1623"/>
    <w:rsid w:val="007A17BB"/>
    <w:rsid w:val="007A2C37"/>
    <w:rsid w:val="007A3989"/>
    <w:rsid w:val="007A3A3F"/>
    <w:rsid w:val="007A4106"/>
    <w:rsid w:val="007A44D2"/>
    <w:rsid w:val="007A45A4"/>
    <w:rsid w:val="007A45FA"/>
    <w:rsid w:val="007A461E"/>
    <w:rsid w:val="007A49A1"/>
    <w:rsid w:val="007A4A21"/>
    <w:rsid w:val="007A4F44"/>
    <w:rsid w:val="007A520E"/>
    <w:rsid w:val="007A56FE"/>
    <w:rsid w:val="007A61E3"/>
    <w:rsid w:val="007A6A64"/>
    <w:rsid w:val="007A712D"/>
    <w:rsid w:val="007A7421"/>
    <w:rsid w:val="007A7FBB"/>
    <w:rsid w:val="007B0097"/>
    <w:rsid w:val="007B01AE"/>
    <w:rsid w:val="007B07B8"/>
    <w:rsid w:val="007B0AA5"/>
    <w:rsid w:val="007B0C4F"/>
    <w:rsid w:val="007B0DCF"/>
    <w:rsid w:val="007B0DEF"/>
    <w:rsid w:val="007B0F79"/>
    <w:rsid w:val="007B10EA"/>
    <w:rsid w:val="007B117A"/>
    <w:rsid w:val="007B1224"/>
    <w:rsid w:val="007B1401"/>
    <w:rsid w:val="007B186F"/>
    <w:rsid w:val="007B197B"/>
    <w:rsid w:val="007B19C9"/>
    <w:rsid w:val="007B1A99"/>
    <w:rsid w:val="007B1C9D"/>
    <w:rsid w:val="007B29DC"/>
    <w:rsid w:val="007B2AF1"/>
    <w:rsid w:val="007B2C7B"/>
    <w:rsid w:val="007B2C9D"/>
    <w:rsid w:val="007B3DD3"/>
    <w:rsid w:val="007B3FE8"/>
    <w:rsid w:val="007B41EC"/>
    <w:rsid w:val="007B46E1"/>
    <w:rsid w:val="007B4828"/>
    <w:rsid w:val="007B4F01"/>
    <w:rsid w:val="007B52DD"/>
    <w:rsid w:val="007B538D"/>
    <w:rsid w:val="007B5EB8"/>
    <w:rsid w:val="007B658D"/>
    <w:rsid w:val="007B68EE"/>
    <w:rsid w:val="007B6EA9"/>
    <w:rsid w:val="007B703A"/>
    <w:rsid w:val="007B74BA"/>
    <w:rsid w:val="007B7A05"/>
    <w:rsid w:val="007B7E36"/>
    <w:rsid w:val="007C052E"/>
    <w:rsid w:val="007C0944"/>
    <w:rsid w:val="007C0FF3"/>
    <w:rsid w:val="007C1134"/>
    <w:rsid w:val="007C163A"/>
    <w:rsid w:val="007C1B65"/>
    <w:rsid w:val="007C248A"/>
    <w:rsid w:val="007C24DB"/>
    <w:rsid w:val="007C26BB"/>
    <w:rsid w:val="007C29E6"/>
    <w:rsid w:val="007C2ABA"/>
    <w:rsid w:val="007C2CC1"/>
    <w:rsid w:val="007C2DA7"/>
    <w:rsid w:val="007C3503"/>
    <w:rsid w:val="007C35DB"/>
    <w:rsid w:val="007C3D85"/>
    <w:rsid w:val="007C4308"/>
    <w:rsid w:val="007C4322"/>
    <w:rsid w:val="007C44EA"/>
    <w:rsid w:val="007C4A03"/>
    <w:rsid w:val="007C4A36"/>
    <w:rsid w:val="007C5268"/>
    <w:rsid w:val="007C56E0"/>
    <w:rsid w:val="007C60EF"/>
    <w:rsid w:val="007C6130"/>
    <w:rsid w:val="007C63B1"/>
    <w:rsid w:val="007C6867"/>
    <w:rsid w:val="007C7005"/>
    <w:rsid w:val="007C7233"/>
    <w:rsid w:val="007C7359"/>
    <w:rsid w:val="007D0508"/>
    <w:rsid w:val="007D05AF"/>
    <w:rsid w:val="007D09F3"/>
    <w:rsid w:val="007D0B73"/>
    <w:rsid w:val="007D0E3C"/>
    <w:rsid w:val="007D140E"/>
    <w:rsid w:val="007D27EA"/>
    <w:rsid w:val="007D2988"/>
    <w:rsid w:val="007D2E79"/>
    <w:rsid w:val="007D3CAD"/>
    <w:rsid w:val="007D3FAE"/>
    <w:rsid w:val="007D445F"/>
    <w:rsid w:val="007D45C0"/>
    <w:rsid w:val="007D475C"/>
    <w:rsid w:val="007D4AEA"/>
    <w:rsid w:val="007D4B28"/>
    <w:rsid w:val="007D5642"/>
    <w:rsid w:val="007D565D"/>
    <w:rsid w:val="007D5873"/>
    <w:rsid w:val="007D58B5"/>
    <w:rsid w:val="007D5D73"/>
    <w:rsid w:val="007D5E7A"/>
    <w:rsid w:val="007D63DF"/>
    <w:rsid w:val="007D6912"/>
    <w:rsid w:val="007D6E06"/>
    <w:rsid w:val="007D7227"/>
    <w:rsid w:val="007D77F7"/>
    <w:rsid w:val="007D786B"/>
    <w:rsid w:val="007D7922"/>
    <w:rsid w:val="007D7DF0"/>
    <w:rsid w:val="007D7F7B"/>
    <w:rsid w:val="007E0E7A"/>
    <w:rsid w:val="007E0F5D"/>
    <w:rsid w:val="007E1252"/>
    <w:rsid w:val="007E1937"/>
    <w:rsid w:val="007E19A2"/>
    <w:rsid w:val="007E19FB"/>
    <w:rsid w:val="007E1DF6"/>
    <w:rsid w:val="007E20AC"/>
    <w:rsid w:val="007E24D4"/>
    <w:rsid w:val="007E2919"/>
    <w:rsid w:val="007E2DBB"/>
    <w:rsid w:val="007E3379"/>
    <w:rsid w:val="007E33FC"/>
    <w:rsid w:val="007E3614"/>
    <w:rsid w:val="007E3776"/>
    <w:rsid w:val="007E426A"/>
    <w:rsid w:val="007E4AB3"/>
    <w:rsid w:val="007E54D8"/>
    <w:rsid w:val="007E55C9"/>
    <w:rsid w:val="007E57E6"/>
    <w:rsid w:val="007E5DD3"/>
    <w:rsid w:val="007E6A6C"/>
    <w:rsid w:val="007E704F"/>
    <w:rsid w:val="007E7145"/>
    <w:rsid w:val="007E7261"/>
    <w:rsid w:val="007E7723"/>
    <w:rsid w:val="007E7892"/>
    <w:rsid w:val="007E7CB7"/>
    <w:rsid w:val="007F011F"/>
    <w:rsid w:val="007F06C4"/>
    <w:rsid w:val="007F0CE4"/>
    <w:rsid w:val="007F173B"/>
    <w:rsid w:val="007F1B84"/>
    <w:rsid w:val="007F21BD"/>
    <w:rsid w:val="007F2E91"/>
    <w:rsid w:val="007F3388"/>
    <w:rsid w:val="007F47BF"/>
    <w:rsid w:val="007F4A39"/>
    <w:rsid w:val="007F4BFD"/>
    <w:rsid w:val="007F4C57"/>
    <w:rsid w:val="007F56B9"/>
    <w:rsid w:val="007F5758"/>
    <w:rsid w:val="007F5823"/>
    <w:rsid w:val="007F6186"/>
    <w:rsid w:val="007F6503"/>
    <w:rsid w:val="007F66DF"/>
    <w:rsid w:val="007F6797"/>
    <w:rsid w:val="007F6F0D"/>
    <w:rsid w:val="007F7E0A"/>
    <w:rsid w:val="007F7E4A"/>
    <w:rsid w:val="00800C94"/>
    <w:rsid w:val="00801149"/>
    <w:rsid w:val="0080126A"/>
    <w:rsid w:val="00801655"/>
    <w:rsid w:val="008018EE"/>
    <w:rsid w:val="008022AA"/>
    <w:rsid w:val="00802496"/>
    <w:rsid w:val="00802A8C"/>
    <w:rsid w:val="00803052"/>
    <w:rsid w:val="0080320A"/>
    <w:rsid w:val="00804568"/>
    <w:rsid w:val="0080492C"/>
    <w:rsid w:val="00804A53"/>
    <w:rsid w:val="0080506F"/>
    <w:rsid w:val="00805A43"/>
    <w:rsid w:val="00805AF0"/>
    <w:rsid w:val="00805DEC"/>
    <w:rsid w:val="008064AD"/>
    <w:rsid w:val="0080671A"/>
    <w:rsid w:val="00806CAC"/>
    <w:rsid w:val="00806F64"/>
    <w:rsid w:val="008076B8"/>
    <w:rsid w:val="008076F3"/>
    <w:rsid w:val="00807BE8"/>
    <w:rsid w:val="00807C30"/>
    <w:rsid w:val="00807C4A"/>
    <w:rsid w:val="00810361"/>
    <w:rsid w:val="00810A07"/>
    <w:rsid w:val="0081250A"/>
    <w:rsid w:val="00812579"/>
    <w:rsid w:val="00812648"/>
    <w:rsid w:val="00812A9C"/>
    <w:rsid w:val="00812BF3"/>
    <w:rsid w:val="008130CE"/>
    <w:rsid w:val="00813156"/>
    <w:rsid w:val="00813199"/>
    <w:rsid w:val="00813666"/>
    <w:rsid w:val="008136C4"/>
    <w:rsid w:val="00813A16"/>
    <w:rsid w:val="0081413B"/>
    <w:rsid w:val="00814998"/>
    <w:rsid w:val="00814B43"/>
    <w:rsid w:val="00814D89"/>
    <w:rsid w:val="008150C6"/>
    <w:rsid w:val="008154E9"/>
    <w:rsid w:val="008155D5"/>
    <w:rsid w:val="0081583C"/>
    <w:rsid w:val="00816077"/>
    <w:rsid w:val="00816A6E"/>
    <w:rsid w:val="00816B55"/>
    <w:rsid w:val="00816D50"/>
    <w:rsid w:val="00816E13"/>
    <w:rsid w:val="00817047"/>
    <w:rsid w:val="00817340"/>
    <w:rsid w:val="008176D9"/>
    <w:rsid w:val="0081783B"/>
    <w:rsid w:val="00817CFB"/>
    <w:rsid w:val="00820039"/>
    <w:rsid w:val="00821293"/>
    <w:rsid w:val="00821356"/>
    <w:rsid w:val="00821A06"/>
    <w:rsid w:val="0082213B"/>
    <w:rsid w:val="00822452"/>
    <w:rsid w:val="00822925"/>
    <w:rsid w:val="00822A95"/>
    <w:rsid w:val="0082331A"/>
    <w:rsid w:val="00823320"/>
    <w:rsid w:val="00823EB5"/>
    <w:rsid w:val="008247C4"/>
    <w:rsid w:val="00824870"/>
    <w:rsid w:val="00824EA6"/>
    <w:rsid w:val="0082584D"/>
    <w:rsid w:val="00825C4E"/>
    <w:rsid w:val="00826078"/>
    <w:rsid w:val="00826576"/>
    <w:rsid w:val="00826BE5"/>
    <w:rsid w:val="00826DAB"/>
    <w:rsid w:val="00827A13"/>
    <w:rsid w:val="00827AE3"/>
    <w:rsid w:val="00827CA0"/>
    <w:rsid w:val="00827E23"/>
    <w:rsid w:val="008301FE"/>
    <w:rsid w:val="008305F9"/>
    <w:rsid w:val="00830754"/>
    <w:rsid w:val="008307C2"/>
    <w:rsid w:val="00830BCD"/>
    <w:rsid w:val="0083115B"/>
    <w:rsid w:val="00831196"/>
    <w:rsid w:val="00831863"/>
    <w:rsid w:val="00831B6A"/>
    <w:rsid w:val="00831E1E"/>
    <w:rsid w:val="00832131"/>
    <w:rsid w:val="00832A4B"/>
    <w:rsid w:val="0083302D"/>
    <w:rsid w:val="008334FB"/>
    <w:rsid w:val="008337C8"/>
    <w:rsid w:val="008342FE"/>
    <w:rsid w:val="00834720"/>
    <w:rsid w:val="00834738"/>
    <w:rsid w:val="0083475B"/>
    <w:rsid w:val="00834CCC"/>
    <w:rsid w:val="008355A0"/>
    <w:rsid w:val="008355B7"/>
    <w:rsid w:val="00835685"/>
    <w:rsid w:val="00835C6E"/>
    <w:rsid w:val="0083706A"/>
    <w:rsid w:val="008406DF"/>
    <w:rsid w:val="0084076C"/>
    <w:rsid w:val="00840E7A"/>
    <w:rsid w:val="008411F4"/>
    <w:rsid w:val="00841571"/>
    <w:rsid w:val="008418C7"/>
    <w:rsid w:val="00841AAF"/>
    <w:rsid w:val="00841AB0"/>
    <w:rsid w:val="00841B7B"/>
    <w:rsid w:val="00841FA2"/>
    <w:rsid w:val="008420DE"/>
    <w:rsid w:val="00842338"/>
    <w:rsid w:val="00842A02"/>
    <w:rsid w:val="00842E30"/>
    <w:rsid w:val="0084383B"/>
    <w:rsid w:val="00843888"/>
    <w:rsid w:val="00843F0D"/>
    <w:rsid w:val="008443BB"/>
    <w:rsid w:val="008444ED"/>
    <w:rsid w:val="00845128"/>
    <w:rsid w:val="0084537F"/>
    <w:rsid w:val="008453DA"/>
    <w:rsid w:val="008453ED"/>
    <w:rsid w:val="008465E4"/>
    <w:rsid w:val="0084678C"/>
    <w:rsid w:val="00846905"/>
    <w:rsid w:val="0084717B"/>
    <w:rsid w:val="00847244"/>
    <w:rsid w:val="008475F6"/>
    <w:rsid w:val="008478B3"/>
    <w:rsid w:val="00847FB4"/>
    <w:rsid w:val="008508C9"/>
    <w:rsid w:val="00850C20"/>
    <w:rsid w:val="008515FA"/>
    <w:rsid w:val="008516EF"/>
    <w:rsid w:val="00851C9B"/>
    <w:rsid w:val="00851EA0"/>
    <w:rsid w:val="00852050"/>
    <w:rsid w:val="00852078"/>
    <w:rsid w:val="00852CB4"/>
    <w:rsid w:val="008530F8"/>
    <w:rsid w:val="008532D2"/>
    <w:rsid w:val="00853733"/>
    <w:rsid w:val="00854BEE"/>
    <w:rsid w:val="00854F7C"/>
    <w:rsid w:val="00855286"/>
    <w:rsid w:val="0085576D"/>
    <w:rsid w:val="008559DB"/>
    <w:rsid w:val="00855AEC"/>
    <w:rsid w:val="00855D3C"/>
    <w:rsid w:val="0085618A"/>
    <w:rsid w:val="00856342"/>
    <w:rsid w:val="008565E2"/>
    <w:rsid w:val="00856686"/>
    <w:rsid w:val="00856F20"/>
    <w:rsid w:val="00857032"/>
    <w:rsid w:val="008600DD"/>
    <w:rsid w:val="00860251"/>
    <w:rsid w:val="00860AF0"/>
    <w:rsid w:val="00860B4C"/>
    <w:rsid w:val="00861194"/>
    <w:rsid w:val="008615AD"/>
    <w:rsid w:val="00861658"/>
    <w:rsid w:val="00861A1A"/>
    <w:rsid w:val="00861C73"/>
    <w:rsid w:val="008620D0"/>
    <w:rsid w:val="008621D2"/>
    <w:rsid w:val="008623BC"/>
    <w:rsid w:val="00862824"/>
    <w:rsid w:val="0086292F"/>
    <w:rsid w:val="00862973"/>
    <w:rsid w:val="0086298D"/>
    <w:rsid w:val="00862DE0"/>
    <w:rsid w:val="008633E2"/>
    <w:rsid w:val="0086389C"/>
    <w:rsid w:val="008640CE"/>
    <w:rsid w:val="0086450D"/>
    <w:rsid w:val="008646FD"/>
    <w:rsid w:val="008647BD"/>
    <w:rsid w:val="0086490B"/>
    <w:rsid w:val="00864C58"/>
    <w:rsid w:val="00864ED2"/>
    <w:rsid w:val="00865095"/>
    <w:rsid w:val="00865608"/>
    <w:rsid w:val="00865C26"/>
    <w:rsid w:val="00866E37"/>
    <w:rsid w:val="0086738E"/>
    <w:rsid w:val="00867611"/>
    <w:rsid w:val="00867681"/>
    <w:rsid w:val="00867A82"/>
    <w:rsid w:val="00867EFC"/>
    <w:rsid w:val="00870562"/>
    <w:rsid w:val="00870569"/>
    <w:rsid w:val="00870724"/>
    <w:rsid w:val="00871267"/>
    <w:rsid w:val="00871D1F"/>
    <w:rsid w:val="008726DC"/>
    <w:rsid w:val="00872B69"/>
    <w:rsid w:val="00872C70"/>
    <w:rsid w:val="008732E8"/>
    <w:rsid w:val="00873565"/>
    <w:rsid w:val="008735F9"/>
    <w:rsid w:val="00873C98"/>
    <w:rsid w:val="00873EC4"/>
    <w:rsid w:val="00874889"/>
    <w:rsid w:val="00874A90"/>
    <w:rsid w:val="00874DB8"/>
    <w:rsid w:val="008756CF"/>
    <w:rsid w:val="00876053"/>
    <w:rsid w:val="008760A1"/>
    <w:rsid w:val="00876206"/>
    <w:rsid w:val="00876319"/>
    <w:rsid w:val="008765DA"/>
    <w:rsid w:val="008765F5"/>
    <w:rsid w:val="00876EFC"/>
    <w:rsid w:val="0087718F"/>
    <w:rsid w:val="0087757A"/>
    <w:rsid w:val="0087758A"/>
    <w:rsid w:val="008779B6"/>
    <w:rsid w:val="00877C90"/>
    <w:rsid w:val="00877ED8"/>
    <w:rsid w:val="00880013"/>
    <w:rsid w:val="00880B10"/>
    <w:rsid w:val="0088157A"/>
    <w:rsid w:val="00881660"/>
    <w:rsid w:val="0088202E"/>
    <w:rsid w:val="008827CE"/>
    <w:rsid w:val="0088280D"/>
    <w:rsid w:val="00882974"/>
    <w:rsid w:val="00882CA7"/>
    <w:rsid w:val="008832F6"/>
    <w:rsid w:val="00884AA9"/>
    <w:rsid w:val="00885137"/>
    <w:rsid w:val="00885182"/>
    <w:rsid w:val="00885389"/>
    <w:rsid w:val="008856A2"/>
    <w:rsid w:val="00885E3B"/>
    <w:rsid w:val="00886842"/>
    <w:rsid w:val="00886F4E"/>
    <w:rsid w:val="00886F8C"/>
    <w:rsid w:val="008873CD"/>
    <w:rsid w:val="00887958"/>
    <w:rsid w:val="0088798E"/>
    <w:rsid w:val="00887A4C"/>
    <w:rsid w:val="00887F14"/>
    <w:rsid w:val="008904B7"/>
    <w:rsid w:val="008908AC"/>
    <w:rsid w:val="00890C27"/>
    <w:rsid w:val="008917B1"/>
    <w:rsid w:val="008920C9"/>
    <w:rsid w:val="00892351"/>
    <w:rsid w:val="00892740"/>
    <w:rsid w:val="00892807"/>
    <w:rsid w:val="00892D41"/>
    <w:rsid w:val="00892DEE"/>
    <w:rsid w:val="00892E05"/>
    <w:rsid w:val="008930C1"/>
    <w:rsid w:val="008931B1"/>
    <w:rsid w:val="00893572"/>
    <w:rsid w:val="00893677"/>
    <w:rsid w:val="00893866"/>
    <w:rsid w:val="00893976"/>
    <w:rsid w:val="00893F42"/>
    <w:rsid w:val="0089434D"/>
    <w:rsid w:val="00894549"/>
    <w:rsid w:val="0089454E"/>
    <w:rsid w:val="00894AAF"/>
    <w:rsid w:val="00894EE5"/>
    <w:rsid w:val="00895688"/>
    <w:rsid w:val="008961F5"/>
    <w:rsid w:val="00896851"/>
    <w:rsid w:val="008969E0"/>
    <w:rsid w:val="00896A34"/>
    <w:rsid w:val="00896A57"/>
    <w:rsid w:val="0089705B"/>
    <w:rsid w:val="00897FD8"/>
    <w:rsid w:val="00897FE3"/>
    <w:rsid w:val="008A0161"/>
    <w:rsid w:val="008A0CC3"/>
    <w:rsid w:val="008A1505"/>
    <w:rsid w:val="008A15D1"/>
    <w:rsid w:val="008A1902"/>
    <w:rsid w:val="008A1AF4"/>
    <w:rsid w:val="008A1CCA"/>
    <w:rsid w:val="008A2519"/>
    <w:rsid w:val="008A2877"/>
    <w:rsid w:val="008A2932"/>
    <w:rsid w:val="008A2D83"/>
    <w:rsid w:val="008A3775"/>
    <w:rsid w:val="008A3F64"/>
    <w:rsid w:val="008A4538"/>
    <w:rsid w:val="008A4A88"/>
    <w:rsid w:val="008A4FA6"/>
    <w:rsid w:val="008A59B0"/>
    <w:rsid w:val="008A6189"/>
    <w:rsid w:val="008A6383"/>
    <w:rsid w:val="008A6508"/>
    <w:rsid w:val="008A6851"/>
    <w:rsid w:val="008A68DB"/>
    <w:rsid w:val="008A6A5B"/>
    <w:rsid w:val="008A6C30"/>
    <w:rsid w:val="008A6E39"/>
    <w:rsid w:val="008A70BD"/>
    <w:rsid w:val="008A74BA"/>
    <w:rsid w:val="008A7529"/>
    <w:rsid w:val="008A764A"/>
    <w:rsid w:val="008B0149"/>
    <w:rsid w:val="008B0DC8"/>
    <w:rsid w:val="008B1198"/>
    <w:rsid w:val="008B1766"/>
    <w:rsid w:val="008B17C6"/>
    <w:rsid w:val="008B1F53"/>
    <w:rsid w:val="008B2277"/>
    <w:rsid w:val="008B2362"/>
    <w:rsid w:val="008B2B56"/>
    <w:rsid w:val="008B3157"/>
    <w:rsid w:val="008B3191"/>
    <w:rsid w:val="008B35A6"/>
    <w:rsid w:val="008B3670"/>
    <w:rsid w:val="008B38B1"/>
    <w:rsid w:val="008B39F9"/>
    <w:rsid w:val="008B3F97"/>
    <w:rsid w:val="008B4117"/>
    <w:rsid w:val="008B4475"/>
    <w:rsid w:val="008B45C0"/>
    <w:rsid w:val="008B4694"/>
    <w:rsid w:val="008B4A5E"/>
    <w:rsid w:val="008B4AD7"/>
    <w:rsid w:val="008B4BCA"/>
    <w:rsid w:val="008B4F13"/>
    <w:rsid w:val="008B5173"/>
    <w:rsid w:val="008B526E"/>
    <w:rsid w:val="008B5511"/>
    <w:rsid w:val="008B5D80"/>
    <w:rsid w:val="008B5F1C"/>
    <w:rsid w:val="008B5F37"/>
    <w:rsid w:val="008B6917"/>
    <w:rsid w:val="008B694C"/>
    <w:rsid w:val="008B6ADF"/>
    <w:rsid w:val="008B7090"/>
    <w:rsid w:val="008B71A2"/>
    <w:rsid w:val="008B71A6"/>
    <w:rsid w:val="008B7B9A"/>
    <w:rsid w:val="008B7D95"/>
    <w:rsid w:val="008C00C0"/>
    <w:rsid w:val="008C012D"/>
    <w:rsid w:val="008C0157"/>
    <w:rsid w:val="008C0EA8"/>
    <w:rsid w:val="008C0ED3"/>
    <w:rsid w:val="008C0F0B"/>
    <w:rsid w:val="008C1964"/>
    <w:rsid w:val="008C3529"/>
    <w:rsid w:val="008C4016"/>
    <w:rsid w:val="008C42E6"/>
    <w:rsid w:val="008C437A"/>
    <w:rsid w:val="008C4E2A"/>
    <w:rsid w:val="008C5446"/>
    <w:rsid w:val="008C596F"/>
    <w:rsid w:val="008C60B2"/>
    <w:rsid w:val="008C632F"/>
    <w:rsid w:val="008C6F07"/>
    <w:rsid w:val="008C702E"/>
    <w:rsid w:val="008C74A7"/>
    <w:rsid w:val="008C74DA"/>
    <w:rsid w:val="008C75A3"/>
    <w:rsid w:val="008C7935"/>
    <w:rsid w:val="008D0201"/>
    <w:rsid w:val="008D1055"/>
    <w:rsid w:val="008D10D6"/>
    <w:rsid w:val="008D1F85"/>
    <w:rsid w:val="008D24DA"/>
    <w:rsid w:val="008D3535"/>
    <w:rsid w:val="008D3B7A"/>
    <w:rsid w:val="008D3E2F"/>
    <w:rsid w:val="008D42B5"/>
    <w:rsid w:val="008D451A"/>
    <w:rsid w:val="008D58C3"/>
    <w:rsid w:val="008D5B10"/>
    <w:rsid w:val="008D641F"/>
    <w:rsid w:val="008D6A1A"/>
    <w:rsid w:val="008D6D7B"/>
    <w:rsid w:val="008D70E6"/>
    <w:rsid w:val="008D715D"/>
    <w:rsid w:val="008D77E5"/>
    <w:rsid w:val="008D7BDE"/>
    <w:rsid w:val="008E1595"/>
    <w:rsid w:val="008E1701"/>
    <w:rsid w:val="008E1E43"/>
    <w:rsid w:val="008E3756"/>
    <w:rsid w:val="008E3E78"/>
    <w:rsid w:val="008E40E4"/>
    <w:rsid w:val="008E4CC3"/>
    <w:rsid w:val="008E4D6A"/>
    <w:rsid w:val="008E4F57"/>
    <w:rsid w:val="008E5A4E"/>
    <w:rsid w:val="008E5BFC"/>
    <w:rsid w:val="008E5EBB"/>
    <w:rsid w:val="008E64FA"/>
    <w:rsid w:val="008E699C"/>
    <w:rsid w:val="008E7B20"/>
    <w:rsid w:val="008E7E77"/>
    <w:rsid w:val="008F023C"/>
    <w:rsid w:val="008F0574"/>
    <w:rsid w:val="008F057A"/>
    <w:rsid w:val="008F06FE"/>
    <w:rsid w:val="008F0758"/>
    <w:rsid w:val="008F08D5"/>
    <w:rsid w:val="008F092A"/>
    <w:rsid w:val="008F142F"/>
    <w:rsid w:val="008F15D0"/>
    <w:rsid w:val="008F16C3"/>
    <w:rsid w:val="008F1865"/>
    <w:rsid w:val="008F1997"/>
    <w:rsid w:val="008F22DA"/>
    <w:rsid w:val="008F33CE"/>
    <w:rsid w:val="008F4987"/>
    <w:rsid w:val="008F4CC5"/>
    <w:rsid w:val="008F51B4"/>
    <w:rsid w:val="008F5A03"/>
    <w:rsid w:val="008F5C3A"/>
    <w:rsid w:val="008F5EE5"/>
    <w:rsid w:val="008F5EF9"/>
    <w:rsid w:val="008F72EA"/>
    <w:rsid w:val="008F7698"/>
    <w:rsid w:val="008F77F7"/>
    <w:rsid w:val="008F7F1E"/>
    <w:rsid w:val="00900BA6"/>
    <w:rsid w:val="00900D46"/>
    <w:rsid w:val="00900F6D"/>
    <w:rsid w:val="00901208"/>
    <w:rsid w:val="00901561"/>
    <w:rsid w:val="00901B41"/>
    <w:rsid w:val="00901CDD"/>
    <w:rsid w:val="00902364"/>
    <w:rsid w:val="0090261B"/>
    <w:rsid w:val="00902CCB"/>
    <w:rsid w:val="009034CF"/>
    <w:rsid w:val="009037FD"/>
    <w:rsid w:val="00903994"/>
    <w:rsid w:val="00903B91"/>
    <w:rsid w:val="00903E6D"/>
    <w:rsid w:val="00903E84"/>
    <w:rsid w:val="0090416B"/>
    <w:rsid w:val="0090432A"/>
    <w:rsid w:val="009044A8"/>
    <w:rsid w:val="00904620"/>
    <w:rsid w:val="009053F7"/>
    <w:rsid w:val="009054D8"/>
    <w:rsid w:val="0090574F"/>
    <w:rsid w:val="00906312"/>
    <w:rsid w:val="009065AD"/>
    <w:rsid w:val="009068AF"/>
    <w:rsid w:val="0090704A"/>
    <w:rsid w:val="00907181"/>
    <w:rsid w:val="009076E4"/>
    <w:rsid w:val="00907BD0"/>
    <w:rsid w:val="00910195"/>
    <w:rsid w:val="0091039E"/>
    <w:rsid w:val="009105BC"/>
    <w:rsid w:val="00911589"/>
    <w:rsid w:val="00911A0A"/>
    <w:rsid w:val="00911B9B"/>
    <w:rsid w:val="00912469"/>
    <w:rsid w:val="009125AB"/>
    <w:rsid w:val="009126FE"/>
    <w:rsid w:val="0091345D"/>
    <w:rsid w:val="0091401B"/>
    <w:rsid w:val="00914289"/>
    <w:rsid w:val="009142B7"/>
    <w:rsid w:val="009144F5"/>
    <w:rsid w:val="0091493E"/>
    <w:rsid w:val="00914E45"/>
    <w:rsid w:val="009155B4"/>
    <w:rsid w:val="00915A63"/>
    <w:rsid w:val="009162F4"/>
    <w:rsid w:val="009163D5"/>
    <w:rsid w:val="00916B4A"/>
    <w:rsid w:val="00917817"/>
    <w:rsid w:val="00917AE5"/>
    <w:rsid w:val="00917E48"/>
    <w:rsid w:val="00920068"/>
    <w:rsid w:val="0092089F"/>
    <w:rsid w:val="009208D0"/>
    <w:rsid w:val="00920B99"/>
    <w:rsid w:val="009210A0"/>
    <w:rsid w:val="00921683"/>
    <w:rsid w:val="0092187B"/>
    <w:rsid w:val="00922370"/>
    <w:rsid w:val="00922E2E"/>
    <w:rsid w:val="00922F94"/>
    <w:rsid w:val="0092322D"/>
    <w:rsid w:val="0092335D"/>
    <w:rsid w:val="00923852"/>
    <w:rsid w:val="009238C9"/>
    <w:rsid w:val="00923FAD"/>
    <w:rsid w:val="00923FDB"/>
    <w:rsid w:val="0092451F"/>
    <w:rsid w:val="009245D7"/>
    <w:rsid w:val="00924C2D"/>
    <w:rsid w:val="00925082"/>
    <w:rsid w:val="009251C5"/>
    <w:rsid w:val="009253A0"/>
    <w:rsid w:val="00925ECE"/>
    <w:rsid w:val="00926397"/>
    <w:rsid w:val="00926A79"/>
    <w:rsid w:val="00926B73"/>
    <w:rsid w:val="00926EBC"/>
    <w:rsid w:val="0092742F"/>
    <w:rsid w:val="00927861"/>
    <w:rsid w:val="00927989"/>
    <w:rsid w:val="009302E6"/>
    <w:rsid w:val="00930CA1"/>
    <w:rsid w:val="00930CE7"/>
    <w:rsid w:val="00930DD0"/>
    <w:rsid w:val="00930F30"/>
    <w:rsid w:val="00931044"/>
    <w:rsid w:val="009315C0"/>
    <w:rsid w:val="009316F0"/>
    <w:rsid w:val="00931A94"/>
    <w:rsid w:val="00931CAC"/>
    <w:rsid w:val="00931DB7"/>
    <w:rsid w:val="00932009"/>
    <w:rsid w:val="00932690"/>
    <w:rsid w:val="0093272F"/>
    <w:rsid w:val="00932C22"/>
    <w:rsid w:val="00933016"/>
    <w:rsid w:val="0093388D"/>
    <w:rsid w:val="009344BE"/>
    <w:rsid w:val="00934D93"/>
    <w:rsid w:val="00934EE6"/>
    <w:rsid w:val="00935275"/>
    <w:rsid w:val="00935654"/>
    <w:rsid w:val="00935B22"/>
    <w:rsid w:val="00936285"/>
    <w:rsid w:val="0093669C"/>
    <w:rsid w:val="00936A73"/>
    <w:rsid w:val="00936C0F"/>
    <w:rsid w:val="00936C57"/>
    <w:rsid w:val="00936D22"/>
    <w:rsid w:val="00936DF1"/>
    <w:rsid w:val="00936F16"/>
    <w:rsid w:val="009374E9"/>
    <w:rsid w:val="00937BB9"/>
    <w:rsid w:val="00937BE2"/>
    <w:rsid w:val="009403DF"/>
    <w:rsid w:val="009407EE"/>
    <w:rsid w:val="00940BE1"/>
    <w:rsid w:val="00940F36"/>
    <w:rsid w:val="00941E38"/>
    <w:rsid w:val="00941E93"/>
    <w:rsid w:val="0094255F"/>
    <w:rsid w:val="009428BD"/>
    <w:rsid w:val="009439C5"/>
    <w:rsid w:val="00944568"/>
    <w:rsid w:val="00944ACF"/>
    <w:rsid w:val="00944AF0"/>
    <w:rsid w:val="00944F2B"/>
    <w:rsid w:val="00945C76"/>
    <w:rsid w:val="0094662D"/>
    <w:rsid w:val="0094676D"/>
    <w:rsid w:val="00946D61"/>
    <w:rsid w:val="009470EC"/>
    <w:rsid w:val="00947109"/>
    <w:rsid w:val="009472AC"/>
    <w:rsid w:val="009473A0"/>
    <w:rsid w:val="00947A6A"/>
    <w:rsid w:val="00947B17"/>
    <w:rsid w:val="00950534"/>
    <w:rsid w:val="00950977"/>
    <w:rsid w:val="00950AA7"/>
    <w:rsid w:val="00950E28"/>
    <w:rsid w:val="00950F92"/>
    <w:rsid w:val="009514A2"/>
    <w:rsid w:val="00951960"/>
    <w:rsid w:val="009519AE"/>
    <w:rsid w:val="00951A3F"/>
    <w:rsid w:val="00951D8A"/>
    <w:rsid w:val="00951EE0"/>
    <w:rsid w:val="0095235B"/>
    <w:rsid w:val="00952534"/>
    <w:rsid w:val="00952A8C"/>
    <w:rsid w:val="00952ACD"/>
    <w:rsid w:val="00952E8C"/>
    <w:rsid w:val="00952EDD"/>
    <w:rsid w:val="00953A9E"/>
    <w:rsid w:val="00953D53"/>
    <w:rsid w:val="009540BA"/>
    <w:rsid w:val="00954152"/>
    <w:rsid w:val="00954BFD"/>
    <w:rsid w:val="00954E4A"/>
    <w:rsid w:val="00955109"/>
    <w:rsid w:val="00955279"/>
    <w:rsid w:val="0095527D"/>
    <w:rsid w:val="00955F10"/>
    <w:rsid w:val="00956295"/>
    <w:rsid w:val="009564E6"/>
    <w:rsid w:val="009567C4"/>
    <w:rsid w:val="009569F7"/>
    <w:rsid w:val="00957302"/>
    <w:rsid w:val="0095763D"/>
    <w:rsid w:val="00957730"/>
    <w:rsid w:val="00957C20"/>
    <w:rsid w:val="00957C46"/>
    <w:rsid w:val="00957DCC"/>
    <w:rsid w:val="009601FF"/>
    <w:rsid w:val="00960601"/>
    <w:rsid w:val="0096099C"/>
    <w:rsid w:val="009609BA"/>
    <w:rsid w:val="00960A15"/>
    <w:rsid w:val="00960E43"/>
    <w:rsid w:val="00960EDF"/>
    <w:rsid w:val="00960F5E"/>
    <w:rsid w:val="00961329"/>
    <w:rsid w:val="009615AA"/>
    <w:rsid w:val="00961645"/>
    <w:rsid w:val="0096171A"/>
    <w:rsid w:val="00961A98"/>
    <w:rsid w:val="00961EBA"/>
    <w:rsid w:val="009621D4"/>
    <w:rsid w:val="00962ABA"/>
    <w:rsid w:val="0096336E"/>
    <w:rsid w:val="009634B5"/>
    <w:rsid w:val="00963D93"/>
    <w:rsid w:val="009640B9"/>
    <w:rsid w:val="009642AD"/>
    <w:rsid w:val="0096440B"/>
    <w:rsid w:val="00964519"/>
    <w:rsid w:val="00964CE2"/>
    <w:rsid w:val="00964F47"/>
    <w:rsid w:val="009653E1"/>
    <w:rsid w:val="0096577A"/>
    <w:rsid w:val="00965BD4"/>
    <w:rsid w:val="009661B3"/>
    <w:rsid w:val="00966297"/>
    <w:rsid w:val="009663C8"/>
    <w:rsid w:val="009669D8"/>
    <w:rsid w:val="00966AAA"/>
    <w:rsid w:val="00966B71"/>
    <w:rsid w:val="00967090"/>
    <w:rsid w:val="00967768"/>
    <w:rsid w:val="00967DF5"/>
    <w:rsid w:val="00970062"/>
    <w:rsid w:val="0097081A"/>
    <w:rsid w:val="00970910"/>
    <w:rsid w:val="00970969"/>
    <w:rsid w:val="00970BB5"/>
    <w:rsid w:val="00970EF1"/>
    <w:rsid w:val="0097195A"/>
    <w:rsid w:val="00971E97"/>
    <w:rsid w:val="00971F37"/>
    <w:rsid w:val="00972122"/>
    <w:rsid w:val="009721D9"/>
    <w:rsid w:val="009727EA"/>
    <w:rsid w:val="00972A53"/>
    <w:rsid w:val="00972DE9"/>
    <w:rsid w:val="00973ACF"/>
    <w:rsid w:val="009747FC"/>
    <w:rsid w:val="009748DD"/>
    <w:rsid w:val="00974912"/>
    <w:rsid w:val="00974F2A"/>
    <w:rsid w:val="0097505A"/>
    <w:rsid w:val="009754B3"/>
    <w:rsid w:val="0097557B"/>
    <w:rsid w:val="00975637"/>
    <w:rsid w:val="00975809"/>
    <w:rsid w:val="00975C5D"/>
    <w:rsid w:val="00975D23"/>
    <w:rsid w:val="00976516"/>
    <w:rsid w:val="00977403"/>
    <w:rsid w:val="0097795D"/>
    <w:rsid w:val="00977AB0"/>
    <w:rsid w:val="00977D0B"/>
    <w:rsid w:val="00977DB1"/>
    <w:rsid w:val="0098095B"/>
    <w:rsid w:val="00980ACB"/>
    <w:rsid w:val="00980D3E"/>
    <w:rsid w:val="009815C5"/>
    <w:rsid w:val="009815D0"/>
    <w:rsid w:val="0098167F"/>
    <w:rsid w:val="009819F2"/>
    <w:rsid w:val="00981EAA"/>
    <w:rsid w:val="009828BF"/>
    <w:rsid w:val="009829FF"/>
    <w:rsid w:val="00983201"/>
    <w:rsid w:val="00983503"/>
    <w:rsid w:val="00983886"/>
    <w:rsid w:val="009840EF"/>
    <w:rsid w:val="009840FD"/>
    <w:rsid w:val="0098419E"/>
    <w:rsid w:val="009846AD"/>
    <w:rsid w:val="00985001"/>
    <w:rsid w:val="009859D9"/>
    <w:rsid w:val="00985CB6"/>
    <w:rsid w:val="00985FEA"/>
    <w:rsid w:val="00986A83"/>
    <w:rsid w:val="00986CF0"/>
    <w:rsid w:val="00986D82"/>
    <w:rsid w:val="00986FF0"/>
    <w:rsid w:val="00987350"/>
    <w:rsid w:val="00987592"/>
    <w:rsid w:val="0098780F"/>
    <w:rsid w:val="00987ADF"/>
    <w:rsid w:val="00987D31"/>
    <w:rsid w:val="00987F42"/>
    <w:rsid w:val="00990096"/>
    <w:rsid w:val="0099024E"/>
    <w:rsid w:val="0099030C"/>
    <w:rsid w:val="009905CB"/>
    <w:rsid w:val="009909AB"/>
    <w:rsid w:val="00990C53"/>
    <w:rsid w:val="00990C67"/>
    <w:rsid w:val="00990D2F"/>
    <w:rsid w:val="00990DEB"/>
    <w:rsid w:val="00990E00"/>
    <w:rsid w:val="0099110E"/>
    <w:rsid w:val="0099132F"/>
    <w:rsid w:val="009917BB"/>
    <w:rsid w:val="00991861"/>
    <w:rsid w:val="0099194E"/>
    <w:rsid w:val="00991BC7"/>
    <w:rsid w:val="009922CD"/>
    <w:rsid w:val="009924E6"/>
    <w:rsid w:val="009928E1"/>
    <w:rsid w:val="009928E9"/>
    <w:rsid w:val="00992B91"/>
    <w:rsid w:val="00992E10"/>
    <w:rsid w:val="00992E53"/>
    <w:rsid w:val="00992E7E"/>
    <w:rsid w:val="0099338E"/>
    <w:rsid w:val="00993449"/>
    <w:rsid w:val="00993E73"/>
    <w:rsid w:val="0099408E"/>
    <w:rsid w:val="00994F3C"/>
    <w:rsid w:val="0099518E"/>
    <w:rsid w:val="0099565C"/>
    <w:rsid w:val="0099574C"/>
    <w:rsid w:val="00996373"/>
    <w:rsid w:val="00996406"/>
    <w:rsid w:val="00997960"/>
    <w:rsid w:val="009979C7"/>
    <w:rsid w:val="00997D27"/>
    <w:rsid w:val="00997DDD"/>
    <w:rsid w:val="00997E2D"/>
    <w:rsid w:val="009A07BB"/>
    <w:rsid w:val="009A0A41"/>
    <w:rsid w:val="009A0E87"/>
    <w:rsid w:val="009A1170"/>
    <w:rsid w:val="009A15FD"/>
    <w:rsid w:val="009A18A1"/>
    <w:rsid w:val="009A18DF"/>
    <w:rsid w:val="009A1B2E"/>
    <w:rsid w:val="009A1BF3"/>
    <w:rsid w:val="009A200E"/>
    <w:rsid w:val="009A21EF"/>
    <w:rsid w:val="009A232F"/>
    <w:rsid w:val="009A2659"/>
    <w:rsid w:val="009A2724"/>
    <w:rsid w:val="009A2F22"/>
    <w:rsid w:val="009A34E3"/>
    <w:rsid w:val="009A391F"/>
    <w:rsid w:val="009A3E2E"/>
    <w:rsid w:val="009A3E9E"/>
    <w:rsid w:val="009A44E3"/>
    <w:rsid w:val="009A49E7"/>
    <w:rsid w:val="009A4B2B"/>
    <w:rsid w:val="009A4C12"/>
    <w:rsid w:val="009A4E1C"/>
    <w:rsid w:val="009A50C6"/>
    <w:rsid w:val="009A52BF"/>
    <w:rsid w:val="009A54B8"/>
    <w:rsid w:val="009A58E9"/>
    <w:rsid w:val="009A5EAA"/>
    <w:rsid w:val="009A6485"/>
    <w:rsid w:val="009A6E7D"/>
    <w:rsid w:val="009A7433"/>
    <w:rsid w:val="009A78ED"/>
    <w:rsid w:val="009A7C53"/>
    <w:rsid w:val="009A7C56"/>
    <w:rsid w:val="009A7D51"/>
    <w:rsid w:val="009B0765"/>
    <w:rsid w:val="009B0A06"/>
    <w:rsid w:val="009B0B90"/>
    <w:rsid w:val="009B131F"/>
    <w:rsid w:val="009B1D9C"/>
    <w:rsid w:val="009B1EEB"/>
    <w:rsid w:val="009B26A2"/>
    <w:rsid w:val="009B341C"/>
    <w:rsid w:val="009B343D"/>
    <w:rsid w:val="009B3AF2"/>
    <w:rsid w:val="009B4790"/>
    <w:rsid w:val="009B4869"/>
    <w:rsid w:val="009B4BE8"/>
    <w:rsid w:val="009B4E62"/>
    <w:rsid w:val="009B4F90"/>
    <w:rsid w:val="009B50B9"/>
    <w:rsid w:val="009B5444"/>
    <w:rsid w:val="009B5523"/>
    <w:rsid w:val="009B5782"/>
    <w:rsid w:val="009B5797"/>
    <w:rsid w:val="009B5BBB"/>
    <w:rsid w:val="009B5BC7"/>
    <w:rsid w:val="009B5FBB"/>
    <w:rsid w:val="009B662D"/>
    <w:rsid w:val="009B6762"/>
    <w:rsid w:val="009B6775"/>
    <w:rsid w:val="009B7201"/>
    <w:rsid w:val="009B78CE"/>
    <w:rsid w:val="009B7C2D"/>
    <w:rsid w:val="009B7E1B"/>
    <w:rsid w:val="009C0975"/>
    <w:rsid w:val="009C0AEB"/>
    <w:rsid w:val="009C1185"/>
    <w:rsid w:val="009C1230"/>
    <w:rsid w:val="009C1527"/>
    <w:rsid w:val="009C1757"/>
    <w:rsid w:val="009C1771"/>
    <w:rsid w:val="009C19C3"/>
    <w:rsid w:val="009C1D3E"/>
    <w:rsid w:val="009C1D45"/>
    <w:rsid w:val="009C1D88"/>
    <w:rsid w:val="009C1FF2"/>
    <w:rsid w:val="009C2294"/>
    <w:rsid w:val="009C22EB"/>
    <w:rsid w:val="009C248F"/>
    <w:rsid w:val="009C253F"/>
    <w:rsid w:val="009C2587"/>
    <w:rsid w:val="009C2604"/>
    <w:rsid w:val="009C2644"/>
    <w:rsid w:val="009C294A"/>
    <w:rsid w:val="009C2FA4"/>
    <w:rsid w:val="009C34AE"/>
    <w:rsid w:val="009C3A23"/>
    <w:rsid w:val="009C5021"/>
    <w:rsid w:val="009C5332"/>
    <w:rsid w:val="009C58E7"/>
    <w:rsid w:val="009C6232"/>
    <w:rsid w:val="009C6723"/>
    <w:rsid w:val="009C6B52"/>
    <w:rsid w:val="009C6CBA"/>
    <w:rsid w:val="009C7456"/>
    <w:rsid w:val="009C787E"/>
    <w:rsid w:val="009D005E"/>
    <w:rsid w:val="009D0AA9"/>
    <w:rsid w:val="009D12AD"/>
    <w:rsid w:val="009D1651"/>
    <w:rsid w:val="009D1CA7"/>
    <w:rsid w:val="009D293C"/>
    <w:rsid w:val="009D2ED5"/>
    <w:rsid w:val="009D2FDC"/>
    <w:rsid w:val="009D333C"/>
    <w:rsid w:val="009D380E"/>
    <w:rsid w:val="009D3EE0"/>
    <w:rsid w:val="009D42D5"/>
    <w:rsid w:val="009D4568"/>
    <w:rsid w:val="009D45E3"/>
    <w:rsid w:val="009D4B60"/>
    <w:rsid w:val="009D4DC0"/>
    <w:rsid w:val="009D4FFA"/>
    <w:rsid w:val="009D5311"/>
    <w:rsid w:val="009D5A4A"/>
    <w:rsid w:val="009D5AB8"/>
    <w:rsid w:val="009D5F08"/>
    <w:rsid w:val="009D60DD"/>
    <w:rsid w:val="009D6269"/>
    <w:rsid w:val="009D6590"/>
    <w:rsid w:val="009D663C"/>
    <w:rsid w:val="009D6672"/>
    <w:rsid w:val="009D72D5"/>
    <w:rsid w:val="009D78CA"/>
    <w:rsid w:val="009E022C"/>
    <w:rsid w:val="009E046E"/>
    <w:rsid w:val="009E0543"/>
    <w:rsid w:val="009E0911"/>
    <w:rsid w:val="009E0E4A"/>
    <w:rsid w:val="009E0F19"/>
    <w:rsid w:val="009E1707"/>
    <w:rsid w:val="009E1739"/>
    <w:rsid w:val="009E1D4B"/>
    <w:rsid w:val="009E200B"/>
    <w:rsid w:val="009E202E"/>
    <w:rsid w:val="009E2285"/>
    <w:rsid w:val="009E2727"/>
    <w:rsid w:val="009E29DF"/>
    <w:rsid w:val="009E2EB0"/>
    <w:rsid w:val="009E31B9"/>
    <w:rsid w:val="009E32F1"/>
    <w:rsid w:val="009E39F4"/>
    <w:rsid w:val="009E3B63"/>
    <w:rsid w:val="009E3C44"/>
    <w:rsid w:val="009E40B8"/>
    <w:rsid w:val="009E44A5"/>
    <w:rsid w:val="009E4AA7"/>
    <w:rsid w:val="009E4D74"/>
    <w:rsid w:val="009E549A"/>
    <w:rsid w:val="009E5A20"/>
    <w:rsid w:val="009E5D4A"/>
    <w:rsid w:val="009E5E20"/>
    <w:rsid w:val="009E5E42"/>
    <w:rsid w:val="009E64BB"/>
    <w:rsid w:val="009E682F"/>
    <w:rsid w:val="009E7ED8"/>
    <w:rsid w:val="009F04A8"/>
    <w:rsid w:val="009F070C"/>
    <w:rsid w:val="009F0999"/>
    <w:rsid w:val="009F0E8F"/>
    <w:rsid w:val="009F10AC"/>
    <w:rsid w:val="009F115B"/>
    <w:rsid w:val="009F126F"/>
    <w:rsid w:val="009F14DB"/>
    <w:rsid w:val="009F1605"/>
    <w:rsid w:val="009F196E"/>
    <w:rsid w:val="009F199B"/>
    <w:rsid w:val="009F2CA8"/>
    <w:rsid w:val="009F2F82"/>
    <w:rsid w:val="009F3487"/>
    <w:rsid w:val="009F3497"/>
    <w:rsid w:val="009F366C"/>
    <w:rsid w:val="009F36E5"/>
    <w:rsid w:val="009F3745"/>
    <w:rsid w:val="009F3E13"/>
    <w:rsid w:val="009F3E3D"/>
    <w:rsid w:val="009F3F83"/>
    <w:rsid w:val="009F4131"/>
    <w:rsid w:val="009F4316"/>
    <w:rsid w:val="009F52B8"/>
    <w:rsid w:val="009F52F1"/>
    <w:rsid w:val="009F5406"/>
    <w:rsid w:val="009F59D1"/>
    <w:rsid w:val="009F5F5F"/>
    <w:rsid w:val="009F63EF"/>
    <w:rsid w:val="009F667D"/>
    <w:rsid w:val="009F6772"/>
    <w:rsid w:val="009F68AB"/>
    <w:rsid w:val="009F6A8F"/>
    <w:rsid w:val="009F6DEB"/>
    <w:rsid w:val="009F72D5"/>
    <w:rsid w:val="009F785E"/>
    <w:rsid w:val="00A0002C"/>
    <w:rsid w:val="00A002DB"/>
    <w:rsid w:val="00A00716"/>
    <w:rsid w:val="00A007DE"/>
    <w:rsid w:val="00A0102D"/>
    <w:rsid w:val="00A01136"/>
    <w:rsid w:val="00A013DD"/>
    <w:rsid w:val="00A016CD"/>
    <w:rsid w:val="00A0191F"/>
    <w:rsid w:val="00A01B05"/>
    <w:rsid w:val="00A01B99"/>
    <w:rsid w:val="00A02300"/>
    <w:rsid w:val="00A02443"/>
    <w:rsid w:val="00A02703"/>
    <w:rsid w:val="00A0273B"/>
    <w:rsid w:val="00A028FB"/>
    <w:rsid w:val="00A02979"/>
    <w:rsid w:val="00A030CC"/>
    <w:rsid w:val="00A035BA"/>
    <w:rsid w:val="00A037EA"/>
    <w:rsid w:val="00A03EEE"/>
    <w:rsid w:val="00A04066"/>
    <w:rsid w:val="00A0452A"/>
    <w:rsid w:val="00A045AB"/>
    <w:rsid w:val="00A05A8B"/>
    <w:rsid w:val="00A06269"/>
    <w:rsid w:val="00A07715"/>
    <w:rsid w:val="00A079CC"/>
    <w:rsid w:val="00A07BCF"/>
    <w:rsid w:val="00A07CE6"/>
    <w:rsid w:val="00A10A1B"/>
    <w:rsid w:val="00A10B5C"/>
    <w:rsid w:val="00A110BD"/>
    <w:rsid w:val="00A11282"/>
    <w:rsid w:val="00A11642"/>
    <w:rsid w:val="00A11B87"/>
    <w:rsid w:val="00A12438"/>
    <w:rsid w:val="00A12596"/>
    <w:rsid w:val="00A12CD6"/>
    <w:rsid w:val="00A13021"/>
    <w:rsid w:val="00A131E2"/>
    <w:rsid w:val="00A13295"/>
    <w:rsid w:val="00A13451"/>
    <w:rsid w:val="00A13FF3"/>
    <w:rsid w:val="00A141DB"/>
    <w:rsid w:val="00A149E1"/>
    <w:rsid w:val="00A14E55"/>
    <w:rsid w:val="00A156A6"/>
    <w:rsid w:val="00A15780"/>
    <w:rsid w:val="00A1587B"/>
    <w:rsid w:val="00A158B4"/>
    <w:rsid w:val="00A15CA3"/>
    <w:rsid w:val="00A15D4C"/>
    <w:rsid w:val="00A15E72"/>
    <w:rsid w:val="00A16089"/>
    <w:rsid w:val="00A160C4"/>
    <w:rsid w:val="00A170FB"/>
    <w:rsid w:val="00A17205"/>
    <w:rsid w:val="00A17297"/>
    <w:rsid w:val="00A17576"/>
    <w:rsid w:val="00A1769D"/>
    <w:rsid w:val="00A17727"/>
    <w:rsid w:val="00A17A7D"/>
    <w:rsid w:val="00A20843"/>
    <w:rsid w:val="00A20A47"/>
    <w:rsid w:val="00A20B3A"/>
    <w:rsid w:val="00A20C0F"/>
    <w:rsid w:val="00A20D50"/>
    <w:rsid w:val="00A20D93"/>
    <w:rsid w:val="00A20E59"/>
    <w:rsid w:val="00A20E82"/>
    <w:rsid w:val="00A210FC"/>
    <w:rsid w:val="00A212A7"/>
    <w:rsid w:val="00A214A9"/>
    <w:rsid w:val="00A21596"/>
    <w:rsid w:val="00A21A23"/>
    <w:rsid w:val="00A220D4"/>
    <w:rsid w:val="00A224C5"/>
    <w:rsid w:val="00A2253F"/>
    <w:rsid w:val="00A22D1B"/>
    <w:rsid w:val="00A22EF7"/>
    <w:rsid w:val="00A23A84"/>
    <w:rsid w:val="00A23AF3"/>
    <w:rsid w:val="00A23D3D"/>
    <w:rsid w:val="00A241C0"/>
    <w:rsid w:val="00A24EB7"/>
    <w:rsid w:val="00A25110"/>
    <w:rsid w:val="00A253F1"/>
    <w:rsid w:val="00A257E7"/>
    <w:rsid w:val="00A25BD6"/>
    <w:rsid w:val="00A2612C"/>
    <w:rsid w:val="00A26EC9"/>
    <w:rsid w:val="00A27C62"/>
    <w:rsid w:val="00A301FA"/>
    <w:rsid w:val="00A3094E"/>
    <w:rsid w:val="00A31296"/>
    <w:rsid w:val="00A312E8"/>
    <w:rsid w:val="00A31714"/>
    <w:rsid w:val="00A31A11"/>
    <w:rsid w:val="00A31B07"/>
    <w:rsid w:val="00A322E7"/>
    <w:rsid w:val="00A32686"/>
    <w:rsid w:val="00A326D2"/>
    <w:rsid w:val="00A32C90"/>
    <w:rsid w:val="00A32F6A"/>
    <w:rsid w:val="00A330F2"/>
    <w:rsid w:val="00A338A3"/>
    <w:rsid w:val="00A33A6D"/>
    <w:rsid w:val="00A34475"/>
    <w:rsid w:val="00A34531"/>
    <w:rsid w:val="00A34914"/>
    <w:rsid w:val="00A34BAE"/>
    <w:rsid w:val="00A35225"/>
    <w:rsid w:val="00A3527C"/>
    <w:rsid w:val="00A35393"/>
    <w:rsid w:val="00A3575C"/>
    <w:rsid w:val="00A3596E"/>
    <w:rsid w:val="00A35F0C"/>
    <w:rsid w:val="00A36030"/>
    <w:rsid w:val="00A369EA"/>
    <w:rsid w:val="00A37148"/>
    <w:rsid w:val="00A37FC8"/>
    <w:rsid w:val="00A40271"/>
    <w:rsid w:val="00A40286"/>
    <w:rsid w:val="00A40290"/>
    <w:rsid w:val="00A40340"/>
    <w:rsid w:val="00A405E1"/>
    <w:rsid w:val="00A410CA"/>
    <w:rsid w:val="00A416BF"/>
    <w:rsid w:val="00A41D18"/>
    <w:rsid w:val="00A42041"/>
    <w:rsid w:val="00A424CA"/>
    <w:rsid w:val="00A4301B"/>
    <w:rsid w:val="00A43639"/>
    <w:rsid w:val="00A4389F"/>
    <w:rsid w:val="00A43AD6"/>
    <w:rsid w:val="00A43CD2"/>
    <w:rsid w:val="00A43EE0"/>
    <w:rsid w:val="00A442B4"/>
    <w:rsid w:val="00A442FC"/>
    <w:rsid w:val="00A44F5A"/>
    <w:rsid w:val="00A45B81"/>
    <w:rsid w:val="00A45D77"/>
    <w:rsid w:val="00A46003"/>
    <w:rsid w:val="00A468A4"/>
    <w:rsid w:val="00A46E86"/>
    <w:rsid w:val="00A472F5"/>
    <w:rsid w:val="00A47F7D"/>
    <w:rsid w:val="00A5008B"/>
    <w:rsid w:val="00A500B2"/>
    <w:rsid w:val="00A50305"/>
    <w:rsid w:val="00A503A5"/>
    <w:rsid w:val="00A504BC"/>
    <w:rsid w:val="00A516D8"/>
    <w:rsid w:val="00A51CAB"/>
    <w:rsid w:val="00A51CB0"/>
    <w:rsid w:val="00A523E0"/>
    <w:rsid w:val="00A52638"/>
    <w:rsid w:val="00A52A04"/>
    <w:rsid w:val="00A52DC9"/>
    <w:rsid w:val="00A5357C"/>
    <w:rsid w:val="00A538B1"/>
    <w:rsid w:val="00A53D31"/>
    <w:rsid w:val="00A53E80"/>
    <w:rsid w:val="00A53EF5"/>
    <w:rsid w:val="00A5452B"/>
    <w:rsid w:val="00A546A6"/>
    <w:rsid w:val="00A547D7"/>
    <w:rsid w:val="00A54D3B"/>
    <w:rsid w:val="00A54DA4"/>
    <w:rsid w:val="00A54F28"/>
    <w:rsid w:val="00A55D1A"/>
    <w:rsid w:val="00A56AF3"/>
    <w:rsid w:val="00A56F5B"/>
    <w:rsid w:val="00A5749F"/>
    <w:rsid w:val="00A576EB"/>
    <w:rsid w:val="00A57BE1"/>
    <w:rsid w:val="00A60054"/>
    <w:rsid w:val="00A605B6"/>
    <w:rsid w:val="00A60679"/>
    <w:rsid w:val="00A61165"/>
    <w:rsid w:val="00A61B1A"/>
    <w:rsid w:val="00A61DBD"/>
    <w:rsid w:val="00A62206"/>
    <w:rsid w:val="00A6265E"/>
    <w:rsid w:val="00A62FFE"/>
    <w:rsid w:val="00A63B6C"/>
    <w:rsid w:val="00A640D9"/>
    <w:rsid w:val="00A640ED"/>
    <w:rsid w:val="00A64557"/>
    <w:rsid w:val="00A64895"/>
    <w:rsid w:val="00A648F5"/>
    <w:rsid w:val="00A64B14"/>
    <w:rsid w:val="00A64EA8"/>
    <w:rsid w:val="00A64EAA"/>
    <w:rsid w:val="00A653D8"/>
    <w:rsid w:val="00A6577F"/>
    <w:rsid w:val="00A658D6"/>
    <w:rsid w:val="00A65D64"/>
    <w:rsid w:val="00A665B3"/>
    <w:rsid w:val="00A668E2"/>
    <w:rsid w:val="00A674C5"/>
    <w:rsid w:val="00A67869"/>
    <w:rsid w:val="00A679AF"/>
    <w:rsid w:val="00A708DE"/>
    <w:rsid w:val="00A71249"/>
    <w:rsid w:val="00A714A8"/>
    <w:rsid w:val="00A7239B"/>
    <w:rsid w:val="00A726B6"/>
    <w:rsid w:val="00A729AA"/>
    <w:rsid w:val="00A73337"/>
    <w:rsid w:val="00A737A9"/>
    <w:rsid w:val="00A73892"/>
    <w:rsid w:val="00A73974"/>
    <w:rsid w:val="00A7453D"/>
    <w:rsid w:val="00A74F6E"/>
    <w:rsid w:val="00A75A1B"/>
    <w:rsid w:val="00A7679C"/>
    <w:rsid w:val="00A7681D"/>
    <w:rsid w:val="00A7697F"/>
    <w:rsid w:val="00A77193"/>
    <w:rsid w:val="00A77620"/>
    <w:rsid w:val="00A77979"/>
    <w:rsid w:val="00A77CFC"/>
    <w:rsid w:val="00A8048A"/>
    <w:rsid w:val="00A804D0"/>
    <w:rsid w:val="00A80968"/>
    <w:rsid w:val="00A81089"/>
    <w:rsid w:val="00A81CDE"/>
    <w:rsid w:val="00A81D69"/>
    <w:rsid w:val="00A81E65"/>
    <w:rsid w:val="00A81F02"/>
    <w:rsid w:val="00A82983"/>
    <w:rsid w:val="00A82CA4"/>
    <w:rsid w:val="00A82E7F"/>
    <w:rsid w:val="00A83AD8"/>
    <w:rsid w:val="00A83CDC"/>
    <w:rsid w:val="00A83E5F"/>
    <w:rsid w:val="00A84061"/>
    <w:rsid w:val="00A8424D"/>
    <w:rsid w:val="00A847E5"/>
    <w:rsid w:val="00A84960"/>
    <w:rsid w:val="00A85068"/>
    <w:rsid w:val="00A851CD"/>
    <w:rsid w:val="00A854A1"/>
    <w:rsid w:val="00A85BB7"/>
    <w:rsid w:val="00A85E6D"/>
    <w:rsid w:val="00A8624A"/>
    <w:rsid w:val="00A86479"/>
    <w:rsid w:val="00A8695C"/>
    <w:rsid w:val="00A87D1A"/>
    <w:rsid w:val="00A87FD4"/>
    <w:rsid w:val="00A900D3"/>
    <w:rsid w:val="00A9071C"/>
    <w:rsid w:val="00A90A1F"/>
    <w:rsid w:val="00A90D07"/>
    <w:rsid w:val="00A9113C"/>
    <w:rsid w:val="00A91E14"/>
    <w:rsid w:val="00A9218E"/>
    <w:rsid w:val="00A9226C"/>
    <w:rsid w:val="00A929DE"/>
    <w:rsid w:val="00A92B73"/>
    <w:rsid w:val="00A93142"/>
    <w:rsid w:val="00A94701"/>
    <w:rsid w:val="00A9479A"/>
    <w:rsid w:val="00A94EA7"/>
    <w:rsid w:val="00A9514C"/>
    <w:rsid w:val="00A9521E"/>
    <w:rsid w:val="00A95222"/>
    <w:rsid w:val="00A95DF1"/>
    <w:rsid w:val="00A96822"/>
    <w:rsid w:val="00A973A8"/>
    <w:rsid w:val="00A97BC8"/>
    <w:rsid w:val="00A97D89"/>
    <w:rsid w:val="00AA13BD"/>
    <w:rsid w:val="00AA1998"/>
    <w:rsid w:val="00AA1C3F"/>
    <w:rsid w:val="00AA2D75"/>
    <w:rsid w:val="00AA2EF1"/>
    <w:rsid w:val="00AA3B6C"/>
    <w:rsid w:val="00AA3C64"/>
    <w:rsid w:val="00AA3FF7"/>
    <w:rsid w:val="00AA4189"/>
    <w:rsid w:val="00AA4493"/>
    <w:rsid w:val="00AA4D7C"/>
    <w:rsid w:val="00AA4E30"/>
    <w:rsid w:val="00AA4EAD"/>
    <w:rsid w:val="00AA5626"/>
    <w:rsid w:val="00AA5713"/>
    <w:rsid w:val="00AA5785"/>
    <w:rsid w:val="00AA5C99"/>
    <w:rsid w:val="00AA6CCC"/>
    <w:rsid w:val="00AA6E29"/>
    <w:rsid w:val="00AA7837"/>
    <w:rsid w:val="00AB09BB"/>
    <w:rsid w:val="00AB0A26"/>
    <w:rsid w:val="00AB0D69"/>
    <w:rsid w:val="00AB1A08"/>
    <w:rsid w:val="00AB2324"/>
    <w:rsid w:val="00AB2CB8"/>
    <w:rsid w:val="00AB3130"/>
    <w:rsid w:val="00AB36CF"/>
    <w:rsid w:val="00AB3A4D"/>
    <w:rsid w:val="00AB41C8"/>
    <w:rsid w:val="00AB433F"/>
    <w:rsid w:val="00AB4831"/>
    <w:rsid w:val="00AB492C"/>
    <w:rsid w:val="00AB4B81"/>
    <w:rsid w:val="00AB4C29"/>
    <w:rsid w:val="00AB5180"/>
    <w:rsid w:val="00AB5450"/>
    <w:rsid w:val="00AB5A6F"/>
    <w:rsid w:val="00AB5C5B"/>
    <w:rsid w:val="00AB5D3B"/>
    <w:rsid w:val="00AB6075"/>
    <w:rsid w:val="00AB655D"/>
    <w:rsid w:val="00AB6A00"/>
    <w:rsid w:val="00AB6EE0"/>
    <w:rsid w:val="00AB777F"/>
    <w:rsid w:val="00AB7D98"/>
    <w:rsid w:val="00AB7F44"/>
    <w:rsid w:val="00AC0084"/>
    <w:rsid w:val="00AC045F"/>
    <w:rsid w:val="00AC05F1"/>
    <w:rsid w:val="00AC0CE4"/>
    <w:rsid w:val="00AC1255"/>
    <w:rsid w:val="00AC151D"/>
    <w:rsid w:val="00AC15BD"/>
    <w:rsid w:val="00AC1813"/>
    <w:rsid w:val="00AC1A27"/>
    <w:rsid w:val="00AC1FEF"/>
    <w:rsid w:val="00AC2176"/>
    <w:rsid w:val="00AC3276"/>
    <w:rsid w:val="00AC3483"/>
    <w:rsid w:val="00AC37A0"/>
    <w:rsid w:val="00AC3C43"/>
    <w:rsid w:val="00AC3E5F"/>
    <w:rsid w:val="00AC407C"/>
    <w:rsid w:val="00AC42EC"/>
    <w:rsid w:val="00AC4386"/>
    <w:rsid w:val="00AC4496"/>
    <w:rsid w:val="00AC4B26"/>
    <w:rsid w:val="00AC4B6A"/>
    <w:rsid w:val="00AC5992"/>
    <w:rsid w:val="00AC5A24"/>
    <w:rsid w:val="00AC6EDF"/>
    <w:rsid w:val="00AC71CE"/>
    <w:rsid w:val="00AC7535"/>
    <w:rsid w:val="00AC75EE"/>
    <w:rsid w:val="00AC7718"/>
    <w:rsid w:val="00AC7E31"/>
    <w:rsid w:val="00AD0199"/>
    <w:rsid w:val="00AD01A8"/>
    <w:rsid w:val="00AD0387"/>
    <w:rsid w:val="00AD0570"/>
    <w:rsid w:val="00AD09F5"/>
    <w:rsid w:val="00AD11A5"/>
    <w:rsid w:val="00AD1260"/>
    <w:rsid w:val="00AD18C3"/>
    <w:rsid w:val="00AD1B38"/>
    <w:rsid w:val="00AD1B7B"/>
    <w:rsid w:val="00AD1FF2"/>
    <w:rsid w:val="00AD300E"/>
    <w:rsid w:val="00AD3614"/>
    <w:rsid w:val="00AD37F8"/>
    <w:rsid w:val="00AD3EA9"/>
    <w:rsid w:val="00AD56C0"/>
    <w:rsid w:val="00AD5B82"/>
    <w:rsid w:val="00AD5D11"/>
    <w:rsid w:val="00AD5DB6"/>
    <w:rsid w:val="00AD6957"/>
    <w:rsid w:val="00AD6C09"/>
    <w:rsid w:val="00AD6CFC"/>
    <w:rsid w:val="00AD6EB0"/>
    <w:rsid w:val="00AD6F54"/>
    <w:rsid w:val="00AD6F89"/>
    <w:rsid w:val="00AD7338"/>
    <w:rsid w:val="00AD7C2A"/>
    <w:rsid w:val="00AD7FC3"/>
    <w:rsid w:val="00AE076A"/>
    <w:rsid w:val="00AE0C44"/>
    <w:rsid w:val="00AE1150"/>
    <w:rsid w:val="00AE1357"/>
    <w:rsid w:val="00AE172E"/>
    <w:rsid w:val="00AE2032"/>
    <w:rsid w:val="00AE23B6"/>
    <w:rsid w:val="00AE2512"/>
    <w:rsid w:val="00AE261D"/>
    <w:rsid w:val="00AE2FB6"/>
    <w:rsid w:val="00AE311A"/>
    <w:rsid w:val="00AE334F"/>
    <w:rsid w:val="00AE3495"/>
    <w:rsid w:val="00AE3767"/>
    <w:rsid w:val="00AE3944"/>
    <w:rsid w:val="00AE39CD"/>
    <w:rsid w:val="00AE490D"/>
    <w:rsid w:val="00AE4A34"/>
    <w:rsid w:val="00AE546D"/>
    <w:rsid w:val="00AE5776"/>
    <w:rsid w:val="00AE5878"/>
    <w:rsid w:val="00AE5BD6"/>
    <w:rsid w:val="00AE5FBE"/>
    <w:rsid w:val="00AE5FD5"/>
    <w:rsid w:val="00AE6165"/>
    <w:rsid w:val="00AE624E"/>
    <w:rsid w:val="00AE6CC4"/>
    <w:rsid w:val="00AE73DC"/>
    <w:rsid w:val="00AE74F1"/>
    <w:rsid w:val="00AE7ED1"/>
    <w:rsid w:val="00AF03A9"/>
    <w:rsid w:val="00AF0A6E"/>
    <w:rsid w:val="00AF0AB8"/>
    <w:rsid w:val="00AF1366"/>
    <w:rsid w:val="00AF15A4"/>
    <w:rsid w:val="00AF17E0"/>
    <w:rsid w:val="00AF1950"/>
    <w:rsid w:val="00AF1C28"/>
    <w:rsid w:val="00AF1C9D"/>
    <w:rsid w:val="00AF20E1"/>
    <w:rsid w:val="00AF2250"/>
    <w:rsid w:val="00AF24B1"/>
    <w:rsid w:val="00AF26C9"/>
    <w:rsid w:val="00AF2D91"/>
    <w:rsid w:val="00AF3658"/>
    <w:rsid w:val="00AF3B4A"/>
    <w:rsid w:val="00AF3CBA"/>
    <w:rsid w:val="00AF3DBA"/>
    <w:rsid w:val="00AF3E3C"/>
    <w:rsid w:val="00AF4393"/>
    <w:rsid w:val="00AF44DE"/>
    <w:rsid w:val="00AF5479"/>
    <w:rsid w:val="00AF556F"/>
    <w:rsid w:val="00AF58AE"/>
    <w:rsid w:val="00AF5AEF"/>
    <w:rsid w:val="00AF5DD0"/>
    <w:rsid w:val="00AF6632"/>
    <w:rsid w:val="00AF6765"/>
    <w:rsid w:val="00AF7790"/>
    <w:rsid w:val="00AF78DE"/>
    <w:rsid w:val="00AF7C12"/>
    <w:rsid w:val="00AF7D4D"/>
    <w:rsid w:val="00AF7F4A"/>
    <w:rsid w:val="00B0085C"/>
    <w:rsid w:val="00B0097A"/>
    <w:rsid w:val="00B009C4"/>
    <w:rsid w:val="00B00BF5"/>
    <w:rsid w:val="00B00ECC"/>
    <w:rsid w:val="00B01306"/>
    <w:rsid w:val="00B0144C"/>
    <w:rsid w:val="00B014F7"/>
    <w:rsid w:val="00B019D6"/>
    <w:rsid w:val="00B01A6A"/>
    <w:rsid w:val="00B01C5C"/>
    <w:rsid w:val="00B01F39"/>
    <w:rsid w:val="00B0235B"/>
    <w:rsid w:val="00B02A81"/>
    <w:rsid w:val="00B03663"/>
    <w:rsid w:val="00B03954"/>
    <w:rsid w:val="00B04222"/>
    <w:rsid w:val="00B04243"/>
    <w:rsid w:val="00B04769"/>
    <w:rsid w:val="00B04D22"/>
    <w:rsid w:val="00B04DF5"/>
    <w:rsid w:val="00B05043"/>
    <w:rsid w:val="00B05300"/>
    <w:rsid w:val="00B05424"/>
    <w:rsid w:val="00B05DBF"/>
    <w:rsid w:val="00B05E1F"/>
    <w:rsid w:val="00B06044"/>
    <w:rsid w:val="00B06505"/>
    <w:rsid w:val="00B065FC"/>
    <w:rsid w:val="00B06B84"/>
    <w:rsid w:val="00B06DF8"/>
    <w:rsid w:val="00B06EC7"/>
    <w:rsid w:val="00B06F6A"/>
    <w:rsid w:val="00B07305"/>
    <w:rsid w:val="00B078B6"/>
    <w:rsid w:val="00B07A9C"/>
    <w:rsid w:val="00B07C22"/>
    <w:rsid w:val="00B07C2E"/>
    <w:rsid w:val="00B07D81"/>
    <w:rsid w:val="00B07EB6"/>
    <w:rsid w:val="00B106FC"/>
    <w:rsid w:val="00B10971"/>
    <w:rsid w:val="00B11C93"/>
    <w:rsid w:val="00B11CDE"/>
    <w:rsid w:val="00B11F9A"/>
    <w:rsid w:val="00B129AF"/>
    <w:rsid w:val="00B12A55"/>
    <w:rsid w:val="00B13155"/>
    <w:rsid w:val="00B1371B"/>
    <w:rsid w:val="00B1372B"/>
    <w:rsid w:val="00B13A4D"/>
    <w:rsid w:val="00B13C07"/>
    <w:rsid w:val="00B145E8"/>
    <w:rsid w:val="00B147D2"/>
    <w:rsid w:val="00B1506E"/>
    <w:rsid w:val="00B1534D"/>
    <w:rsid w:val="00B15B1D"/>
    <w:rsid w:val="00B164C2"/>
    <w:rsid w:val="00B16ABC"/>
    <w:rsid w:val="00B16E81"/>
    <w:rsid w:val="00B16ED6"/>
    <w:rsid w:val="00B16FD7"/>
    <w:rsid w:val="00B175D3"/>
    <w:rsid w:val="00B177A4"/>
    <w:rsid w:val="00B178A8"/>
    <w:rsid w:val="00B17BA0"/>
    <w:rsid w:val="00B20408"/>
    <w:rsid w:val="00B2045E"/>
    <w:rsid w:val="00B208A0"/>
    <w:rsid w:val="00B20AA2"/>
    <w:rsid w:val="00B20AF0"/>
    <w:rsid w:val="00B211F9"/>
    <w:rsid w:val="00B217EF"/>
    <w:rsid w:val="00B221BD"/>
    <w:rsid w:val="00B222EF"/>
    <w:rsid w:val="00B22702"/>
    <w:rsid w:val="00B22760"/>
    <w:rsid w:val="00B230BD"/>
    <w:rsid w:val="00B23126"/>
    <w:rsid w:val="00B23558"/>
    <w:rsid w:val="00B2365B"/>
    <w:rsid w:val="00B238ED"/>
    <w:rsid w:val="00B23992"/>
    <w:rsid w:val="00B23B32"/>
    <w:rsid w:val="00B23C67"/>
    <w:rsid w:val="00B23E3C"/>
    <w:rsid w:val="00B24DED"/>
    <w:rsid w:val="00B24F7C"/>
    <w:rsid w:val="00B24FE9"/>
    <w:rsid w:val="00B256BF"/>
    <w:rsid w:val="00B259BE"/>
    <w:rsid w:val="00B264AC"/>
    <w:rsid w:val="00B26678"/>
    <w:rsid w:val="00B26A31"/>
    <w:rsid w:val="00B26CDA"/>
    <w:rsid w:val="00B26EDD"/>
    <w:rsid w:val="00B27490"/>
    <w:rsid w:val="00B27CD1"/>
    <w:rsid w:val="00B27E58"/>
    <w:rsid w:val="00B27FE7"/>
    <w:rsid w:val="00B304F8"/>
    <w:rsid w:val="00B306AF"/>
    <w:rsid w:val="00B3127A"/>
    <w:rsid w:val="00B316CA"/>
    <w:rsid w:val="00B3171C"/>
    <w:rsid w:val="00B317CE"/>
    <w:rsid w:val="00B31BDB"/>
    <w:rsid w:val="00B31F84"/>
    <w:rsid w:val="00B3201C"/>
    <w:rsid w:val="00B327C9"/>
    <w:rsid w:val="00B32920"/>
    <w:rsid w:val="00B32F7A"/>
    <w:rsid w:val="00B33074"/>
    <w:rsid w:val="00B336D1"/>
    <w:rsid w:val="00B3394C"/>
    <w:rsid w:val="00B33E27"/>
    <w:rsid w:val="00B34047"/>
    <w:rsid w:val="00B343C4"/>
    <w:rsid w:val="00B34CF7"/>
    <w:rsid w:val="00B350F3"/>
    <w:rsid w:val="00B353D5"/>
    <w:rsid w:val="00B35494"/>
    <w:rsid w:val="00B354F1"/>
    <w:rsid w:val="00B35664"/>
    <w:rsid w:val="00B356B4"/>
    <w:rsid w:val="00B359B1"/>
    <w:rsid w:val="00B36283"/>
    <w:rsid w:val="00B3669A"/>
    <w:rsid w:val="00B36D60"/>
    <w:rsid w:val="00B37138"/>
    <w:rsid w:val="00B4002B"/>
    <w:rsid w:val="00B408F7"/>
    <w:rsid w:val="00B41447"/>
    <w:rsid w:val="00B41C5A"/>
    <w:rsid w:val="00B41D57"/>
    <w:rsid w:val="00B41F17"/>
    <w:rsid w:val="00B41FFD"/>
    <w:rsid w:val="00B422CF"/>
    <w:rsid w:val="00B42493"/>
    <w:rsid w:val="00B42738"/>
    <w:rsid w:val="00B42F80"/>
    <w:rsid w:val="00B431A1"/>
    <w:rsid w:val="00B435AA"/>
    <w:rsid w:val="00B4395D"/>
    <w:rsid w:val="00B44130"/>
    <w:rsid w:val="00B44393"/>
    <w:rsid w:val="00B447D9"/>
    <w:rsid w:val="00B44A55"/>
    <w:rsid w:val="00B453B7"/>
    <w:rsid w:val="00B458A8"/>
    <w:rsid w:val="00B458D0"/>
    <w:rsid w:val="00B458FD"/>
    <w:rsid w:val="00B45917"/>
    <w:rsid w:val="00B464FE"/>
    <w:rsid w:val="00B46A7E"/>
    <w:rsid w:val="00B47008"/>
    <w:rsid w:val="00B4703F"/>
    <w:rsid w:val="00B47BC2"/>
    <w:rsid w:val="00B503F2"/>
    <w:rsid w:val="00B50597"/>
    <w:rsid w:val="00B50651"/>
    <w:rsid w:val="00B5122E"/>
    <w:rsid w:val="00B5169B"/>
    <w:rsid w:val="00B51C3A"/>
    <w:rsid w:val="00B52C0B"/>
    <w:rsid w:val="00B52C31"/>
    <w:rsid w:val="00B539D3"/>
    <w:rsid w:val="00B539E9"/>
    <w:rsid w:val="00B53B65"/>
    <w:rsid w:val="00B53FBA"/>
    <w:rsid w:val="00B540D6"/>
    <w:rsid w:val="00B54358"/>
    <w:rsid w:val="00B54BA8"/>
    <w:rsid w:val="00B54D91"/>
    <w:rsid w:val="00B551D2"/>
    <w:rsid w:val="00B55A8C"/>
    <w:rsid w:val="00B55C34"/>
    <w:rsid w:val="00B55CA0"/>
    <w:rsid w:val="00B55E63"/>
    <w:rsid w:val="00B5645B"/>
    <w:rsid w:val="00B566DA"/>
    <w:rsid w:val="00B56F59"/>
    <w:rsid w:val="00B56FE0"/>
    <w:rsid w:val="00B57801"/>
    <w:rsid w:val="00B57951"/>
    <w:rsid w:val="00B57BE0"/>
    <w:rsid w:val="00B57CA5"/>
    <w:rsid w:val="00B57EA6"/>
    <w:rsid w:val="00B6014D"/>
    <w:rsid w:val="00B605F3"/>
    <w:rsid w:val="00B60653"/>
    <w:rsid w:val="00B60B2A"/>
    <w:rsid w:val="00B61578"/>
    <w:rsid w:val="00B6175B"/>
    <w:rsid w:val="00B619CD"/>
    <w:rsid w:val="00B61DFD"/>
    <w:rsid w:val="00B621AA"/>
    <w:rsid w:val="00B6222A"/>
    <w:rsid w:val="00B62ED5"/>
    <w:rsid w:val="00B62FD5"/>
    <w:rsid w:val="00B635AB"/>
    <w:rsid w:val="00B63D65"/>
    <w:rsid w:val="00B641F6"/>
    <w:rsid w:val="00B64211"/>
    <w:rsid w:val="00B6436B"/>
    <w:rsid w:val="00B64374"/>
    <w:rsid w:val="00B64375"/>
    <w:rsid w:val="00B64B39"/>
    <w:rsid w:val="00B64EC2"/>
    <w:rsid w:val="00B6562A"/>
    <w:rsid w:val="00B65853"/>
    <w:rsid w:val="00B65A0A"/>
    <w:rsid w:val="00B6606B"/>
    <w:rsid w:val="00B66D6C"/>
    <w:rsid w:val="00B66F5C"/>
    <w:rsid w:val="00B6768C"/>
    <w:rsid w:val="00B70456"/>
    <w:rsid w:val="00B70616"/>
    <w:rsid w:val="00B70BB2"/>
    <w:rsid w:val="00B70DAC"/>
    <w:rsid w:val="00B711F2"/>
    <w:rsid w:val="00B71E0B"/>
    <w:rsid w:val="00B72EAE"/>
    <w:rsid w:val="00B7373D"/>
    <w:rsid w:val="00B739EE"/>
    <w:rsid w:val="00B7428E"/>
    <w:rsid w:val="00B74998"/>
    <w:rsid w:val="00B74E9C"/>
    <w:rsid w:val="00B754F7"/>
    <w:rsid w:val="00B755AE"/>
    <w:rsid w:val="00B755B5"/>
    <w:rsid w:val="00B75669"/>
    <w:rsid w:val="00B75701"/>
    <w:rsid w:val="00B75B1B"/>
    <w:rsid w:val="00B75D77"/>
    <w:rsid w:val="00B763F0"/>
    <w:rsid w:val="00B76E9C"/>
    <w:rsid w:val="00B770C2"/>
    <w:rsid w:val="00B7711E"/>
    <w:rsid w:val="00B771C1"/>
    <w:rsid w:val="00B77A24"/>
    <w:rsid w:val="00B800D8"/>
    <w:rsid w:val="00B8023F"/>
    <w:rsid w:val="00B80267"/>
    <w:rsid w:val="00B802E4"/>
    <w:rsid w:val="00B80392"/>
    <w:rsid w:val="00B808A5"/>
    <w:rsid w:val="00B80956"/>
    <w:rsid w:val="00B81093"/>
    <w:rsid w:val="00B8154C"/>
    <w:rsid w:val="00B816EA"/>
    <w:rsid w:val="00B8238E"/>
    <w:rsid w:val="00B82618"/>
    <w:rsid w:val="00B828EF"/>
    <w:rsid w:val="00B8304E"/>
    <w:rsid w:val="00B83241"/>
    <w:rsid w:val="00B83774"/>
    <w:rsid w:val="00B839A9"/>
    <w:rsid w:val="00B84251"/>
    <w:rsid w:val="00B84BD8"/>
    <w:rsid w:val="00B84D1F"/>
    <w:rsid w:val="00B85421"/>
    <w:rsid w:val="00B854FB"/>
    <w:rsid w:val="00B85640"/>
    <w:rsid w:val="00B858FF"/>
    <w:rsid w:val="00B85C4E"/>
    <w:rsid w:val="00B8614A"/>
    <w:rsid w:val="00B86704"/>
    <w:rsid w:val="00B86B29"/>
    <w:rsid w:val="00B87086"/>
    <w:rsid w:val="00B87381"/>
    <w:rsid w:val="00B87442"/>
    <w:rsid w:val="00B8747D"/>
    <w:rsid w:val="00B90474"/>
    <w:rsid w:val="00B905F9"/>
    <w:rsid w:val="00B90604"/>
    <w:rsid w:val="00B90C10"/>
    <w:rsid w:val="00B91B7D"/>
    <w:rsid w:val="00B9245D"/>
    <w:rsid w:val="00B924F0"/>
    <w:rsid w:val="00B926A4"/>
    <w:rsid w:val="00B92792"/>
    <w:rsid w:val="00B92B3B"/>
    <w:rsid w:val="00B92F52"/>
    <w:rsid w:val="00B93120"/>
    <w:rsid w:val="00B93379"/>
    <w:rsid w:val="00B933D0"/>
    <w:rsid w:val="00B93872"/>
    <w:rsid w:val="00B93F2C"/>
    <w:rsid w:val="00B940DF"/>
    <w:rsid w:val="00B94761"/>
    <w:rsid w:val="00B949BB"/>
    <w:rsid w:val="00B94E4F"/>
    <w:rsid w:val="00B94E84"/>
    <w:rsid w:val="00B950F6"/>
    <w:rsid w:val="00B95326"/>
    <w:rsid w:val="00B95A73"/>
    <w:rsid w:val="00B96159"/>
    <w:rsid w:val="00B9657F"/>
    <w:rsid w:val="00B96651"/>
    <w:rsid w:val="00B966E4"/>
    <w:rsid w:val="00B968F5"/>
    <w:rsid w:val="00B96F34"/>
    <w:rsid w:val="00B96F8C"/>
    <w:rsid w:val="00B97457"/>
    <w:rsid w:val="00B97ED8"/>
    <w:rsid w:val="00BA09B7"/>
    <w:rsid w:val="00BA0ACC"/>
    <w:rsid w:val="00BA10EE"/>
    <w:rsid w:val="00BA12BA"/>
    <w:rsid w:val="00BA1967"/>
    <w:rsid w:val="00BA1D6D"/>
    <w:rsid w:val="00BA2236"/>
    <w:rsid w:val="00BA344A"/>
    <w:rsid w:val="00BA36C3"/>
    <w:rsid w:val="00BA3721"/>
    <w:rsid w:val="00BA3F03"/>
    <w:rsid w:val="00BA3F26"/>
    <w:rsid w:val="00BA4133"/>
    <w:rsid w:val="00BA4203"/>
    <w:rsid w:val="00BA446E"/>
    <w:rsid w:val="00BA4552"/>
    <w:rsid w:val="00BA47B2"/>
    <w:rsid w:val="00BA5354"/>
    <w:rsid w:val="00BA5B06"/>
    <w:rsid w:val="00BA5F80"/>
    <w:rsid w:val="00BA5FF9"/>
    <w:rsid w:val="00BA6B79"/>
    <w:rsid w:val="00BA6FF7"/>
    <w:rsid w:val="00BA7287"/>
    <w:rsid w:val="00BA7797"/>
    <w:rsid w:val="00BA7C91"/>
    <w:rsid w:val="00BA7CDA"/>
    <w:rsid w:val="00BB0077"/>
    <w:rsid w:val="00BB0172"/>
    <w:rsid w:val="00BB0C0B"/>
    <w:rsid w:val="00BB0DEF"/>
    <w:rsid w:val="00BB0EF1"/>
    <w:rsid w:val="00BB0F77"/>
    <w:rsid w:val="00BB102E"/>
    <w:rsid w:val="00BB1108"/>
    <w:rsid w:val="00BB176A"/>
    <w:rsid w:val="00BB1DC6"/>
    <w:rsid w:val="00BB1F4C"/>
    <w:rsid w:val="00BB1FCE"/>
    <w:rsid w:val="00BB20C5"/>
    <w:rsid w:val="00BB21BC"/>
    <w:rsid w:val="00BB242A"/>
    <w:rsid w:val="00BB24F1"/>
    <w:rsid w:val="00BB26BD"/>
    <w:rsid w:val="00BB26EC"/>
    <w:rsid w:val="00BB2E6F"/>
    <w:rsid w:val="00BB3254"/>
    <w:rsid w:val="00BB37F0"/>
    <w:rsid w:val="00BB38EA"/>
    <w:rsid w:val="00BB3B5E"/>
    <w:rsid w:val="00BB3CB8"/>
    <w:rsid w:val="00BB40AF"/>
    <w:rsid w:val="00BB4437"/>
    <w:rsid w:val="00BB4561"/>
    <w:rsid w:val="00BB48C4"/>
    <w:rsid w:val="00BB4B92"/>
    <w:rsid w:val="00BB4BC2"/>
    <w:rsid w:val="00BB4DAA"/>
    <w:rsid w:val="00BB4FB8"/>
    <w:rsid w:val="00BB518F"/>
    <w:rsid w:val="00BB5240"/>
    <w:rsid w:val="00BB544B"/>
    <w:rsid w:val="00BB5E45"/>
    <w:rsid w:val="00BB6279"/>
    <w:rsid w:val="00BB646A"/>
    <w:rsid w:val="00BB675F"/>
    <w:rsid w:val="00BB68EA"/>
    <w:rsid w:val="00BB6FCA"/>
    <w:rsid w:val="00BB7087"/>
    <w:rsid w:val="00BC0DBF"/>
    <w:rsid w:val="00BC0E25"/>
    <w:rsid w:val="00BC0FBD"/>
    <w:rsid w:val="00BC15DE"/>
    <w:rsid w:val="00BC15FB"/>
    <w:rsid w:val="00BC1F0A"/>
    <w:rsid w:val="00BC1F94"/>
    <w:rsid w:val="00BC21BD"/>
    <w:rsid w:val="00BC2274"/>
    <w:rsid w:val="00BC22FD"/>
    <w:rsid w:val="00BC26D4"/>
    <w:rsid w:val="00BC2AD9"/>
    <w:rsid w:val="00BC2DF4"/>
    <w:rsid w:val="00BC2E9F"/>
    <w:rsid w:val="00BC31D1"/>
    <w:rsid w:val="00BC3A4A"/>
    <w:rsid w:val="00BC3C4A"/>
    <w:rsid w:val="00BC3F0E"/>
    <w:rsid w:val="00BC4257"/>
    <w:rsid w:val="00BC4513"/>
    <w:rsid w:val="00BC45A7"/>
    <w:rsid w:val="00BC4EB9"/>
    <w:rsid w:val="00BC51C2"/>
    <w:rsid w:val="00BC5491"/>
    <w:rsid w:val="00BC57DB"/>
    <w:rsid w:val="00BC5F0C"/>
    <w:rsid w:val="00BC5F7D"/>
    <w:rsid w:val="00BC622F"/>
    <w:rsid w:val="00BC629A"/>
    <w:rsid w:val="00BC62B1"/>
    <w:rsid w:val="00BC6BB2"/>
    <w:rsid w:val="00BC74D8"/>
    <w:rsid w:val="00BC790E"/>
    <w:rsid w:val="00BD05D7"/>
    <w:rsid w:val="00BD117C"/>
    <w:rsid w:val="00BD1D5E"/>
    <w:rsid w:val="00BD1FC8"/>
    <w:rsid w:val="00BD1FDB"/>
    <w:rsid w:val="00BD21F8"/>
    <w:rsid w:val="00BD2234"/>
    <w:rsid w:val="00BD22CE"/>
    <w:rsid w:val="00BD22DE"/>
    <w:rsid w:val="00BD2532"/>
    <w:rsid w:val="00BD2D5E"/>
    <w:rsid w:val="00BD2F5F"/>
    <w:rsid w:val="00BD30ED"/>
    <w:rsid w:val="00BD3114"/>
    <w:rsid w:val="00BD3154"/>
    <w:rsid w:val="00BD32C3"/>
    <w:rsid w:val="00BD3745"/>
    <w:rsid w:val="00BD3BF0"/>
    <w:rsid w:val="00BD4C29"/>
    <w:rsid w:val="00BD5368"/>
    <w:rsid w:val="00BD57E1"/>
    <w:rsid w:val="00BD5D6D"/>
    <w:rsid w:val="00BD5EEC"/>
    <w:rsid w:val="00BD5F34"/>
    <w:rsid w:val="00BD5F6C"/>
    <w:rsid w:val="00BD6578"/>
    <w:rsid w:val="00BD689A"/>
    <w:rsid w:val="00BD6BF8"/>
    <w:rsid w:val="00BD6D1F"/>
    <w:rsid w:val="00BD6E0B"/>
    <w:rsid w:val="00BD706A"/>
    <w:rsid w:val="00BD75BE"/>
    <w:rsid w:val="00BD7E41"/>
    <w:rsid w:val="00BE0325"/>
    <w:rsid w:val="00BE0393"/>
    <w:rsid w:val="00BE080D"/>
    <w:rsid w:val="00BE09AD"/>
    <w:rsid w:val="00BE0BB7"/>
    <w:rsid w:val="00BE0EA0"/>
    <w:rsid w:val="00BE12F4"/>
    <w:rsid w:val="00BE28D8"/>
    <w:rsid w:val="00BE2C76"/>
    <w:rsid w:val="00BE38E1"/>
    <w:rsid w:val="00BE3B31"/>
    <w:rsid w:val="00BE4646"/>
    <w:rsid w:val="00BE472C"/>
    <w:rsid w:val="00BE4DDD"/>
    <w:rsid w:val="00BE5106"/>
    <w:rsid w:val="00BE5617"/>
    <w:rsid w:val="00BE5E1B"/>
    <w:rsid w:val="00BE619A"/>
    <w:rsid w:val="00BE68C9"/>
    <w:rsid w:val="00BE69F6"/>
    <w:rsid w:val="00BE6C68"/>
    <w:rsid w:val="00BE6E08"/>
    <w:rsid w:val="00BE78D0"/>
    <w:rsid w:val="00BE78F4"/>
    <w:rsid w:val="00BE79DD"/>
    <w:rsid w:val="00BE7BFD"/>
    <w:rsid w:val="00BE7D6F"/>
    <w:rsid w:val="00BE7FF0"/>
    <w:rsid w:val="00BF0E1B"/>
    <w:rsid w:val="00BF0F55"/>
    <w:rsid w:val="00BF156C"/>
    <w:rsid w:val="00BF1B79"/>
    <w:rsid w:val="00BF21AB"/>
    <w:rsid w:val="00BF2292"/>
    <w:rsid w:val="00BF22AC"/>
    <w:rsid w:val="00BF23A2"/>
    <w:rsid w:val="00BF2544"/>
    <w:rsid w:val="00BF2547"/>
    <w:rsid w:val="00BF281F"/>
    <w:rsid w:val="00BF39BF"/>
    <w:rsid w:val="00BF3A4C"/>
    <w:rsid w:val="00BF3D7C"/>
    <w:rsid w:val="00BF3EA4"/>
    <w:rsid w:val="00BF3EAE"/>
    <w:rsid w:val="00BF4F9C"/>
    <w:rsid w:val="00BF524B"/>
    <w:rsid w:val="00BF58A5"/>
    <w:rsid w:val="00BF64EF"/>
    <w:rsid w:val="00BF6E10"/>
    <w:rsid w:val="00BF7F33"/>
    <w:rsid w:val="00BF7FD0"/>
    <w:rsid w:val="00C002CB"/>
    <w:rsid w:val="00C00598"/>
    <w:rsid w:val="00C007E1"/>
    <w:rsid w:val="00C0090E"/>
    <w:rsid w:val="00C00F3B"/>
    <w:rsid w:val="00C00F3D"/>
    <w:rsid w:val="00C016E1"/>
    <w:rsid w:val="00C01CBF"/>
    <w:rsid w:val="00C0292E"/>
    <w:rsid w:val="00C02C2B"/>
    <w:rsid w:val="00C02D7A"/>
    <w:rsid w:val="00C0366A"/>
    <w:rsid w:val="00C038D8"/>
    <w:rsid w:val="00C03D9D"/>
    <w:rsid w:val="00C03DC0"/>
    <w:rsid w:val="00C04643"/>
    <w:rsid w:val="00C0472D"/>
    <w:rsid w:val="00C048B0"/>
    <w:rsid w:val="00C048BD"/>
    <w:rsid w:val="00C04C42"/>
    <w:rsid w:val="00C04E5C"/>
    <w:rsid w:val="00C0510D"/>
    <w:rsid w:val="00C05706"/>
    <w:rsid w:val="00C05CA5"/>
    <w:rsid w:val="00C05E62"/>
    <w:rsid w:val="00C068B0"/>
    <w:rsid w:val="00C0776B"/>
    <w:rsid w:val="00C0779A"/>
    <w:rsid w:val="00C07ACB"/>
    <w:rsid w:val="00C07E0D"/>
    <w:rsid w:val="00C10739"/>
    <w:rsid w:val="00C10DF5"/>
    <w:rsid w:val="00C114C6"/>
    <w:rsid w:val="00C116C0"/>
    <w:rsid w:val="00C11CBF"/>
    <w:rsid w:val="00C11CD6"/>
    <w:rsid w:val="00C11DCD"/>
    <w:rsid w:val="00C120B8"/>
    <w:rsid w:val="00C1272B"/>
    <w:rsid w:val="00C12D04"/>
    <w:rsid w:val="00C133F5"/>
    <w:rsid w:val="00C13A2F"/>
    <w:rsid w:val="00C13E8B"/>
    <w:rsid w:val="00C148A4"/>
    <w:rsid w:val="00C14BDE"/>
    <w:rsid w:val="00C14C05"/>
    <w:rsid w:val="00C14E29"/>
    <w:rsid w:val="00C14E9A"/>
    <w:rsid w:val="00C1520A"/>
    <w:rsid w:val="00C165D3"/>
    <w:rsid w:val="00C16A16"/>
    <w:rsid w:val="00C16B43"/>
    <w:rsid w:val="00C1751B"/>
    <w:rsid w:val="00C17736"/>
    <w:rsid w:val="00C17960"/>
    <w:rsid w:val="00C17B18"/>
    <w:rsid w:val="00C17E88"/>
    <w:rsid w:val="00C2053C"/>
    <w:rsid w:val="00C20BD8"/>
    <w:rsid w:val="00C20CF8"/>
    <w:rsid w:val="00C2136E"/>
    <w:rsid w:val="00C213A8"/>
    <w:rsid w:val="00C21941"/>
    <w:rsid w:val="00C21C0E"/>
    <w:rsid w:val="00C21C83"/>
    <w:rsid w:val="00C226AF"/>
    <w:rsid w:val="00C22EF3"/>
    <w:rsid w:val="00C23152"/>
    <w:rsid w:val="00C23447"/>
    <w:rsid w:val="00C23B3A"/>
    <w:rsid w:val="00C23E64"/>
    <w:rsid w:val="00C2416F"/>
    <w:rsid w:val="00C245E6"/>
    <w:rsid w:val="00C245E9"/>
    <w:rsid w:val="00C2478F"/>
    <w:rsid w:val="00C24837"/>
    <w:rsid w:val="00C249E6"/>
    <w:rsid w:val="00C24AB1"/>
    <w:rsid w:val="00C252B6"/>
    <w:rsid w:val="00C252E9"/>
    <w:rsid w:val="00C25AFF"/>
    <w:rsid w:val="00C25F95"/>
    <w:rsid w:val="00C26583"/>
    <w:rsid w:val="00C26597"/>
    <w:rsid w:val="00C26829"/>
    <w:rsid w:val="00C26879"/>
    <w:rsid w:val="00C268C1"/>
    <w:rsid w:val="00C268C7"/>
    <w:rsid w:val="00C2702E"/>
    <w:rsid w:val="00C27355"/>
    <w:rsid w:val="00C278E6"/>
    <w:rsid w:val="00C27C89"/>
    <w:rsid w:val="00C27D5B"/>
    <w:rsid w:val="00C30003"/>
    <w:rsid w:val="00C308E5"/>
    <w:rsid w:val="00C30AA6"/>
    <w:rsid w:val="00C30AD3"/>
    <w:rsid w:val="00C30E4D"/>
    <w:rsid w:val="00C30F10"/>
    <w:rsid w:val="00C314F2"/>
    <w:rsid w:val="00C31733"/>
    <w:rsid w:val="00C31AE3"/>
    <w:rsid w:val="00C323DE"/>
    <w:rsid w:val="00C32649"/>
    <w:rsid w:val="00C32C4A"/>
    <w:rsid w:val="00C32EAA"/>
    <w:rsid w:val="00C33290"/>
    <w:rsid w:val="00C33968"/>
    <w:rsid w:val="00C33C83"/>
    <w:rsid w:val="00C34C86"/>
    <w:rsid w:val="00C34E7F"/>
    <w:rsid w:val="00C351B5"/>
    <w:rsid w:val="00C35742"/>
    <w:rsid w:val="00C36406"/>
    <w:rsid w:val="00C36D12"/>
    <w:rsid w:val="00C37265"/>
    <w:rsid w:val="00C374F7"/>
    <w:rsid w:val="00C378BC"/>
    <w:rsid w:val="00C37CC3"/>
    <w:rsid w:val="00C402E4"/>
    <w:rsid w:val="00C4041D"/>
    <w:rsid w:val="00C4093F"/>
    <w:rsid w:val="00C41BF8"/>
    <w:rsid w:val="00C41C08"/>
    <w:rsid w:val="00C42DEB"/>
    <w:rsid w:val="00C43067"/>
    <w:rsid w:val="00C430FB"/>
    <w:rsid w:val="00C4321D"/>
    <w:rsid w:val="00C44656"/>
    <w:rsid w:val="00C4495B"/>
    <w:rsid w:val="00C44F7C"/>
    <w:rsid w:val="00C45362"/>
    <w:rsid w:val="00C45A3B"/>
    <w:rsid w:val="00C45C45"/>
    <w:rsid w:val="00C45DC6"/>
    <w:rsid w:val="00C460FD"/>
    <w:rsid w:val="00C46416"/>
    <w:rsid w:val="00C465A8"/>
    <w:rsid w:val="00C467C6"/>
    <w:rsid w:val="00C468EB"/>
    <w:rsid w:val="00C46B84"/>
    <w:rsid w:val="00C46D61"/>
    <w:rsid w:val="00C46EAD"/>
    <w:rsid w:val="00C4741A"/>
    <w:rsid w:val="00C47518"/>
    <w:rsid w:val="00C475AF"/>
    <w:rsid w:val="00C475BA"/>
    <w:rsid w:val="00C4787F"/>
    <w:rsid w:val="00C47FA6"/>
    <w:rsid w:val="00C5016B"/>
    <w:rsid w:val="00C5026D"/>
    <w:rsid w:val="00C507E8"/>
    <w:rsid w:val="00C514A5"/>
    <w:rsid w:val="00C51645"/>
    <w:rsid w:val="00C52117"/>
    <w:rsid w:val="00C5229A"/>
    <w:rsid w:val="00C5232A"/>
    <w:rsid w:val="00C5257B"/>
    <w:rsid w:val="00C52591"/>
    <w:rsid w:val="00C52797"/>
    <w:rsid w:val="00C52800"/>
    <w:rsid w:val="00C52A52"/>
    <w:rsid w:val="00C52BF1"/>
    <w:rsid w:val="00C53D6F"/>
    <w:rsid w:val="00C53E46"/>
    <w:rsid w:val="00C5410A"/>
    <w:rsid w:val="00C54935"/>
    <w:rsid w:val="00C549D5"/>
    <w:rsid w:val="00C54F83"/>
    <w:rsid w:val="00C5515B"/>
    <w:rsid w:val="00C5539F"/>
    <w:rsid w:val="00C5633D"/>
    <w:rsid w:val="00C56511"/>
    <w:rsid w:val="00C56B5F"/>
    <w:rsid w:val="00C56BFE"/>
    <w:rsid w:val="00C57380"/>
    <w:rsid w:val="00C57B3D"/>
    <w:rsid w:val="00C600BC"/>
    <w:rsid w:val="00C60122"/>
    <w:rsid w:val="00C601BA"/>
    <w:rsid w:val="00C60616"/>
    <w:rsid w:val="00C6096A"/>
    <w:rsid w:val="00C60D39"/>
    <w:rsid w:val="00C61251"/>
    <w:rsid w:val="00C61903"/>
    <w:rsid w:val="00C61960"/>
    <w:rsid w:val="00C61DEC"/>
    <w:rsid w:val="00C623D2"/>
    <w:rsid w:val="00C6298C"/>
    <w:rsid w:val="00C6326C"/>
    <w:rsid w:val="00C636F6"/>
    <w:rsid w:val="00C637A7"/>
    <w:rsid w:val="00C63F5A"/>
    <w:rsid w:val="00C6425D"/>
    <w:rsid w:val="00C64630"/>
    <w:rsid w:val="00C646CB"/>
    <w:rsid w:val="00C64C7B"/>
    <w:rsid w:val="00C64F77"/>
    <w:rsid w:val="00C6540A"/>
    <w:rsid w:val="00C66270"/>
    <w:rsid w:val="00C66308"/>
    <w:rsid w:val="00C66343"/>
    <w:rsid w:val="00C6676A"/>
    <w:rsid w:val="00C66A0D"/>
    <w:rsid w:val="00C66E4A"/>
    <w:rsid w:val="00C66F0C"/>
    <w:rsid w:val="00C66F92"/>
    <w:rsid w:val="00C67663"/>
    <w:rsid w:val="00C6775F"/>
    <w:rsid w:val="00C678CE"/>
    <w:rsid w:val="00C702AA"/>
    <w:rsid w:val="00C703BF"/>
    <w:rsid w:val="00C70923"/>
    <w:rsid w:val="00C70D49"/>
    <w:rsid w:val="00C70FA7"/>
    <w:rsid w:val="00C7104F"/>
    <w:rsid w:val="00C710B2"/>
    <w:rsid w:val="00C71D93"/>
    <w:rsid w:val="00C721A3"/>
    <w:rsid w:val="00C723A3"/>
    <w:rsid w:val="00C726F4"/>
    <w:rsid w:val="00C72DD8"/>
    <w:rsid w:val="00C72E7F"/>
    <w:rsid w:val="00C73EEA"/>
    <w:rsid w:val="00C74064"/>
    <w:rsid w:val="00C75043"/>
    <w:rsid w:val="00C750A1"/>
    <w:rsid w:val="00C752D8"/>
    <w:rsid w:val="00C7540D"/>
    <w:rsid w:val="00C75D17"/>
    <w:rsid w:val="00C7612E"/>
    <w:rsid w:val="00C7667E"/>
    <w:rsid w:val="00C76AE9"/>
    <w:rsid w:val="00C76CFD"/>
    <w:rsid w:val="00C76F49"/>
    <w:rsid w:val="00C77239"/>
    <w:rsid w:val="00C7779C"/>
    <w:rsid w:val="00C777F4"/>
    <w:rsid w:val="00C77E19"/>
    <w:rsid w:val="00C804B1"/>
    <w:rsid w:val="00C80717"/>
    <w:rsid w:val="00C80B9B"/>
    <w:rsid w:val="00C80C26"/>
    <w:rsid w:val="00C80CE9"/>
    <w:rsid w:val="00C81703"/>
    <w:rsid w:val="00C819ED"/>
    <w:rsid w:val="00C81C01"/>
    <w:rsid w:val="00C81C50"/>
    <w:rsid w:val="00C81F81"/>
    <w:rsid w:val="00C82712"/>
    <w:rsid w:val="00C82B67"/>
    <w:rsid w:val="00C82C47"/>
    <w:rsid w:val="00C82C4D"/>
    <w:rsid w:val="00C83218"/>
    <w:rsid w:val="00C83253"/>
    <w:rsid w:val="00C832BA"/>
    <w:rsid w:val="00C83340"/>
    <w:rsid w:val="00C8380C"/>
    <w:rsid w:val="00C838B2"/>
    <w:rsid w:val="00C84095"/>
    <w:rsid w:val="00C843F4"/>
    <w:rsid w:val="00C84C56"/>
    <w:rsid w:val="00C85126"/>
    <w:rsid w:val="00C853C8"/>
    <w:rsid w:val="00C85584"/>
    <w:rsid w:val="00C85F53"/>
    <w:rsid w:val="00C860DE"/>
    <w:rsid w:val="00C861E4"/>
    <w:rsid w:val="00C86206"/>
    <w:rsid w:val="00C865C3"/>
    <w:rsid w:val="00C86CA4"/>
    <w:rsid w:val="00C870BA"/>
    <w:rsid w:val="00C879ED"/>
    <w:rsid w:val="00C87E13"/>
    <w:rsid w:val="00C90801"/>
    <w:rsid w:val="00C915AC"/>
    <w:rsid w:val="00C9183D"/>
    <w:rsid w:val="00C91BE5"/>
    <w:rsid w:val="00C91D4E"/>
    <w:rsid w:val="00C91F4C"/>
    <w:rsid w:val="00C92335"/>
    <w:rsid w:val="00C925D5"/>
    <w:rsid w:val="00C92CFB"/>
    <w:rsid w:val="00C92FF1"/>
    <w:rsid w:val="00C93E2B"/>
    <w:rsid w:val="00C951EE"/>
    <w:rsid w:val="00C956A0"/>
    <w:rsid w:val="00C95A44"/>
    <w:rsid w:val="00C9636F"/>
    <w:rsid w:val="00C9664E"/>
    <w:rsid w:val="00C9763E"/>
    <w:rsid w:val="00C976F6"/>
    <w:rsid w:val="00C97801"/>
    <w:rsid w:val="00C97B5B"/>
    <w:rsid w:val="00CA08C1"/>
    <w:rsid w:val="00CA08E2"/>
    <w:rsid w:val="00CA09B0"/>
    <w:rsid w:val="00CA0A87"/>
    <w:rsid w:val="00CA107F"/>
    <w:rsid w:val="00CA1154"/>
    <w:rsid w:val="00CA1160"/>
    <w:rsid w:val="00CA14C0"/>
    <w:rsid w:val="00CA1FF2"/>
    <w:rsid w:val="00CA2B12"/>
    <w:rsid w:val="00CA2EDD"/>
    <w:rsid w:val="00CA32BA"/>
    <w:rsid w:val="00CA37EE"/>
    <w:rsid w:val="00CA383C"/>
    <w:rsid w:val="00CA3C10"/>
    <w:rsid w:val="00CA3D94"/>
    <w:rsid w:val="00CA408B"/>
    <w:rsid w:val="00CA4500"/>
    <w:rsid w:val="00CA546B"/>
    <w:rsid w:val="00CA5EF0"/>
    <w:rsid w:val="00CA5F66"/>
    <w:rsid w:val="00CA6AFC"/>
    <w:rsid w:val="00CA6CFB"/>
    <w:rsid w:val="00CA752F"/>
    <w:rsid w:val="00CB0044"/>
    <w:rsid w:val="00CB0264"/>
    <w:rsid w:val="00CB0599"/>
    <w:rsid w:val="00CB088A"/>
    <w:rsid w:val="00CB08E6"/>
    <w:rsid w:val="00CB0949"/>
    <w:rsid w:val="00CB0EDC"/>
    <w:rsid w:val="00CB105D"/>
    <w:rsid w:val="00CB1CFF"/>
    <w:rsid w:val="00CB26E6"/>
    <w:rsid w:val="00CB4112"/>
    <w:rsid w:val="00CB5233"/>
    <w:rsid w:val="00CB53BE"/>
    <w:rsid w:val="00CB53EB"/>
    <w:rsid w:val="00CB589B"/>
    <w:rsid w:val="00CB5A5E"/>
    <w:rsid w:val="00CB5E23"/>
    <w:rsid w:val="00CB62BF"/>
    <w:rsid w:val="00CB6DEC"/>
    <w:rsid w:val="00CB7422"/>
    <w:rsid w:val="00CB7579"/>
    <w:rsid w:val="00CB7B4B"/>
    <w:rsid w:val="00CC00E7"/>
    <w:rsid w:val="00CC0377"/>
    <w:rsid w:val="00CC03C0"/>
    <w:rsid w:val="00CC0720"/>
    <w:rsid w:val="00CC0D80"/>
    <w:rsid w:val="00CC0DF6"/>
    <w:rsid w:val="00CC10CA"/>
    <w:rsid w:val="00CC1688"/>
    <w:rsid w:val="00CC1B11"/>
    <w:rsid w:val="00CC2237"/>
    <w:rsid w:val="00CC2378"/>
    <w:rsid w:val="00CC29FD"/>
    <w:rsid w:val="00CC2A6A"/>
    <w:rsid w:val="00CC2CB7"/>
    <w:rsid w:val="00CC30CE"/>
    <w:rsid w:val="00CC313A"/>
    <w:rsid w:val="00CC3A2E"/>
    <w:rsid w:val="00CC3B48"/>
    <w:rsid w:val="00CC3DF5"/>
    <w:rsid w:val="00CC4284"/>
    <w:rsid w:val="00CC4D2D"/>
    <w:rsid w:val="00CC4D53"/>
    <w:rsid w:val="00CC5069"/>
    <w:rsid w:val="00CC54BC"/>
    <w:rsid w:val="00CC5986"/>
    <w:rsid w:val="00CC5AEB"/>
    <w:rsid w:val="00CC5E80"/>
    <w:rsid w:val="00CC6F4F"/>
    <w:rsid w:val="00CC7AAF"/>
    <w:rsid w:val="00CC7BB8"/>
    <w:rsid w:val="00CD0309"/>
    <w:rsid w:val="00CD04F8"/>
    <w:rsid w:val="00CD0A66"/>
    <w:rsid w:val="00CD0DA4"/>
    <w:rsid w:val="00CD1176"/>
    <w:rsid w:val="00CD148C"/>
    <w:rsid w:val="00CD1607"/>
    <w:rsid w:val="00CD18CE"/>
    <w:rsid w:val="00CD1BDC"/>
    <w:rsid w:val="00CD22DA"/>
    <w:rsid w:val="00CD2C03"/>
    <w:rsid w:val="00CD31DB"/>
    <w:rsid w:val="00CD3286"/>
    <w:rsid w:val="00CD365D"/>
    <w:rsid w:val="00CD3D72"/>
    <w:rsid w:val="00CD3EC1"/>
    <w:rsid w:val="00CD4342"/>
    <w:rsid w:val="00CD48E8"/>
    <w:rsid w:val="00CD4CBF"/>
    <w:rsid w:val="00CD4F2A"/>
    <w:rsid w:val="00CD555E"/>
    <w:rsid w:val="00CD559F"/>
    <w:rsid w:val="00CD586B"/>
    <w:rsid w:val="00CD5940"/>
    <w:rsid w:val="00CD62BC"/>
    <w:rsid w:val="00CD6A33"/>
    <w:rsid w:val="00CD6BE1"/>
    <w:rsid w:val="00CD6D30"/>
    <w:rsid w:val="00CD71A7"/>
    <w:rsid w:val="00CD7F55"/>
    <w:rsid w:val="00CE00DE"/>
    <w:rsid w:val="00CE08BC"/>
    <w:rsid w:val="00CE131A"/>
    <w:rsid w:val="00CE142D"/>
    <w:rsid w:val="00CE1A5C"/>
    <w:rsid w:val="00CE1D5A"/>
    <w:rsid w:val="00CE1F44"/>
    <w:rsid w:val="00CE230D"/>
    <w:rsid w:val="00CE269D"/>
    <w:rsid w:val="00CE2C2C"/>
    <w:rsid w:val="00CE2CFF"/>
    <w:rsid w:val="00CE2D4B"/>
    <w:rsid w:val="00CE2F47"/>
    <w:rsid w:val="00CE38CF"/>
    <w:rsid w:val="00CE4221"/>
    <w:rsid w:val="00CE5083"/>
    <w:rsid w:val="00CE5166"/>
    <w:rsid w:val="00CE53BC"/>
    <w:rsid w:val="00CE542D"/>
    <w:rsid w:val="00CE5E31"/>
    <w:rsid w:val="00CE61FD"/>
    <w:rsid w:val="00CE6225"/>
    <w:rsid w:val="00CE72B2"/>
    <w:rsid w:val="00CF04D6"/>
    <w:rsid w:val="00CF1088"/>
    <w:rsid w:val="00CF1DD6"/>
    <w:rsid w:val="00CF2A81"/>
    <w:rsid w:val="00CF2A91"/>
    <w:rsid w:val="00CF2B20"/>
    <w:rsid w:val="00CF2BFB"/>
    <w:rsid w:val="00CF2E50"/>
    <w:rsid w:val="00CF36D7"/>
    <w:rsid w:val="00CF3931"/>
    <w:rsid w:val="00CF40AD"/>
    <w:rsid w:val="00CF45F6"/>
    <w:rsid w:val="00CF4A00"/>
    <w:rsid w:val="00CF4D30"/>
    <w:rsid w:val="00CF4DFA"/>
    <w:rsid w:val="00CF53A1"/>
    <w:rsid w:val="00CF585A"/>
    <w:rsid w:val="00CF60FF"/>
    <w:rsid w:val="00CF614C"/>
    <w:rsid w:val="00CF6688"/>
    <w:rsid w:val="00CF68CB"/>
    <w:rsid w:val="00CF73D2"/>
    <w:rsid w:val="00CF74AB"/>
    <w:rsid w:val="00CF7B77"/>
    <w:rsid w:val="00CF7D22"/>
    <w:rsid w:val="00CF7DFC"/>
    <w:rsid w:val="00D008C8"/>
    <w:rsid w:val="00D015CE"/>
    <w:rsid w:val="00D01A0F"/>
    <w:rsid w:val="00D01AC0"/>
    <w:rsid w:val="00D01B22"/>
    <w:rsid w:val="00D022A7"/>
    <w:rsid w:val="00D03F38"/>
    <w:rsid w:val="00D04563"/>
    <w:rsid w:val="00D048FA"/>
    <w:rsid w:val="00D04927"/>
    <w:rsid w:val="00D04AD7"/>
    <w:rsid w:val="00D05485"/>
    <w:rsid w:val="00D05773"/>
    <w:rsid w:val="00D057CD"/>
    <w:rsid w:val="00D0655F"/>
    <w:rsid w:val="00D06941"/>
    <w:rsid w:val="00D06DA4"/>
    <w:rsid w:val="00D06E7D"/>
    <w:rsid w:val="00D06F2F"/>
    <w:rsid w:val="00D07037"/>
    <w:rsid w:val="00D070A2"/>
    <w:rsid w:val="00D07175"/>
    <w:rsid w:val="00D077AB"/>
    <w:rsid w:val="00D07F9B"/>
    <w:rsid w:val="00D10927"/>
    <w:rsid w:val="00D10A0B"/>
    <w:rsid w:val="00D10DC6"/>
    <w:rsid w:val="00D10F14"/>
    <w:rsid w:val="00D1112C"/>
    <w:rsid w:val="00D1157C"/>
    <w:rsid w:val="00D117FF"/>
    <w:rsid w:val="00D11A5A"/>
    <w:rsid w:val="00D1237D"/>
    <w:rsid w:val="00D130A1"/>
    <w:rsid w:val="00D13845"/>
    <w:rsid w:val="00D13989"/>
    <w:rsid w:val="00D13F42"/>
    <w:rsid w:val="00D14332"/>
    <w:rsid w:val="00D14C68"/>
    <w:rsid w:val="00D14E0B"/>
    <w:rsid w:val="00D15203"/>
    <w:rsid w:val="00D15303"/>
    <w:rsid w:val="00D15345"/>
    <w:rsid w:val="00D155E2"/>
    <w:rsid w:val="00D156C4"/>
    <w:rsid w:val="00D15867"/>
    <w:rsid w:val="00D1623B"/>
    <w:rsid w:val="00D164B2"/>
    <w:rsid w:val="00D16592"/>
    <w:rsid w:val="00D165DF"/>
    <w:rsid w:val="00D16636"/>
    <w:rsid w:val="00D168B1"/>
    <w:rsid w:val="00D16B90"/>
    <w:rsid w:val="00D171AD"/>
    <w:rsid w:val="00D1755B"/>
    <w:rsid w:val="00D175EA"/>
    <w:rsid w:val="00D17E1F"/>
    <w:rsid w:val="00D203FD"/>
    <w:rsid w:val="00D20475"/>
    <w:rsid w:val="00D20C29"/>
    <w:rsid w:val="00D20DFD"/>
    <w:rsid w:val="00D21281"/>
    <w:rsid w:val="00D21493"/>
    <w:rsid w:val="00D21E06"/>
    <w:rsid w:val="00D22A88"/>
    <w:rsid w:val="00D22DD4"/>
    <w:rsid w:val="00D230AD"/>
    <w:rsid w:val="00D235A9"/>
    <w:rsid w:val="00D238B0"/>
    <w:rsid w:val="00D239F0"/>
    <w:rsid w:val="00D23BB4"/>
    <w:rsid w:val="00D248B2"/>
    <w:rsid w:val="00D24B0B"/>
    <w:rsid w:val="00D25348"/>
    <w:rsid w:val="00D2551F"/>
    <w:rsid w:val="00D2568A"/>
    <w:rsid w:val="00D25C7D"/>
    <w:rsid w:val="00D266C9"/>
    <w:rsid w:val="00D26A87"/>
    <w:rsid w:val="00D26C34"/>
    <w:rsid w:val="00D26E38"/>
    <w:rsid w:val="00D2726D"/>
    <w:rsid w:val="00D272AD"/>
    <w:rsid w:val="00D276A0"/>
    <w:rsid w:val="00D27F7E"/>
    <w:rsid w:val="00D30276"/>
    <w:rsid w:val="00D3045E"/>
    <w:rsid w:val="00D31128"/>
    <w:rsid w:val="00D314AF"/>
    <w:rsid w:val="00D3185D"/>
    <w:rsid w:val="00D31B19"/>
    <w:rsid w:val="00D322BA"/>
    <w:rsid w:val="00D327E8"/>
    <w:rsid w:val="00D32804"/>
    <w:rsid w:val="00D32A53"/>
    <w:rsid w:val="00D32D77"/>
    <w:rsid w:val="00D32F04"/>
    <w:rsid w:val="00D32FCA"/>
    <w:rsid w:val="00D332C8"/>
    <w:rsid w:val="00D333FA"/>
    <w:rsid w:val="00D33FC3"/>
    <w:rsid w:val="00D340DE"/>
    <w:rsid w:val="00D3465F"/>
    <w:rsid w:val="00D34B50"/>
    <w:rsid w:val="00D34B5C"/>
    <w:rsid w:val="00D34C45"/>
    <w:rsid w:val="00D34D74"/>
    <w:rsid w:val="00D34DB8"/>
    <w:rsid w:val="00D355C3"/>
    <w:rsid w:val="00D356DB"/>
    <w:rsid w:val="00D35BCE"/>
    <w:rsid w:val="00D363F7"/>
    <w:rsid w:val="00D365BE"/>
    <w:rsid w:val="00D36849"/>
    <w:rsid w:val="00D36A4D"/>
    <w:rsid w:val="00D37095"/>
    <w:rsid w:val="00D3719E"/>
    <w:rsid w:val="00D37838"/>
    <w:rsid w:val="00D37CFF"/>
    <w:rsid w:val="00D37D4B"/>
    <w:rsid w:val="00D37F55"/>
    <w:rsid w:val="00D37F94"/>
    <w:rsid w:val="00D401C0"/>
    <w:rsid w:val="00D40831"/>
    <w:rsid w:val="00D4084A"/>
    <w:rsid w:val="00D40863"/>
    <w:rsid w:val="00D4099C"/>
    <w:rsid w:val="00D413A9"/>
    <w:rsid w:val="00D41657"/>
    <w:rsid w:val="00D42EF6"/>
    <w:rsid w:val="00D439AE"/>
    <w:rsid w:val="00D43A46"/>
    <w:rsid w:val="00D440FF"/>
    <w:rsid w:val="00D4414E"/>
    <w:rsid w:val="00D44387"/>
    <w:rsid w:val="00D44737"/>
    <w:rsid w:val="00D448A9"/>
    <w:rsid w:val="00D44A89"/>
    <w:rsid w:val="00D44DBC"/>
    <w:rsid w:val="00D44E71"/>
    <w:rsid w:val="00D44E96"/>
    <w:rsid w:val="00D453BA"/>
    <w:rsid w:val="00D458F5"/>
    <w:rsid w:val="00D45A61"/>
    <w:rsid w:val="00D45B51"/>
    <w:rsid w:val="00D45E28"/>
    <w:rsid w:val="00D45EEC"/>
    <w:rsid w:val="00D46018"/>
    <w:rsid w:val="00D4631F"/>
    <w:rsid w:val="00D46331"/>
    <w:rsid w:val="00D464CF"/>
    <w:rsid w:val="00D4690B"/>
    <w:rsid w:val="00D46B70"/>
    <w:rsid w:val="00D46BFE"/>
    <w:rsid w:val="00D46D74"/>
    <w:rsid w:val="00D473FC"/>
    <w:rsid w:val="00D475E9"/>
    <w:rsid w:val="00D47777"/>
    <w:rsid w:val="00D47E37"/>
    <w:rsid w:val="00D503A7"/>
    <w:rsid w:val="00D506C6"/>
    <w:rsid w:val="00D509E5"/>
    <w:rsid w:val="00D50D48"/>
    <w:rsid w:val="00D50DA9"/>
    <w:rsid w:val="00D50F8A"/>
    <w:rsid w:val="00D5108F"/>
    <w:rsid w:val="00D51285"/>
    <w:rsid w:val="00D5162A"/>
    <w:rsid w:val="00D51795"/>
    <w:rsid w:val="00D5183A"/>
    <w:rsid w:val="00D5205F"/>
    <w:rsid w:val="00D5245F"/>
    <w:rsid w:val="00D52D8F"/>
    <w:rsid w:val="00D52DBF"/>
    <w:rsid w:val="00D5301E"/>
    <w:rsid w:val="00D53124"/>
    <w:rsid w:val="00D531BB"/>
    <w:rsid w:val="00D532DA"/>
    <w:rsid w:val="00D5364D"/>
    <w:rsid w:val="00D53B57"/>
    <w:rsid w:val="00D53B7A"/>
    <w:rsid w:val="00D54525"/>
    <w:rsid w:val="00D5457A"/>
    <w:rsid w:val="00D54B3C"/>
    <w:rsid w:val="00D5520B"/>
    <w:rsid w:val="00D55513"/>
    <w:rsid w:val="00D5565F"/>
    <w:rsid w:val="00D56027"/>
    <w:rsid w:val="00D56198"/>
    <w:rsid w:val="00D56327"/>
    <w:rsid w:val="00D56365"/>
    <w:rsid w:val="00D569F5"/>
    <w:rsid w:val="00D56B5B"/>
    <w:rsid w:val="00D57702"/>
    <w:rsid w:val="00D57EDA"/>
    <w:rsid w:val="00D6071A"/>
    <w:rsid w:val="00D619A8"/>
    <w:rsid w:val="00D61D29"/>
    <w:rsid w:val="00D61DC7"/>
    <w:rsid w:val="00D6203C"/>
    <w:rsid w:val="00D62455"/>
    <w:rsid w:val="00D625AA"/>
    <w:rsid w:val="00D63AED"/>
    <w:rsid w:val="00D640B0"/>
    <w:rsid w:val="00D6432C"/>
    <w:rsid w:val="00D64A3B"/>
    <w:rsid w:val="00D65028"/>
    <w:rsid w:val="00D650DE"/>
    <w:rsid w:val="00D6535F"/>
    <w:rsid w:val="00D653DD"/>
    <w:rsid w:val="00D654CD"/>
    <w:rsid w:val="00D657DA"/>
    <w:rsid w:val="00D65940"/>
    <w:rsid w:val="00D66356"/>
    <w:rsid w:val="00D66A24"/>
    <w:rsid w:val="00D66D1A"/>
    <w:rsid w:val="00D677A5"/>
    <w:rsid w:val="00D67DDD"/>
    <w:rsid w:val="00D67E98"/>
    <w:rsid w:val="00D70230"/>
    <w:rsid w:val="00D7047C"/>
    <w:rsid w:val="00D7052A"/>
    <w:rsid w:val="00D7078B"/>
    <w:rsid w:val="00D70884"/>
    <w:rsid w:val="00D70DA9"/>
    <w:rsid w:val="00D70DEC"/>
    <w:rsid w:val="00D70F3F"/>
    <w:rsid w:val="00D71679"/>
    <w:rsid w:val="00D716B6"/>
    <w:rsid w:val="00D7181C"/>
    <w:rsid w:val="00D71C01"/>
    <w:rsid w:val="00D726FA"/>
    <w:rsid w:val="00D7299D"/>
    <w:rsid w:val="00D72BA3"/>
    <w:rsid w:val="00D736C0"/>
    <w:rsid w:val="00D738A5"/>
    <w:rsid w:val="00D73AE3"/>
    <w:rsid w:val="00D73CC7"/>
    <w:rsid w:val="00D73E32"/>
    <w:rsid w:val="00D73F69"/>
    <w:rsid w:val="00D743A9"/>
    <w:rsid w:val="00D7487E"/>
    <w:rsid w:val="00D751F1"/>
    <w:rsid w:val="00D752AD"/>
    <w:rsid w:val="00D752C5"/>
    <w:rsid w:val="00D75798"/>
    <w:rsid w:val="00D758C2"/>
    <w:rsid w:val="00D75D2F"/>
    <w:rsid w:val="00D75DCE"/>
    <w:rsid w:val="00D75E5C"/>
    <w:rsid w:val="00D760B6"/>
    <w:rsid w:val="00D76758"/>
    <w:rsid w:val="00D76866"/>
    <w:rsid w:val="00D76B35"/>
    <w:rsid w:val="00D76FC5"/>
    <w:rsid w:val="00D77445"/>
    <w:rsid w:val="00D77F95"/>
    <w:rsid w:val="00D800AE"/>
    <w:rsid w:val="00D800EA"/>
    <w:rsid w:val="00D802B0"/>
    <w:rsid w:val="00D80886"/>
    <w:rsid w:val="00D80D57"/>
    <w:rsid w:val="00D80F4C"/>
    <w:rsid w:val="00D81110"/>
    <w:rsid w:val="00D81441"/>
    <w:rsid w:val="00D815BD"/>
    <w:rsid w:val="00D8184A"/>
    <w:rsid w:val="00D8208D"/>
    <w:rsid w:val="00D82840"/>
    <w:rsid w:val="00D82D0A"/>
    <w:rsid w:val="00D82FAB"/>
    <w:rsid w:val="00D83000"/>
    <w:rsid w:val="00D8313F"/>
    <w:rsid w:val="00D837E0"/>
    <w:rsid w:val="00D83A19"/>
    <w:rsid w:val="00D83DA6"/>
    <w:rsid w:val="00D83E4D"/>
    <w:rsid w:val="00D84EE2"/>
    <w:rsid w:val="00D85062"/>
    <w:rsid w:val="00D85187"/>
    <w:rsid w:val="00D853BE"/>
    <w:rsid w:val="00D853D8"/>
    <w:rsid w:val="00D854CD"/>
    <w:rsid w:val="00D85863"/>
    <w:rsid w:val="00D858C9"/>
    <w:rsid w:val="00D8596F"/>
    <w:rsid w:val="00D87736"/>
    <w:rsid w:val="00D87990"/>
    <w:rsid w:val="00D9057F"/>
    <w:rsid w:val="00D90875"/>
    <w:rsid w:val="00D90B2C"/>
    <w:rsid w:val="00D90D92"/>
    <w:rsid w:val="00D911AE"/>
    <w:rsid w:val="00D914AD"/>
    <w:rsid w:val="00D91F16"/>
    <w:rsid w:val="00D924A1"/>
    <w:rsid w:val="00D92CD3"/>
    <w:rsid w:val="00D92E42"/>
    <w:rsid w:val="00D9348D"/>
    <w:rsid w:val="00D9425F"/>
    <w:rsid w:val="00D94C96"/>
    <w:rsid w:val="00D94CB0"/>
    <w:rsid w:val="00D94FD1"/>
    <w:rsid w:val="00D9515E"/>
    <w:rsid w:val="00D9584A"/>
    <w:rsid w:val="00D961CB"/>
    <w:rsid w:val="00D9645E"/>
    <w:rsid w:val="00D96734"/>
    <w:rsid w:val="00D9701F"/>
    <w:rsid w:val="00D97065"/>
    <w:rsid w:val="00D973A3"/>
    <w:rsid w:val="00D974AD"/>
    <w:rsid w:val="00DA0037"/>
    <w:rsid w:val="00DA02B5"/>
    <w:rsid w:val="00DA0784"/>
    <w:rsid w:val="00DA1654"/>
    <w:rsid w:val="00DA1EDC"/>
    <w:rsid w:val="00DA1F59"/>
    <w:rsid w:val="00DA230F"/>
    <w:rsid w:val="00DA2478"/>
    <w:rsid w:val="00DA26E1"/>
    <w:rsid w:val="00DA27DB"/>
    <w:rsid w:val="00DA28DE"/>
    <w:rsid w:val="00DA2DF0"/>
    <w:rsid w:val="00DA38A6"/>
    <w:rsid w:val="00DA3930"/>
    <w:rsid w:val="00DA3E7A"/>
    <w:rsid w:val="00DA3ECC"/>
    <w:rsid w:val="00DA3F4E"/>
    <w:rsid w:val="00DA41F4"/>
    <w:rsid w:val="00DA4BFA"/>
    <w:rsid w:val="00DA4DAD"/>
    <w:rsid w:val="00DA532F"/>
    <w:rsid w:val="00DA54F1"/>
    <w:rsid w:val="00DA586C"/>
    <w:rsid w:val="00DA587D"/>
    <w:rsid w:val="00DA59B1"/>
    <w:rsid w:val="00DA5C43"/>
    <w:rsid w:val="00DA5F2C"/>
    <w:rsid w:val="00DA5F50"/>
    <w:rsid w:val="00DA6535"/>
    <w:rsid w:val="00DA6892"/>
    <w:rsid w:val="00DA6D2F"/>
    <w:rsid w:val="00DA7165"/>
    <w:rsid w:val="00DA7600"/>
    <w:rsid w:val="00DA7A1F"/>
    <w:rsid w:val="00DA7E0A"/>
    <w:rsid w:val="00DB013B"/>
    <w:rsid w:val="00DB0A60"/>
    <w:rsid w:val="00DB0AF9"/>
    <w:rsid w:val="00DB0D38"/>
    <w:rsid w:val="00DB0E53"/>
    <w:rsid w:val="00DB11E8"/>
    <w:rsid w:val="00DB1AAB"/>
    <w:rsid w:val="00DB2402"/>
    <w:rsid w:val="00DB271F"/>
    <w:rsid w:val="00DB27EC"/>
    <w:rsid w:val="00DB29B7"/>
    <w:rsid w:val="00DB2ABE"/>
    <w:rsid w:val="00DB2BA0"/>
    <w:rsid w:val="00DB2E00"/>
    <w:rsid w:val="00DB2E05"/>
    <w:rsid w:val="00DB2F95"/>
    <w:rsid w:val="00DB300B"/>
    <w:rsid w:val="00DB3905"/>
    <w:rsid w:val="00DB3928"/>
    <w:rsid w:val="00DB3A88"/>
    <w:rsid w:val="00DB3B0D"/>
    <w:rsid w:val="00DB3FF5"/>
    <w:rsid w:val="00DB51C9"/>
    <w:rsid w:val="00DB52DF"/>
    <w:rsid w:val="00DB56C3"/>
    <w:rsid w:val="00DB5B66"/>
    <w:rsid w:val="00DB5BE0"/>
    <w:rsid w:val="00DB5D8E"/>
    <w:rsid w:val="00DB6805"/>
    <w:rsid w:val="00DB6B9B"/>
    <w:rsid w:val="00DC0C10"/>
    <w:rsid w:val="00DC1068"/>
    <w:rsid w:val="00DC1532"/>
    <w:rsid w:val="00DC1CC1"/>
    <w:rsid w:val="00DC1D11"/>
    <w:rsid w:val="00DC1DC6"/>
    <w:rsid w:val="00DC1E0E"/>
    <w:rsid w:val="00DC206C"/>
    <w:rsid w:val="00DC20FB"/>
    <w:rsid w:val="00DC2310"/>
    <w:rsid w:val="00DC2856"/>
    <w:rsid w:val="00DC2FBD"/>
    <w:rsid w:val="00DC330A"/>
    <w:rsid w:val="00DC3790"/>
    <w:rsid w:val="00DC3BD2"/>
    <w:rsid w:val="00DC4044"/>
    <w:rsid w:val="00DC40D5"/>
    <w:rsid w:val="00DC40FB"/>
    <w:rsid w:val="00DC443A"/>
    <w:rsid w:val="00DC493D"/>
    <w:rsid w:val="00DC4E64"/>
    <w:rsid w:val="00DC4EB8"/>
    <w:rsid w:val="00DC58C4"/>
    <w:rsid w:val="00DC5D8E"/>
    <w:rsid w:val="00DC5F40"/>
    <w:rsid w:val="00DC6195"/>
    <w:rsid w:val="00DC61CF"/>
    <w:rsid w:val="00DC6522"/>
    <w:rsid w:val="00DC6AAF"/>
    <w:rsid w:val="00DC6C9B"/>
    <w:rsid w:val="00DC6D9C"/>
    <w:rsid w:val="00DC7395"/>
    <w:rsid w:val="00DC7492"/>
    <w:rsid w:val="00DC7544"/>
    <w:rsid w:val="00DD0066"/>
    <w:rsid w:val="00DD033C"/>
    <w:rsid w:val="00DD040E"/>
    <w:rsid w:val="00DD0450"/>
    <w:rsid w:val="00DD051F"/>
    <w:rsid w:val="00DD1EDA"/>
    <w:rsid w:val="00DD2D71"/>
    <w:rsid w:val="00DD35CE"/>
    <w:rsid w:val="00DD367D"/>
    <w:rsid w:val="00DD3962"/>
    <w:rsid w:val="00DD3BDC"/>
    <w:rsid w:val="00DD3D10"/>
    <w:rsid w:val="00DD3D85"/>
    <w:rsid w:val="00DD4035"/>
    <w:rsid w:val="00DD40B9"/>
    <w:rsid w:val="00DD40D2"/>
    <w:rsid w:val="00DD4911"/>
    <w:rsid w:val="00DD499A"/>
    <w:rsid w:val="00DD4ACB"/>
    <w:rsid w:val="00DD4D06"/>
    <w:rsid w:val="00DD50B2"/>
    <w:rsid w:val="00DD55C7"/>
    <w:rsid w:val="00DD5819"/>
    <w:rsid w:val="00DD58C9"/>
    <w:rsid w:val="00DD58EC"/>
    <w:rsid w:val="00DD5BEE"/>
    <w:rsid w:val="00DD6055"/>
    <w:rsid w:val="00DD6337"/>
    <w:rsid w:val="00DD63B0"/>
    <w:rsid w:val="00DD67B0"/>
    <w:rsid w:val="00DD6970"/>
    <w:rsid w:val="00DD69D5"/>
    <w:rsid w:val="00DD6B22"/>
    <w:rsid w:val="00DD6CFA"/>
    <w:rsid w:val="00DD719E"/>
    <w:rsid w:val="00DD72AF"/>
    <w:rsid w:val="00DD79FC"/>
    <w:rsid w:val="00DE0536"/>
    <w:rsid w:val="00DE0740"/>
    <w:rsid w:val="00DE0D1E"/>
    <w:rsid w:val="00DE14EA"/>
    <w:rsid w:val="00DE14FD"/>
    <w:rsid w:val="00DE1640"/>
    <w:rsid w:val="00DE1DF0"/>
    <w:rsid w:val="00DE20C3"/>
    <w:rsid w:val="00DE21A0"/>
    <w:rsid w:val="00DE21FB"/>
    <w:rsid w:val="00DE2AE5"/>
    <w:rsid w:val="00DE3075"/>
    <w:rsid w:val="00DE3587"/>
    <w:rsid w:val="00DE374F"/>
    <w:rsid w:val="00DE3AAB"/>
    <w:rsid w:val="00DE3BA0"/>
    <w:rsid w:val="00DE424C"/>
    <w:rsid w:val="00DE46EF"/>
    <w:rsid w:val="00DE484A"/>
    <w:rsid w:val="00DE48BE"/>
    <w:rsid w:val="00DE5F2B"/>
    <w:rsid w:val="00DE63D2"/>
    <w:rsid w:val="00DE6774"/>
    <w:rsid w:val="00DE6F48"/>
    <w:rsid w:val="00DE6FE5"/>
    <w:rsid w:val="00DE709A"/>
    <w:rsid w:val="00DE7227"/>
    <w:rsid w:val="00DE7322"/>
    <w:rsid w:val="00DE737A"/>
    <w:rsid w:val="00DE77D3"/>
    <w:rsid w:val="00DE781F"/>
    <w:rsid w:val="00DE7CB4"/>
    <w:rsid w:val="00DE7CDA"/>
    <w:rsid w:val="00DE7F2A"/>
    <w:rsid w:val="00DE7FC8"/>
    <w:rsid w:val="00DF027F"/>
    <w:rsid w:val="00DF0462"/>
    <w:rsid w:val="00DF0615"/>
    <w:rsid w:val="00DF0786"/>
    <w:rsid w:val="00DF08A6"/>
    <w:rsid w:val="00DF0B8D"/>
    <w:rsid w:val="00DF13B7"/>
    <w:rsid w:val="00DF1669"/>
    <w:rsid w:val="00DF1771"/>
    <w:rsid w:val="00DF1E45"/>
    <w:rsid w:val="00DF2035"/>
    <w:rsid w:val="00DF2078"/>
    <w:rsid w:val="00DF2595"/>
    <w:rsid w:val="00DF25A4"/>
    <w:rsid w:val="00DF2A06"/>
    <w:rsid w:val="00DF2ABF"/>
    <w:rsid w:val="00DF2CAD"/>
    <w:rsid w:val="00DF2E90"/>
    <w:rsid w:val="00DF2ED8"/>
    <w:rsid w:val="00DF3023"/>
    <w:rsid w:val="00DF33CE"/>
    <w:rsid w:val="00DF34B7"/>
    <w:rsid w:val="00DF3555"/>
    <w:rsid w:val="00DF44E9"/>
    <w:rsid w:val="00DF44F4"/>
    <w:rsid w:val="00DF474B"/>
    <w:rsid w:val="00DF48EE"/>
    <w:rsid w:val="00DF4E58"/>
    <w:rsid w:val="00DF5817"/>
    <w:rsid w:val="00DF5CE0"/>
    <w:rsid w:val="00DF6015"/>
    <w:rsid w:val="00DF6485"/>
    <w:rsid w:val="00DF691D"/>
    <w:rsid w:val="00DF6A8D"/>
    <w:rsid w:val="00DF6BF9"/>
    <w:rsid w:val="00DF6EFE"/>
    <w:rsid w:val="00DF6FDB"/>
    <w:rsid w:val="00DF78AD"/>
    <w:rsid w:val="00DF7DCA"/>
    <w:rsid w:val="00E00229"/>
    <w:rsid w:val="00E00456"/>
    <w:rsid w:val="00E0046F"/>
    <w:rsid w:val="00E00A0E"/>
    <w:rsid w:val="00E01ED9"/>
    <w:rsid w:val="00E01F1B"/>
    <w:rsid w:val="00E022CF"/>
    <w:rsid w:val="00E02584"/>
    <w:rsid w:val="00E025A0"/>
    <w:rsid w:val="00E02F12"/>
    <w:rsid w:val="00E03871"/>
    <w:rsid w:val="00E0475D"/>
    <w:rsid w:val="00E048A4"/>
    <w:rsid w:val="00E05851"/>
    <w:rsid w:val="00E05AB3"/>
    <w:rsid w:val="00E060A6"/>
    <w:rsid w:val="00E063B0"/>
    <w:rsid w:val="00E06AED"/>
    <w:rsid w:val="00E06DB0"/>
    <w:rsid w:val="00E07440"/>
    <w:rsid w:val="00E078B6"/>
    <w:rsid w:val="00E07B15"/>
    <w:rsid w:val="00E10068"/>
    <w:rsid w:val="00E10EC5"/>
    <w:rsid w:val="00E10FBE"/>
    <w:rsid w:val="00E10FFF"/>
    <w:rsid w:val="00E11332"/>
    <w:rsid w:val="00E113FB"/>
    <w:rsid w:val="00E11977"/>
    <w:rsid w:val="00E11C34"/>
    <w:rsid w:val="00E11C62"/>
    <w:rsid w:val="00E120C4"/>
    <w:rsid w:val="00E12165"/>
    <w:rsid w:val="00E12339"/>
    <w:rsid w:val="00E1236C"/>
    <w:rsid w:val="00E128E0"/>
    <w:rsid w:val="00E12BB2"/>
    <w:rsid w:val="00E12EA4"/>
    <w:rsid w:val="00E13450"/>
    <w:rsid w:val="00E13791"/>
    <w:rsid w:val="00E138FC"/>
    <w:rsid w:val="00E1413A"/>
    <w:rsid w:val="00E145DD"/>
    <w:rsid w:val="00E147B9"/>
    <w:rsid w:val="00E14CDE"/>
    <w:rsid w:val="00E14CE3"/>
    <w:rsid w:val="00E14D0E"/>
    <w:rsid w:val="00E15319"/>
    <w:rsid w:val="00E1591D"/>
    <w:rsid w:val="00E15922"/>
    <w:rsid w:val="00E15A02"/>
    <w:rsid w:val="00E15BD4"/>
    <w:rsid w:val="00E15D16"/>
    <w:rsid w:val="00E15E28"/>
    <w:rsid w:val="00E1711C"/>
    <w:rsid w:val="00E17CD5"/>
    <w:rsid w:val="00E201C5"/>
    <w:rsid w:val="00E20404"/>
    <w:rsid w:val="00E20605"/>
    <w:rsid w:val="00E208DF"/>
    <w:rsid w:val="00E21214"/>
    <w:rsid w:val="00E21C73"/>
    <w:rsid w:val="00E21E8D"/>
    <w:rsid w:val="00E22847"/>
    <w:rsid w:val="00E23280"/>
    <w:rsid w:val="00E23756"/>
    <w:rsid w:val="00E23973"/>
    <w:rsid w:val="00E239A7"/>
    <w:rsid w:val="00E23F4E"/>
    <w:rsid w:val="00E24165"/>
    <w:rsid w:val="00E241EC"/>
    <w:rsid w:val="00E252C2"/>
    <w:rsid w:val="00E25429"/>
    <w:rsid w:val="00E25731"/>
    <w:rsid w:val="00E2585F"/>
    <w:rsid w:val="00E25AB4"/>
    <w:rsid w:val="00E2644D"/>
    <w:rsid w:val="00E266DA"/>
    <w:rsid w:val="00E27136"/>
    <w:rsid w:val="00E278D6"/>
    <w:rsid w:val="00E301D6"/>
    <w:rsid w:val="00E30278"/>
    <w:rsid w:val="00E31806"/>
    <w:rsid w:val="00E31860"/>
    <w:rsid w:val="00E31B5B"/>
    <w:rsid w:val="00E3215D"/>
    <w:rsid w:val="00E32FCB"/>
    <w:rsid w:val="00E33364"/>
    <w:rsid w:val="00E33EC4"/>
    <w:rsid w:val="00E34127"/>
    <w:rsid w:val="00E3478D"/>
    <w:rsid w:val="00E34B78"/>
    <w:rsid w:val="00E3514E"/>
    <w:rsid w:val="00E3515E"/>
    <w:rsid w:val="00E3523D"/>
    <w:rsid w:val="00E354BC"/>
    <w:rsid w:val="00E36050"/>
    <w:rsid w:val="00E3623F"/>
    <w:rsid w:val="00E36BB9"/>
    <w:rsid w:val="00E36C49"/>
    <w:rsid w:val="00E36F28"/>
    <w:rsid w:val="00E37B23"/>
    <w:rsid w:val="00E37CA6"/>
    <w:rsid w:val="00E40371"/>
    <w:rsid w:val="00E40521"/>
    <w:rsid w:val="00E40DAF"/>
    <w:rsid w:val="00E417CA"/>
    <w:rsid w:val="00E429D8"/>
    <w:rsid w:val="00E42CC9"/>
    <w:rsid w:val="00E42EDE"/>
    <w:rsid w:val="00E436FF"/>
    <w:rsid w:val="00E43844"/>
    <w:rsid w:val="00E4387A"/>
    <w:rsid w:val="00E43D70"/>
    <w:rsid w:val="00E44793"/>
    <w:rsid w:val="00E44BC3"/>
    <w:rsid w:val="00E44E57"/>
    <w:rsid w:val="00E4522C"/>
    <w:rsid w:val="00E452F8"/>
    <w:rsid w:val="00E458AF"/>
    <w:rsid w:val="00E459E4"/>
    <w:rsid w:val="00E45CE4"/>
    <w:rsid w:val="00E46ACF"/>
    <w:rsid w:val="00E46FDA"/>
    <w:rsid w:val="00E47025"/>
    <w:rsid w:val="00E47334"/>
    <w:rsid w:val="00E50076"/>
    <w:rsid w:val="00E501F2"/>
    <w:rsid w:val="00E50306"/>
    <w:rsid w:val="00E510B4"/>
    <w:rsid w:val="00E5163F"/>
    <w:rsid w:val="00E524CE"/>
    <w:rsid w:val="00E52517"/>
    <w:rsid w:val="00E525D0"/>
    <w:rsid w:val="00E528EB"/>
    <w:rsid w:val="00E53531"/>
    <w:rsid w:val="00E53AF2"/>
    <w:rsid w:val="00E540F5"/>
    <w:rsid w:val="00E541E0"/>
    <w:rsid w:val="00E54666"/>
    <w:rsid w:val="00E54FDE"/>
    <w:rsid w:val="00E5569C"/>
    <w:rsid w:val="00E5592E"/>
    <w:rsid w:val="00E559F3"/>
    <w:rsid w:val="00E55AD5"/>
    <w:rsid w:val="00E55D1B"/>
    <w:rsid w:val="00E55E46"/>
    <w:rsid w:val="00E5619F"/>
    <w:rsid w:val="00E565B0"/>
    <w:rsid w:val="00E565BF"/>
    <w:rsid w:val="00E565F3"/>
    <w:rsid w:val="00E5665F"/>
    <w:rsid w:val="00E56963"/>
    <w:rsid w:val="00E569E3"/>
    <w:rsid w:val="00E57B1B"/>
    <w:rsid w:val="00E57D42"/>
    <w:rsid w:val="00E57D69"/>
    <w:rsid w:val="00E57E70"/>
    <w:rsid w:val="00E600C6"/>
    <w:rsid w:val="00E602AB"/>
    <w:rsid w:val="00E60656"/>
    <w:rsid w:val="00E60CD9"/>
    <w:rsid w:val="00E60E0F"/>
    <w:rsid w:val="00E6116F"/>
    <w:rsid w:val="00E61425"/>
    <w:rsid w:val="00E620E5"/>
    <w:rsid w:val="00E62283"/>
    <w:rsid w:val="00E62314"/>
    <w:rsid w:val="00E6244F"/>
    <w:rsid w:val="00E62487"/>
    <w:rsid w:val="00E629EF"/>
    <w:rsid w:val="00E62B45"/>
    <w:rsid w:val="00E6321B"/>
    <w:rsid w:val="00E6348E"/>
    <w:rsid w:val="00E63CC2"/>
    <w:rsid w:val="00E63E67"/>
    <w:rsid w:val="00E63F35"/>
    <w:rsid w:val="00E63FD9"/>
    <w:rsid w:val="00E640DB"/>
    <w:rsid w:val="00E64832"/>
    <w:rsid w:val="00E648D7"/>
    <w:rsid w:val="00E65B88"/>
    <w:rsid w:val="00E65D5D"/>
    <w:rsid w:val="00E65F60"/>
    <w:rsid w:val="00E6606D"/>
    <w:rsid w:val="00E66357"/>
    <w:rsid w:val="00E6689E"/>
    <w:rsid w:val="00E66A48"/>
    <w:rsid w:val="00E66A72"/>
    <w:rsid w:val="00E66B31"/>
    <w:rsid w:val="00E66F2F"/>
    <w:rsid w:val="00E67022"/>
    <w:rsid w:val="00E6779F"/>
    <w:rsid w:val="00E6782F"/>
    <w:rsid w:val="00E67B75"/>
    <w:rsid w:val="00E67C92"/>
    <w:rsid w:val="00E67DFA"/>
    <w:rsid w:val="00E70B46"/>
    <w:rsid w:val="00E71726"/>
    <w:rsid w:val="00E728B2"/>
    <w:rsid w:val="00E72B0B"/>
    <w:rsid w:val="00E72C0D"/>
    <w:rsid w:val="00E72C8B"/>
    <w:rsid w:val="00E73023"/>
    <w:rsid w:val="00E732F9"/>
    <w:rsid w:val="00E734FA"/>
    <w:rsid w:val="00E7382A"/>
    <w:rsid w:val="00E73B76"/>
    <w:rsid w:val="00E73DE1"/>
    <w:rsid w:val="00E74073"/>
    <w:rsid w:val="00E742FF"/>
    <w:rsid w:val="00E743B1"/>
    <w:rsid w:val="00E74810"/>
    <w:rsid w:val="00E74A93"/>
    <w:rsid w:val="00E74CFA"/>
    <w:rsid w:val="00E74E83"/>
    <w:rsid w:val="00E7509F"/>
    <w:rsid w:val="00E75533"/>
    <w:rsid w:val="00E758E2"/>
    <w:rsid w:val="00E765DD"/>
    <w:rsid w:val="00E770B7"/>
    <w:rsid w:val="00E7717F"/>
    <w:rsid w:val="00E77D2B"/>
    <w:rsid w:val="00E77DB7"/>
    <w:rsid w:val="00E80258"/>
    <w:rsid w:val="00E80342"/>
    <w:rsid w:val="00E8063B"/>
    <w:rsid w:val="00E81851"/>
    <w:rsid w:val="00E81D84"/>
    <w:rsid w:val="00E8206B"/>
    <w:rsid w:val="00E820D3"/>
    <w:rsid w:val="00E8242C"/>
    <w:rsid w:val="00E82668"/>
    <w:rsid w:val="00E82B37"/>
    <w:rsid w:val="00E82CF7"/>
    <w:rsid w:val="00E82D99"/>
    <w:rsid w:val="00E83839"/>
    <w:rsid w:val="00E849AE"/>
    <w:rsid w:val="00E85255"/>
    <w:rsid w:val="00E85468"/>
    <w:rsid w:val="00E85661"/>
    <w:rsid w:val="00E85CC0"/>
    <w:rsid w:val="00E86835"/>
    <w:rsid w:val="00E86951"/>
    <w:rsid w:val="00E86DB0"/>
    <w:rsid w:val="00E8743A"/>
    <w:rsid w:val="00E874D0"/>
    <w:rsid w:val="00E87692"/>
    <w:rsid w:val="00E879CF"/>
    <w:rsid w:val="00E87ADC"/>
    <w:rsid w:val="00E87C5B"/>
    <w:rsid w:val="00E87F10"/>
    <w:rsid w:val="00E90454"/>
    <w:rsid w:val="00E9083D"/>
    <w:rsid w:val="00E90996"/>
    <w:rsid w:val="00E90AAD"/>
    <w:rsid w:val="00E90C8C"/>
    <w:rsid w:val="00E9161A"/>
    <w:rsid w:val="00E91D2C"/>
    <w:rsid w:val="00E92AEE"/>
    <w:rsid w:val="00E92AF0"/>
    <w:rsid w:val="00E92C42"/>
    <w:rsid w:val="00E92F48"/>
    <w:rsid w:val="00E9413F"/>
    <w:rsid w:val="00E941BB"/>
    <w:rsid w:val="00E9431F"/>
    <w:rsid w:val="00E944CB"/>
    <w:rsid w:val="00E9474E"/>
    <w:rsid w:val="00E94BB8"/>
    <w:rsid w:val="00E94ED4"/>
    <w:rsid w:val="00E95479"/>
    <w:rsid w:val="00E9563D"/>
    <w:rsid w:val="00E95928"/>
    <w:rsid w:val="00E959FC"/>
    <w:rsid w:val="00E95E27"/>
    <w:rsid w:val="00E95FB9"/>
    <w:rsid w:val="00E961EF"/>
    <w:rsid w:val="00E9743A"/>
    <w:rsid w:val="00EA0013"/>
    <w:rsid w:val="00EA0444"/>
    <w:rsid w:val="00EA05D7"/>
    <w:rsid w:val="00EA14A7"/>
    <w:rsid w:val="00EA1B1B"/>
    <w:rsid w:val="00EA1B83"/>
    <w:rsid w:val="00EA1C43"/>
    <w:rsid w:val="00EA1E8B"/>
    <w:rsid w:val="00EA21FD"/>
    <w:rsid w:val="00EA2268"/>
    <w:rsid w:val="00EA240D"/>
    <w:rsid w:val="00EA2687"/>
    <w:rsid w:val="00EA29C7"/>
    <w:rsid w:val="00EA2AFB"/>
    <w:rsid w:val="00EA2BE5"/>
    <w:rsid w:val="00EA2D67"/>
    <w:rsid w:val="00EA331E"/>
    <w:rsid w:val="00EA3531"/>
    <w:rsid w:val="00EA3E03"/>
    <w:rsid w:val="00EA45EA"/>
    <w:rsid w:val="00EA475B"/>
    <w:rsid w:val="00EA4A77"/>
    <w:rsid w:val="00EA4AA7"/>
    <w:rsid w:val="00EA4C5E"/>
    <w:rsid w:val="00EA512E"/>
    <w:rsid w:val="00EA542C"/>
    <w:rsid w:val="00EA5917"/>
    <w:rsid w:val="00EA5933"/>
    <w:rsid w:val="00EA5985"/>
    <w:rsid w:val="00EA5B23"/>
    <w:rsid w:val="00EA6342"/>
    <w:rsid w:val="00EA6643"/>
    <w:rsid w:val="00EA6B0F"/>
    <w:rsid w:val="00EA6D9B"/>
    <w:rsid w:val="00EA6EAB"/>
    <w:rsid w:val="00EA6F8C"/>
    <w:rsid w:val="00EA73E2"/>
    <w:rsid w:val="00EA7ABA"/>
    <w:rsid w:val="00EA7F22"/>
    <w:rsid w:val="00EB0AE7"/>
    <w:rsid w:val="00EB0EB5"/>
    <w:rsid w:val="00EB1126"/>
    <w:rsid w:val="00EB11B9"/>
    <w:rsid w:val="00EB1395"/>
    <w:rsid w:val="00EB18FA"/>
    <w:rsid w:val="00EB1BF3"/>
    <w:rsid w:val="00EB1F52"/>
    <w:rsid w:val="00EB211B"/>
    <w:rsid w:val="00EB2260"/>
    <w:rsid w:val="00EB2496"/>
    <w:rsid w:val="00EB24CB"/>
    <w:rsid w:val="00EB250D"/>
    <w:rsid w:val="00EB2747"/>
    <w:rsid w:val="00EB296B"/>
    <w:rsid w:val="00EB352B"/>
    <w:rsid w:val="00EB3564"/>
    <w:rsid w:val="00EB35B4"/>
    <w:rsid w:val="00EB3F23"/>
    <w:rsid w:val="00EB4315"/>
    <w:rsid w:val="00EB45E0"/>
    <w:rsid w:val="00EB5209"/>
    <w:rsid w:val="00EB6152"/>
    <w:rsid w:val="00EB6525"/>
    <w:rsid w:val="00EB678E"/>
    <w:rsid w:val="00EB68CE"/>
    <w:rsid w:val="00EB6C90"/>
    <w:rsid w:val="00EB7211"/>
    <w:rsid w:val="00EB75FC"/>
    <w:rsid w:val="00EB7DFC"/>
    <w:rsid w:val="00EB7E0A"/>
    <w:rsid w:val="00EC0205"/>
    <w:rsid w:val="00EC0584"/>
    <w:rsid w:val="00EC07B6"/>
    <w:rsid w:val="00EC0841"/>
    <w:rsid w:val="00EC088A"/>
    <w:rsid w:val="00EC0989"/>
    <w:rsid w:val="00EC0A5A"/>
    <w:rsid w:val="00EC12EA"/>
    <w:rsid w:val="00EC15D2"/>
    <w:rsid w:val="00EC1786"/>
    <w:rsid w:val="00EC187D"/>
    <w:rsid w:val="00EC1B16"/>
    <w:rsid w:val="00EC2273"/>
    <w:rsid w:val="00EC22D9"/>
    <w:rsid w:val="00EC22EC"/>
    <w:rsid w:val="00EC2CF6"/>
    <w:rsid w:val="00EC31F0"/>
    <w:rsid w:val="00EC3336"/>
    <w:rsid w:val="00EC3365"/>
    <w:rsid w:val="00EC3477"/>
    <w:rsid w:val="00EC3702"/>
    <w:rsid w:val="00EC3C61"/>
    <w:rsid w:val="00EC3D89"/>
    <w:rsid w:val="00EC44D1"/>
    <w:rsid w:val="00EC49FF"/>
    <w:rsid w:val="00EC5192"/>
    <w:rsid w:val="00EC5590"/>
    <w:rsid w:val="00EC654D"/>
    <w:rsid w:val="00EC6DA8"/>
    <w:rsid w:val="00EC6ECF"/>
    <w:rsid w:val="00EC72BF"/>
    <w:rsid w:val="00EC73AB"/>
    <w:rsid w:val="00EC73B0"/>
    <w:rsid w:val="00EC73C2"/>
    <w:rsid w:val="00EC7610"/>
    <w:rsid w:val="00EC77AD"/>
    <w:rsid w:val="00EC7B39"/>
    <w:rsid w:val="00EC7D04"/>
    <w:rsid w:val="00ED000E"/>
    <w:rsid w:val="00ED0129"/>
    <w:rsid w:val="00ED041E"/>
    <w:rsid w:val="00ED07BA"/>
    <w:rsid w:val="00ED07D0"/>
    <w:rsid w:val="00ED0CDA"/>
    <w:rsid w:val="00ED0CFB"/>
    <w:rsid w:val="00ED0F16"/>
    <w:rsid w:val="00ED15BB"/>
    <w:rsid w:val="00ED1994"/>
    <w:rsid w:val="00ED1AF3"/>
    <w:rsid w:val="00ED2287"/>
    <w:rsid w:val="00ED23EF"/>
    <w:rsid w:val="00ED2AD5"/>
    <w:rsid w:val="00ED2C02"/>
    <w:rsid w:val="00ED3589"/>
    <w:rsid w:val="00ED39D2"/>
    <w:rsid w:val="00ED4053"/>
    <w:rsid w:val="00ED40D4"/>
    <w:rsid w:val="00ED44E4"/>
    <w:rsid w:val="00ED4512"/>
    <w:rsid w:val="00ED47A8"/>
    <w:rsid w:val="00ED497B"/>
    <w:rsid w:val="00ED49A8"/>
    <w:rsid w:val="00ED4E4E"/>
    <w:rsid w:val="00ED4F08"/>
    <w:rsid w:val="00ED4FF9"/>
    <w:rsid w:val="00ED5460"/>
    <w:rsid w:val="00ED575B"/>
    <w:rsid w:val="00ED5E31"/>
    <w:rsid w:val="00ED5E5F"/>
    <w:rsid w:val="00ED5F17"/>
    <w:rsid w:val="00ED6037"/>
    <w:rsid w:val="00ED6082"/>
    <w:rsid w:val="00ED62C1"/>
    <w:rsid w:val="00ED636A"/>
    <w:rsid w:val="00ED67DD"/>
    <w:rsid w:val="00ED6C35"/>
    <w:rsid w:val="00ED6DCE"/>
    <w:rsid w:val="00ED6F9D"/>
    <w:rsid w:val="00ED76DE"/>
    <w:rsid w:val="00ED7B88"/>
    <w:rsid w:val="00ED7FA5"/>
    <w:rsid w:val="00EE0270"/>
    <w:rsid w:val="00EE104C"/>
    <w:rsid w:val="00EE120A"/>
    <w:rsid w:val="00EE13A6"/>
    <w:rsid w:val="00EE170E"/>
    <w:rsid w:val="00EE180F"/>
    <w:rsid w:val="00EE1C9B"/>
    <w:rsid w:val="00EE1DB8"/>
    <w:rsid w:val="00EE280E"/>
    <w:rsid w:val="00EE2A67"/>
    <w:rsid w:val="00EE2F7D"/>
    <w:rsid w:val="00EE380A"/>
    <w:rsid w:val="00EE3C41"/>
    <w:rsid w:val="00EE3ED0"/>
    <w:rsid w:val="00EE653D"/>
    <w:rsid w:val="00EE66E8"/>
    <w:rsid w:val="00EE6A78"/>
    <w:rsid w:val="00EE6B7D"/>
    <w:rsid w:val="00EE70E1"/>
    <w:rsid w:val="00EE7133"/>
    <w:rsid w:val="00EE71E7"/>
    <w:rsid w:val="00EE7F2F"/>
    <w:rsid w:val="00EF0094"/>
    <w:rsid w:val="00EF0390"/>
    <w:rsid w:val="00EF0397"/>
    <w:rsid w:val="00EF054F"/>
    <w:rsid w:val="00EF0903"/>
    <w:rsid w:val="00EF0C8B"/>
    <w:rsid w:val="00EF1259"/>
    <w:rsid w:val="00EF1314"/>
    <w:rsid w:val="00EF1C51"/>
    <w:rsid w:val="00EF2DF8"/>
    <w:rsid w:val="00EF3367"/>
    <w:rsid w:val="00EF4633"/>
    <w:rsid w:val="00EF468A"/>
    <w:rsid w:val="00EF475D"/>
    <w:rsid w:val="00EF4C71"/>
    <w:rsid w:val="00EF5186"/>
    <w:rsid w:val="00EF52DD"/>
    <w:rsid w:val="00EF5312"/>
    <w:rsid w:val="00EF615A"/>
    <w:rsid w:val="00EF657D"/>
    <w:rsid w:val="00EF6EBF"/>
    <w:rsid w:val="00EF7626"/>
    <w:rsid w:val="00EF7A9B"/>
    <w:rsid w:val="00EF7E13"/>
    <w:rsid w:val="00EF7E3A"/>
    <w:rsid w:val="00F0039C"/>
    <w:rsid w:val="00F0059A"/>
    <w:rsid w:val="00F00BD9"/>
    <w:rsid w:val="00F0155D"/>
    <w:rsid w:val="00F0170A"/>
    <w:rsid w:val="00F01B66"/>
    <w:rsid w:val="00F01CF5"/>
    <w:rsid w:val="00F01E46"/>
    <w:rsid w:val="00F0213D"/>
    <w:rsid w:val="00F02A00"/>
    <w:rsid w:val="00F02B25"/>
    <w:rsid w:val="00F02F59"/>
    <w:rsid w:val="00F02F5C"/>
    <w:rsid w:val="00F03127"/>
    <w:rsid w:val="00F03310"/>
    <w:rsid w:val="00F0354E"/>
    <w:rsid w:val="00F03A28"/>
    <w:rsid w:val="00F04445"/>
    <w:rsid w:val="00F04ABD"/>
    <w:rsid w:val="00F04E16"/>
    <w:rsid w:val="00F05162"/>
    <w:rsid w:val="00F05593"/>
    <w:rsid w:val="00F05835"/>
    <w:rsid w:val="00F0598D"/>
    <w:rsid w:val="00F05BF9"/>
    <w:rsid w:val="00F060BA"/>
    <w:rsid w:val="00F06149"/>
    <w:rsid w:val="00F061AF"/>
    <w:rsid w:val="00F0682E"/>
    <w:rsid w:val="00F06B15"/>
    <w:rsid w:val="00F07226"/>
    <w:rsid w:val="00F0775C"/>
    <w:rsid w:val="00F10503"/>
    <w:rsid w:val="00F108D9"/>
    <w:rsid w:val="00F10E84"/>
    <w:rsid w:val="00F11559"/>
    <w:rsid w:val="00F118C8"/>
    <w:rsid w:val="00F12349"/>
    <w:rsid w:val="00F12D64"/>
    <w:rsid w:val="00F12DBF"/>
    <w:rsid w:val="00F1327D"/>
    <w:rsid w:val="00F133B0"/>
    <w:rsid w:val="00F1358C"/>
    <w:rsid w:val="00F13784"/>
    <w:rsid w:val="00F13ADA"/>
    <w:rsid w:val="00F13C48"/>
    <w:rsid w:val="00F14197"/>
    <w:rsid w:val="00F146B2"/>
    <w:rsid w:val="00F149C7"/>
    <w:rsid w:val="00F14C59"/>
    <w:rsid w:val="00F14D79"/>
    <w:rsid w:val="00F1528A"/>
    <w:rsid w:val="00F15468"/>
    <w:rsid w:val="00F156E3"/>
    <w:rsid w:val="00F15AE3"/>
    <w:rsid w:val="00F162CF"/>
    <w:rsid w:val="00F1644D"/>
    <w:rsid w:val="00F1792B"/>
    <w:rsid w:val="00F20421"/>
    <w:rsid w:val="00F2074C"/>
    <w:rsid w:val="00F2086B"/>
    <w:rsid w:val="00F2119B"/>
    <w:rsid w:val="00F21223"/>
    <w:rsid w:val="00F21366"/>
    <w:rsid w:val="00F2174F"/>
    <w:rsid w:val="00F226EC"/>
    <w:rsid w:val="00F22E93"/>
    <w:rsid w:val="00F22F85"/>
    <w:rsid w:val="00F2301D"/>
    <w:rsid w:val="00F23516"/>
    <w:rsid w:val="00F24426"/>
    <w:rsid w:val="00F244A5"/>
    <w:rsid w:val="00F246B7"/>
    <w:rsid w:val="00F2483F"/>
    <w:rsid w:val="00F24CD2"/>
    <w:rsid w:val="00F25851"/>
    <w:rsid w:val="00F258EB"/>
    <w:rsid w:val="00F262C7"/>
    <w:rsid w:val="00F26D09"/>
    <w:rsid w:val="00F27127"/>
    <w:rsid w:val="00F27438"/>
    <w:rsid w:val="00F27788"/>
    <w:rsid w:val="00F2798D"/>
    <w:rsid w:val="00F27DB5"/>
    <w:rsid w:val="00F3010C"/>
    <w:rsid w:val="00F30245"/>
    <w:rsid w:val="00F303F0"/>
    <w:rsid w:val="00F30EAA"/>
    <w:rsid w:val="00F31895"/>
    <w:rsid w:val="00F31982"/>
    <w:rsid w:val="00F3204F"/>
    <w:rsid w:val="00F322D4"/>
    <w:rsid w:val="00F324E8"/>
    <w:rsid w:val="00F331BE"/>
    <w:rsid w:val="00F331ED"/>
    <w:rsid w:val="00F33618"/>
    <w:rsid w:val="00F3392F"/>
    <w:rsid w:val="00F34148"/>
    <w:rsid w:val="00F34218"/>
    <w:rsid w:val="00F34D2E"/>
    <w:rsid w:val="00F35393"/>
    <w:rsid w:val="00F354B4"/>
    <w:rsid w:val="00F355DA"/>
    <w:rsid w:val="00F359F1"/>
    <w:rsid w:val="00F35B6C"/>
    <w:rsid w:val="00F36112"/>
    <w:rsid w:val="00F36624"/>
    <w:rsid w:val="00F367C8"/>
    <w:rsid w:val="00F36DFD"/>
    <w:rsid w:val="00F36F49"/>
    <w:rsid w:val="00F37661"/>
    <w:rsid w:val="00F37A19"/>
    <w:rsid w:val="00F37B49"/>
    <w:rsid w:val="00F37F06"/>
    <w:rsid w:val="00F404EE"/>
    <w:rsid w:val="00F40AA3"/>
    <w:rsid w:val="00F40E2E"/>
    <w:rsid w:val="00F41208"/>
    <w:rsid w:val="00F41592"/>
    <w:rsid w:val="00F41652"/>
    <w:rsid w:val="00F416A6"/>
    <w:rsid w:val="00F4192D"/>
    <w:rsid w:val="00F41B30"/>
    <w:rsid w:val="00F41C0C"/>
    <w:rsid w:val="00F41DBA"/>
    <w:rsid w:val="00F42003"/>
    <w:rsid w:val="00F42D2D"/>
    <w:rsid w:val="00F42DCE"/>
    <w:rsid w:val="00F43591"/>
    <w:rsid w:val="00F43649"/>
    <w:rsid w:val="00F4373A"/>
    <w:rsid w:val="00F43B28"/>
    <w:rsid w:val="00F43BB0"/>
    <w:rsid w:val="00F44229"/>
    <w:rsid w:val="00F44632"/>
    <w:rsid w:val="00F44EC1"/>
    <w:rsid w:val="00F45011"/>
    <w:rsid w:val="00F4504B"/>
    <w:rsid w:val="00F450B0"/>
    <w:rsid w:val="00F45359"/>
    <w:rsid w:val="00F45733"/>
    <w:rsid w:val="00F46BF2"/>
    <w:rsid w:val="00F47091"/>
    <w:rsid w:val="00F474E4"/>
    <w:rsid w:val="00F4762A"/>
    <w:rsid w:val="00F47F42"/>
    <w:rsid w:val="00F51199"/>
    <w:rsid w:val="00F5133A"/>
    <w:rsid w:val="00F514DC"/>
    <w:rsid w:val="00F51527"/>
    <w:rsid w:val="00F515A6"/>
    <w:rsid w:val="00F51764"/>
    <w:rsid w:val="00F51C02"/>
    <w:rsid w:val="00F51D22"/>
    <w:rsid w:val="00F51F85"/>
    <w:rsid w:val="00F52597"/>
    <w:rsid w:val="00F526EC"/>
    <w:rsid w:val="00F52AF9"/>
    <w:rsid w:val="00F52BDB"/>
    <w:rsid w:val="00F53224"/>
    <w:rsid w:val="00F534EE"/>
    <w:rsid w:val="00F53864"/>
    <w:rsid w:val="00F538D4"/>
    <w:rsid w:val="00F53EAC"/>
    <w:rsid w:val="00F5495C"/>
    <w:rsid w:val="00F5496E"/>
    <w:rsid w:val="00F54AE8"/>
    <w:rsid w:val="00F54F55"/>
    <w:rsid w:val="00F5515A"/>
    <w:rsid w:val="00F55660"/>
    <w:rsid w:val="00F55ADD"/>
    <w:rsid w:val="00F55CB8"/>
    <w:rsid w:val="00F56572"/>
    <w:rsid w:val="00F568D0"/>
    <w:rsid w:val="00F56930"/>
    <w:rsid w:val="00F57CFB"/>
    <w:rsid w:val="00F60B52"/>
    <w:rsid w:val="00F6108A"/>
    <w:rsid w:val="00F612F6"/>
    <w:rsid w:val="00F61D28"/>
    <w:rsid w:val="00F621A3"/>
    <w:rsid w:val="00F624EE"/>
    <w:rsid w:val="00F6252E"/>
    <w:rsid w:val="00F63165"/>
    <w:rsid w:val="00F635A3"/>
    <w:rsid w:val="00F642A4"/>
    <w:rsid w:val="00F64396"/>
    <w:rsid w:val="00F648E0"/>
    <w:rsid w:val="00F656D2"/>
    <w:rsid w:val="00F65BAF"/>
    <w:rsid w:val="00F65BC6"/>
    <w:rsid w:val="00F65C77"/>
    <w:rsid w:val="00F65F51"/>
    <w:rsid w:val="00F660FE"/>
    <w:rsid w:val="00F66682"/>
    <w:rsid w:val="00F66F8C"/>
    <w:rsid w:val="00F6750B"/>
    <w:rsid w:val="00F67867"/>
    <w:rsid w:val="00F67C2A"/>
    <w:rsid w:val="00F67FC3"/>
    <w:rsid w:val="00F70044"/>
    <w:rsid w:val="00F70830"/>
    <w:rsid w:val="00F708BF"/>
    <w:rsid w:val="00F71CD9"/>
    <w:rsid w:val="00F72310"/>
    <w:rsid w:val="00F724EA"/>
    <w:rsid w:val="00F729B6"/>
    <w:rsid w:val="00F732D5"/>
    <w:rsid w:val="00F73636"/>
    <w:rsid w:val="00F736C0"/>
    <w:rsid w:val="00F7389E"/>
    <w:rsid w:val="00F73D6E"/>
    <w:rsid w:val="00F744F6"/>
    <w:rsid w:val="00F74B35"/>
    <w:rsid w:val="00F74FB3"/>
    <w:rsid w:val="00F75888"/>
    <w:rsid w:val="00F75C2F"/>
    <w:rsid w:val="00F7630E"/>
    <w:rsid w:val="00F766B6"/>
    <w:rsid w:val="00F76803"/>
    <w:rsid w:val="00F76ADF"/>
    <w:rsid w:val="00F76B14"/>
    <w:rsid w:val="00F77B0D"/>
    <w:rsid w:val="00F77BB4"/>
    <w:rsid w:val="00F77CE0"/>
    <w:rsid w:val="00F77CE2"/>
    <w:rsid w:val="00F80854"/>
    <w:rsid w:val="00F8171C"/>
    <w:rsid w:val="00F8216A"/>
    <w:rsid w:val="00F8239B"/>
    <w:rsid w:val="00F828EE"/>
    <w:rsid w:val="00F82DAC"/>
    <w:rsid w:val="00F82DE8"/>
    <w:rsid w:val="00F83907"/>
    <w:rsid w:val="00F83A1D"/>
    <w:rsid w:val="00F83E92"/>
    <w:rsid w:val="00F84429"/>
    <w:rsid w:val="00F846C5"/>
    <w:rsid w:val="00F84BD9"/>
    <w:rsid w:val="00F84FA2"/>
    <w:rsid w:val="00F85353"/>
    <w:rsid w:val="00F85870"/>
    <w:rsid w:val="00F8594E"/>
    <w:rsid w:val="00F86100"/>
    <w:rsid w:val="00F87BD4"/>
    <w:rsid w:val="00F9005B"/>
    <w:rsid w:val="00F91BB3"/>
    <w:rsid w:val="00F920D8"/>
    <w:rsid w:val="00F923E9"/>
    <w:rsid w:val="00F9265E"/>
    <w:rsid w:val="00F926E2"/>
    <w:rsid w:val="00F92D4A"/>
    <w:rsid w:val="00F92D57"/>
    <w:rsid w:val="00F92E77"/>
    <w:rsid w:val="00F92FC9"/>
    <w:rsid w:val="00F9359B"/>
    <w:rsid w:val="00F93F8A"/>
    <w:rsid w:val="00F948B4"/>
    <w:rsid w:val="00F94E6A"/>
    <w:rsid w:val="00F951EF"/>
    <w:rsid w:val="00F957B4"/>
    <w:rsid w:val="00F95AD8"/>
    <w:rsid w:val="00F95AE8"/>
    <w:rsid w:val="00F96768"/>
    <w:rsid w:val="00F969A9"/>
    <w:rsid w:val="00F96C7B"/>
    <w:rsid w:val="00F96D2C"/>
    <w:rsid w:val="00F96D3A"/>
    <w:rsid w:val="00F9720E"/>
    <w:rsid w:val="00F973CA"/>
    <w:rsid w:val="00F973CE"/>
    <w:rsid w:val="00F97481"/>
    <w:rsid w:val="00F977DE"/>
    <w:rsid w:val="00F97836"/>
    <w:rsid w:val="00F9789B"/>
    <w:rsid w:val="00F97940"/>
    <w:rsid w:val="00F97A69"/>
    <w:rsid w:val="00F97AFB"/>
    <w:rsid w:val="00F97B98"/>
    <w:rsid w:val="00FA01EB"/>
    <w:rsid w:val="00FA0393"/>
    <w:rsid w:val="00FA0C71"/>
    <w:rsid w:val="00FA0D33"/>
    <w:rsid w:val="00FA0DD7"/>
    <w:rsid w:val="00FA1115"/>
    <w:rsid w:val="00FA1291"/>
    <w:rsid w:val="00FA1417"/>
    <w:rsid w:val="00FA1C86"/>
    <w:rsid w:val="00FA2BD7"/>
    <w:rsid w:val="00FA3A7D"/>
    <w:rsid w:val="00FA3B5B"/>
    <w:rsid w:val="00FA3C8F"/>
    <w:rsid w:val="00FA42BB"/>
    <w:rsid w:val="00FA4444"/>
    <w:rsid w:val="00FA453E"/>
    <w:rsid w:val="00FA4C54"/>
    <w:rsid w:val="00FA4E24"/>
    <w:rsid w:val="00FA50A0"/>
    <w:rsid w:val="00FA556A"/>
    <w:rsid w:val="00FA6937"/>
    <w:rsid w:val="00FA6B9D"/>
    <w:rsid w:val="00FA6BB1"/>
    <w:rsid w:val="00FA6F0A"/>
    <w:rsid w:val="00FA70D3"/>
    <w:rsid w:val="00FA73D6"/>
    <w:rsid w:val="00FA7A05"/>
    <w:rsid w:val="00FA7C86"/>
    <w:rsid w:val="00FA7D49"/>
    <w:rsid w:val="00FB00DB"/>
    <w:rsid w:val="00FB0AE0"/>
    <w:rsid w:val="00FB0E8B"/>
    <w:rsid w:val="00FB144C"/>
    <w:rsid w:val="00FB1623"/>
    <w:rsid w:val="00FB16A4"/>
    <w:rsid w:val="00FB1A2D"/>
    <w:rsid w:val="00FB1E8E"/>
    <w:rsid w:val="00FB2593"/>
    <w:rsid w:val="00FB27F1"/>
    <w:rsid w:val="00FB2BB9"/>
    <w:rsid w:val="00FB2DF1"/>
    <w:rsid w:val="00FB30EC"/>
    <w:rsid w:val="00FB342C"/>
    <w:rsid w:val="00FB37A6"/>
    <w:rsid w:val="00FB37C2"/>
    <w:rsid w:val="00FB3BB8"/>
    <w:rsid w:val="00FB3C0A"/>
    <w:rsid w:val="00FB3DD4"/>
    <w:rsid w:val="00FB3F0B"/>
    <w:rsid w:val="00FB410B"/>
    <w:rsid w:val="00FB45F1"/>
    <w:rsid w:val="00FB49E6"/>
    <w:rsid w:val="00FB515F"/>
    <w:rsid w:val="00FB5412"/>
    <w:rsid w:val="00FB54A0"/>
    <w:rsid w:val="00FB55E7"/>
    <w:rsid w:val="00FB56FC"/>
    <w:rsid w:val="00FB59EB"/>
    <w:rsid w:val="00FB5B3C"/>
    <w:rsid w:val="00FB5C51"/>
    <w:rsid w:val="00FB6051"/>
    <w:rsid w:val="00FB679E"/>
    <w:rsid w:val="00FB6EA1"/>
    <w:rsid w:val="00FB71EA"/>
    <w:rsid w:val="00FB7562"/>
    <w:rsid w:val="00FB7663"/>
    <w:rsid w:val="00FB78D8"/>
    <w:rsid w:val="00FB7ABE"/>
    <w:rsid w:val="00FB7C23"/>
    <w:rsid w:val="00FC02CF"/>
    <w:rsid w:val="00FC02FE"/>
    <w:rsid w:val="00FC057A"/>
    <w:rsid w:val="00FC08B9"/>
    <w:rsid w:val="00FC0A8C"/>
    <w:rsid w:val="00FC0DF6"/>
    <w:rsid w:val="00FC1071"/>
    <w:rsid w:val="00FC1985"/>
    <w:rsid w:val="00FC1DC0"/>
    <w:rsid w:val="00FC26A5"/>
    <w:rsid w:val="00FC287B"/>
    <w:rsid w:val="00FC2E4F"/>
    <w:rsid w:val="00FC3537"/>
    <w:rsid w:val="00FC38E8"/>
    <w:rsid w:val="00FC3FA6"/>
    <w:rsid w:val="00FC490D"/>
    <w:rsid w:val="00FC4A82"/>
    <w:rsid w:val="00FC4CE3"/>
    <w:rsid w:val="00FC4F9C"/>
    <w:rsid w:val="00FC51D3"/>
    <w:rsid w:val="00FC5409"/>
    <w:rsid w:val="00FC5BAC"/>
    <w:rsid w:val="00FC6131"/>
    <w:rsid w:val="00FC6214"/>
    <w:rsid w:val="00FC6255"/>
    <w:rsid w:val="00FC659D"/>
    <w:rsid w:val="00FC7141"/>
    <w:rsid w:val="00FC73A6"/>
    <w:rsid w:val="00FC762D"/>
    <w:rsid w:val="00FC79FE"/>
    <w:rsid w:val="00FC7B6B"/>
    <w:rsid w:val="00FC7DC8"/>
    <w:rsid w:val="00FC7EB4"/>
    <w:rsid w:val="00FC7F4C"/>
    <w:rsid w:val="00FD04F0"/>
    <w:rsid w:val="00FD078D"/>
    <w:rsid w:val="00FD081B"/>
    <w:rsid w:val="00FD0EAD"/>
    <w:rsid w:val="00FD1523"/>
    <w:rsid w:val="00FD1A6F"/>
    <w:rsid w:val="00FD1AFE"/>
    <w:rsid w:val="00FD26F8"/>
    <w:rsid w:val="00FD2F72"/>
    <w:rsid w:val="00FD41FF"/>
    <w:rsid w:val="00FD43D3"/>
    <w:rsid w:val="00FD44D1"/>
    <w:rsid w:val="00FD4530"/>
    <w:rsid w:val="00FD455A"/>
    <w:rsid w:val="00FD4623"/>
    <w:rsid w:val="00FD4A6D"/>
    <w:rsid w:val="00FD4E4F"/>
    <w:rsid w:val="00FD549A"/>
    <w:rsid w:val="00FD55C4"/>
    <w:rsid w:val="00FD5650"/>
    <w:rsid w:val="00FD5A03"/>
    <w:rsid w:val="00FD5BB6"/>
    <w:rsid w:val="00FD5F79"/>
    <w:rsid w:val="00FD6047"/>
    <w:rsid w:val="00FD62A8"/>
    <w:rsid w:val="00FD6710"/>
    <w:rsid w:val="00FD6BB3"/>
    <w:rsid w:val="00FD6DDB"/>
    <w:rsid w:val="00FD6EED"/>
    <w:rsid w:val="00FD7B82"/>
    <w:rsid w:val="00FD7CE4"/>
    <w:rsid w:val="00FD7D2F"/>
    <w:rsid w:val="00FE0B12"/>
    <w:rsid w:val="00FE1203"/>
    <w:rsid w:val="00FE13AF"/>
    <w:rsid w:val="00FE1734"/>
    <w:rsid w:val="00FE19F0"/>
    <w:rsid w:val="00FE1AD8"/>
    <w:rsid w:val="00FE20C2"/>
    <w:rsid w:val="00FE21A7"/>
    <w:rsid w:val="00FE2A5E"/>
    <w:rsid w:val="00FE2B3A"/>
    <w:rsid w:val="00FE2C2C"/>
    <w:rsid w:val="00FE2D11"/>
    <w:rsid w:val="00FE2DE5"/>
    <w:rsid w:val="00FE2EF2"/>
    <w:rsid w:val="00FE3456"/>
    <w:rsid w:val="00FE4857"/>
    <w:rsid w:val="00FE48E5"/>
    <w:rsid w:val="00FE4959"/>
    <w:rsid w:val="00FE4BBE"/>
    <w:rsid w:val="00FE4F14"/>
    <w:rsid w:val="00FE4FB5"/>
    <w:rsid w:val="00FE51CF"/>
    <w:rsid w:val="00FE5A60"/>
    <w:rsid w:val="00FE5E4C"/>
    <w:rsid w:val="00FE5ECC"/>
    <w:rsid w:val="00FE5FF7"/>
    <w:rsid w:val="00FE61D9"/>
    <w:rsid w:val="00FE66D9"/>
    <w:rsid w:val="00FE6950"/>
    <w:rsid w:val="00FE6DF9"/>
    <w:rsid w:val="00FE7921"/>
    <w:rsid w:val="00FE7C72"/>
    <w:rsid w:val="00FF0E63"/>
    <w:rsid w:val="00FF0EC6"/>
    <w:rsid w:val="00FF1619"/>
    <w:rsid w:val="00FF1D24"/>
    <w:rsid w:val="00FF32D6"/>
    <w:rsid w:val="00FF3996"/>
    <w:rsid w:val="00FF3BA1"/>
    <w:rsid w:val="00FF3C08"/>
    <w:rsid w:val="00FF3C9A"/>
    <w:rsid w:val="00FF4842"/>
    <w:rsid w:val="00FF4DF6"/>
    <w:rsid w:val="00FF4EF1"/>
    <w:rsid w:val="00FF509C"/>
    <w:rsid w:val="00FF5B7E"/>
    <w:rsid w:val="00FF5E51"/>
    <w:rsid w:val="00FF611E"/>
    <w:rsid w:val="00FF6A81"/>
    <w:rsid w:val="00FF7BA5"/>
    <w:rsid w:val="00FF7BD9"/>
    <w:rsid w:val="00FF7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158C7"/>
  <w15:docId w15:val="{BE586D9A-4E73-4F69-B5DF-CAA48F64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F5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A2DF0"/>
    <w:pPr>
      <w:keepNext/>
      <w:keepLines/>
      <w:numPr>
        <w:numId w:val="18"/>
      </w:numPr>
      <w:spacing w:before="120" w:after="120"/>
      <w:outlineLvl w:val="0"/>
    </w:pPr>
    <w:rPr>
      <w:rFonts w:cstheme="majorBidi"/>
      <w:b/>
      <w:szCs w:val="32"/>
    </w:rPr>
  </w:style>
  <w:style w:type="paragraph" w:styleId="Heading2">
    <w:name w:val="heading 2"/>
    <w:basedOn w:val="Normal"/>
    <w:next w:val="Normal"/>
    <w:link w:val="Heading2Char"/>
    <w:uiPriority w:val="9"/>
    <w:unhideWhenUsed/>
    <w:qFormat/>
    <w:rsid w:val="00EB0AE7"/>
    <w:pPr>
      <w:keepNext/>
      <w:keepLines/>
      <w:numPr>
        <w:ilvl w:val="1"/>
        <w:numId w:val="18"/>
      </w:numPr>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D5642"/>
    <w:pPr>
      <w:keepNext/>
      <w:keepLines/>
      <w:numPr>
        <w:ilvl w:val="2"/>
        <w:numId w:val="18"/>
      </w:numPr>
      <w:spacing w:before="40"/>
      <w:outlineLvl w:val="2"/>
    </w:pPr>
    <w:rPr>
      <w:rFonts w:eastAsiaTheme="majorEastAsia" w:cstheme="majorBidi"/>
      <w:b/>
      <w:color w:val="000000" w:themeColor="text1"/>
    </w:rPr>
  </w:style>
  <w:style w:type="paragraph" w:styleId="Heading4">
    <w:name w:val="heading 4"/>
    <w:basedOn w:val="Normal"/>
    <w:next w:val="Normal"/>
    <w:link w:val="Heading4Char"/>
    <w:unhideWhenUsed/>
    <w:qFormat/>
    <w:rsid w:val="007D5642"/>
    <w:pPr>
      <w:keepNext/>
      <w:keepLines/>
      <w:numPr>
        <w:ilvl w:val="3"/>
        <w:numId w:val="18"/>
      </w:numPr>
      <w:spacing w:before="40"/>
      <w:outlineLvl w:val="3"/>
    </w:pPr>
    <w:rPr>
      <w:rFonts w:eastAsiaTheme="majorEastAsia" w:cstheme="majorBidi"/>
      <w:b/>
      <w:iCs/>
    </w:rPr>
  </w:style>
  <w:style w:type="paragraph" w:styleId="Heading5">
    <w:name w:val="heading 5"/>
    <w:basedOn w:val="Normal"/>
    <w:next w:val="Normal"/>
    <w:link w:val="Heading5Char"/>
    <w:uiPriority w:val="9"/>
    <w:unhideWhenUsed/>
    <w:qFormat/>
    <w:rsid w:val="007D5642"/>
    <w:pPr>
      <w:keepNext/>
      <w:keepLines/>
      <w:numPr>
        <w:ilvl w:val="4"/>
        <w:numId w:val="18"/>
      </w:numPr>
      <w:spacing w:before="40"/>
      <w:outlineLvl w:val="4"/>
    </w:pPr>
    <w:rPr>
      <w:rFonts w:eastAsiaTheme="majorEastAsia" w:cstheme="majorBidi"/>
      <w:b/>
    </w:rPr>
  </w:style>
  <w:style w:type="paragraph" w:styleId="Heading6">
    <w:name w:val="heading 6"/>
    <w:basedOn w:val="Normal"/>
    <w:next w:val="Normal"/>
    <w:link w:val="Heading6Char"/>
    <w:uiPriority w:val="9"/>
    <w:unhideWhenUsed/>
    <w:qFormat/>
    <w:rsid w:val="00816B55"/>
    <w:pPr>
      <w:keepNext/>
      <w:keepLines/>
      <w:numPr>
        <w:ilvl w:val="5"/>
        <w:numId w:val="18"/>
      </w:numPr>
      <w:spacing w:before="40"/>
      <w:outlineLvl w:val="5"/>
    </w:pPr>
    <w:rPr>
      <w:rFonts w:eastAsiaTheme="majorEastAsia"/>
      <w:b/>
    </w:rPr>
  </w:style>
  <w:style w:type="paragraph" w:styleId="Heading7">
    <w:name w:val="heading 7"/>
    <w:basedOn w:val="Normal"/>
    <w:next w:val="Normal"/>
    <w:link w:val="Heading7Char"/>
    <w:uiPriority w:val="9"/>
    <w:semiHidden/>
    <w:unhideWhenUsed/>
    <w:qFormat/>
    <w:rsid w:val="003702D4"/>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702D4"/>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02D4"/>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6C4"/>
    <w:rPr>
      <w:rFonts w:ascii="Tahoma" w:hAnsi="Tahoma" w:cs="Tahoma"/>
      <w:sz w:val="16"/>
      <w:szCs w:val="16"/>
    </w:rPr>
  </w:style>
  <w:style w:type="character" w:customStyle="1" w:styleId="BalloonTextChar">
    <w:name w:val="Balloon Text Char"/>
    <w:basedOn w:val="DefaultParagraphFont"/>
    <w:link w:val="BalloonText"/>
    <w:uiPriority w:val="99"/>
    <w:semiHidden/>
    <w:rsid w:val="004656C4"/>
    <w:rPr>
      <w:rFonts w:ascii="Tahoma" w:hAnsi="Tahoma" w:cs="Tahoma"/>
      <w:sz w:val="16"/>
      <w:szCs w:val="16"/>
    </w:rPr>
  </w:style>
  <w:style w:type="paragraph" w:styleId="ListParagraph">
    <w:name w:val="List Paragraph"/>
    <w:basedOn w:val="Normal"/>
    <w:link w:val="ListParagraphChar"/>
    <w:uiPriority w:val="34"/>
    <w:qFormat/>
    <w:rsid w:val="00DB2E05"/>
    <w:pPr>
      <w:ind w:left="720"/>
      <w:contextualSpacing/>
    </w:pPr>
  </w:style>
  <w:style w:type="character" w:styleId="BookTitle">
    <w:name w:val="Book Title"/>
    <w:basedOn w:val="Titre0Car"/>
    <w:uiPriority w:val="33"/>
    <w:qFormat/>
    <w:rsid w:val="0052095A"/>
    <w:rPr>
      <w:rFonts w:ascii="Arial" w:eastAsia="Calibri" w:hAnsi="Arial" w:cs="Arial"/>
      <w:b/>
      <w:bCs/>
      <w:smallCaps/>
      <w:color w:val="000000"/>
      <w:spacing w:val="5"/>
      <w:sz w:val="24"/>
      <w:szCs w:val="24"/>
      <w:lang w:eastAsia="fr-FR"/>
    </w:rPr>
  </w:style>
  <w:style w:type="table" w:styleId="TableGrid">
    <w:name w:val="Table Grid"/>
    <w:basedOn w:val="TableNormal"/>
    <w:uiPriority w:val="39"/>
    <w:rsid w:val="00DA2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A2478"/>
    <w:rPr>
      <w:b/>
      <w:bCs/>
      <w:smallCaps/>
      <w:color w:val="C0504D" w:themeColor="accent2"/>
      <w:spacing w:val="5"/>
      <w:u w:val="single"/>
    </w:rPr>
  </w:style>
  <w:style w:type="paragraph" w:styleId="NormalWeb">
    <w:name w:val="Normal (Web)"/>
    <w:basedOn w:val="Normal"/>
    <w:uiPriority w:val="99"/>
    <w:unhideWhenUsed/>
    <w:rsid w:val="00B24F7C"/>
    <w:pPr>
      <w:spacing w:before="100" w:beforeAutospacing="1" w:after="100" w:afterAutospacing="1"/>
    </w:pPr>
    <w:rPr>
      <w:rFonts w:eastAsiaTheme="minorEastAsia"/>
      <w:lang w:eastAsia="fr-FR"/>
    </w:rPr>
  </w:style>
  <w:style w:type="character" w:styleId="IntenseEmphasis">
    <w:name w:val="Intense Emphasis"/>
    <w:basedOn w:val="DefaultParagraphFont"/>
    <w:uiPriority w:val="21"/>
    <w:qFormat/>
    <w:rsid w:val="00461928"/>
    <w:rPr>
      <w:b/>
      <w:bCs/>
      <w:i/>
      <w:iCs/>
      <w:color w:val="4F81BD" w:themeColor="accent1"/>
    </w:rPr>
  </w:style>
  <w:style w:type="paragraph" w:styleId="Title">
    <w:name w:val="Title"/>
    <w:basedOn w:val="Normal"/>
    <w:next w:val="Normal"/>
    <w:link w:val="TitleChar"/>
    <w:uiPriority w:val="10"/>
    <w:qFormat/>
    <w:rsid w:val="007D5642"/>
    <w:pPr>
      <w:pBdr>
        <w:bottom w:val="single" w:sz="8" w:space="4" w:color="4F81BD" w:themeColor="accent1"/>
      </w:pBdr>
      <w:spacing w:after="300"/>
      <w:contextualSpacing/>
    </w:pPr>
    <w:rPr>
      <w:rFonts w:eastAsiaTheme="majorEastAsia" w:cstheme="majorBidi"/>
      <w:b/>
      <w:caps/>
      <w:spacing w:val="5"/>
      <w:kern w:val="28"/>
      <w:szCs w:val="52"/>
    </w:rPr>
  </w:style>
  <w:style w:type="character" w:customStyle="1" w:styleId="TitleChar">
    <w:name w:val="Title Char"/>
    <w:basedOn w:val="DefaultParagraphFont"/>
    <w:link w:val="Title"/>
    <w:uiPriority w:val="10"/>
    <w:rsid w:val="007D5642"/>
    <w:rPr>
      <w:rFonts w:ascii="Arial" w:eastAsiaTheme="majorEastAsia" w:hAnsi="Arial" w:cstheme="majorBidi"/>
      <w:b/>
      <w:caps/>
      <w:spacing w:val="5"/>
      <w:kern w:val="28"/>
      <w:sz w:val="24"/>
      <w:szCs w:val="52"/>
    </w:rPr>
  </w:style>
  <w:style w:type="paragraph" w:customStyle="1" w:styleId="Default">
    <w:name w:val="Default"/>
    <w:rsid w:val="005856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scription">
    <w:name w:val="description"/>
    <w:basedOn w:val="DefaultParagraphFont"/>
    <w:rsid w:val="00813156"/>
  </w:style>
  <w:style w:type="character" w:styleId="Strong">
    <w:name w:val="Strong"/>
    <w:basedOn w:val="DefaultParagraphFont"/>
    <w:uiPriority w:val="22"/>
    <w:qFormat/>
    <w:rsid w:val="00CA4500"/>
    <w:rPr>
      <w:b/>
      <w:bCs/>
    </w:rPr>
  </w:style>
  <w:style w:type="character" w:customStyle="1" w:styleId="Heading2Char">
    <w:name w:val="Heading 2 Char"/>
    <w:basedOn w:val="DefaultParagraphFont"/>
    <w:link w:val="Heading2"/>
    <w:uiPriority w:val="9"/>
    <w:rsid w:val="00EB0AE7"/>
    <w:rPr>
      <w:rFonts w:ascii="Arial" w:eastAsiaTheme="majorEastAsia" w:hAnsi="Arial" w:cstheme="majorBidi"/>
      <w:b/>
      <w:color w:val="000000"/>
      <w:sz w:val="24"/>
      <w:szCs w:val="26"/>
    </w:rPr>
  </w:style>
  <w:style w:type="character" w:customStyle="1" w:styleId="Heading1Char">
    <w:name w:val="Heading 1 Char"/>
    <w:basedOn w:val="DefaultParagraphFont"/>
    <w:link w:val="Heading1"/>
    <w:uiPriority w:val="9"/>
    <w:rsid w:val="00DA2DF0"/>
    <w:rPr>
      <w:rFonts w:ascii="Arial" w:eastAsia="Calibri" w:hAnsi="Arial" w:cstheme="majorBidi"/>
      <w:b/>
      <w:color w:val="000000"/>
      <w:sz w:val="24"/>
      <w:szCs w:val="32"/>
    </w:rPr>
  </w:style>
  <w:style w:type="character" w:customStyle="1" w:styleId="Heading3Char">
    <w:name w:val="Heading 3 Char"/>
    <w:basedOn w:val="DefaultParagraphFont"/>
    <w:link w:val="Heading3"/>
    <w:uiPriority w:val="9"/>
    <w:rsid w:val="007D5642"/>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rsid w:val="007D5642"/>
    <w:rPr>
      <w:rFonts w:ascii="Arial" w:eastAsiaTheme="majorEastAsia" w:hAnsi="Arial" w:cstheme="majorBidi"/>
      <w:b/>
      <w:iCs/>
      <w:color w:val="000000"/>
      <w:sz w:val="24"/>
      <w:szCs w:val="24"/>
    </w:rPr>
  </w:style>
  <w:style w:type="character" w:customStyle="1" w:styleId="Heading5Char">
    <w:name w:val="Heading 5 Char"/>
    <w:basedOn w:val="DefaultParagraphFont"/>
    <w:link w:val="Heading5"/>
    <w:uiPriority w:val="9"/>
    <w:rsid w:val="007D5642"/>
    <w:rPr>
      <w:rFonts w:ascii="Arial" w:eastAsiaTheme="majorEastAsia" w:hAnsi="Arial" w:cstheme="majorBidi"/>
      <w:b/>
      <w:color w:val="000000"/>
      <w:sz w:val="24"/>
      <w:szCs w:val="24"/>
    </w:rPr>
  </w:style>
  <w:style w:type="character" w:customStyle="1" w:styleId="Heading6Char">
    <w:name w:val="Heading 6 Char"/>
    <w:basedOn w:val="DefaultParagraphFont"/>
    <w:link w:val="Heading6"/>
    <w:uiPriority w:val="9"/>
    <w:rsid w:val="00816B55"/>
    <w:rPr>
      <w:rFonts w:ascii="Arial" w:eastAsiaTheme="majorEastAsia" w:hAnsi="Arial" w:cs="Arial"/>
      <w:b/>
      <w:sz w:val="24"/>
      <w:szCs w:val="24"/>
    </w:rPr>
  </w:style>
  <w:style w:type="character" w:customStyle="1" w:styleId="Heading7Char">
    <w:name w:val="Heading 7 Char"/>
    <w:basedOn w:val="DefaultParagraphFont"/>
    <w:link w:val="Heading7"/>
    <w:uiPriority w:val="9"/>
    <w:semiHidden/>
    <w:rsid w:val="003702D4"/>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3702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02D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00A8B"/>
    <w:rPr>
      <w:color w:val="0000FF" w:themeColor="hyperlink"/>
      <w:u w:val="single"/>
    </w:rPr>
  </w:style>
  <w:style w:type="paragraph" w:styleId="NoSpacing">
    <w:name w:val="No Spacing"/>
    <w:link w:val="NoSpacingChar"/>
    <w:uiPriority w:val="1"/>
    <w:qFormat/>
    <w:rsid w:val="000E17E3"/>
    <w:pPr>
      <w:spacing w:after="0" w:line="240" w:lineRule="auto"/>
    </w:pPr>
  </w:style>
  <w:style w:type="paragraph" w:styleId="FootnoteText">
    <w:name w:val="footnote text"/>
    <w:basedOn w:val="Normal"/>
    <w:link w:val="FootnoteTextChar"/>
    <w:rsid w:val="004E146A"/>
    <w:rPr>
      <w:sz w:val="20"/>
      <w:szCs w:val="20"/>
      <w:lang w:eastAsia="fr-FR"/>
    </w:rPr>
  </w:style>
  <w:style w:type="character" w:customStyle="1" w:styleId="FootnoteTextChar">
    <w:name w:val="Footnote Text Char"/>
    <w:basedOn w:val="DefaultParagraphFont"/>
    <w:link w:val="FootnoteText"/>
    <w:rsid w:val="004E146A"/>
    <w:rPr>
      <w:rFonts w:ascii="Times New Roman" w:eastAsia="Times New Roman" w:hAnsi="Times New Roman" w:cs="Times New Roman"/>
      <w:sz w:val="20"/>
      <w:szCs w:val="20"/>
      <w:lang w:eastAsia="fr-FR"/>
    </w:rPr>
  </w:style>
  <w:style w:type="paragraph" w:customStyle="1" w:styleId="ADEMETexte">
    <w:name w:val="ADEME Texte"/>
    <w:basedOn w:val="Normal"/>
    <w:link w:val="ADEMETexteCar"/>
    <w:uiPriority w:val="3"/>
    <w:rsid w:val="004E146A"/>
    <w:rPr>
      <w:rFonts w:eastAsia="MS Mincho"/>
      <w:sz w:val="20"/>
      <w:szCs w:val="20"/>
      <w:lang w:eastAsia="ja-JP"/>
    </w:rPr>
  </w:style>
  <w:style w:type="character" w:customStyle="1" w:styleId="ADEMETexteCar">
    <w:name w:val="ADEME Texte Car"/>
    <w:basedOn w:val="DefaultParagraphFont"/>
    <w:link w:val="ADEMETexte"/>
    <w:uiPriority w:val="3"/>
    <w:rsid w:val="004E146A"/>
    <w:rPr>
      <w:rFonts w:ascii="Arial" w:eastAsia="MS Mincho" w:hAnsi="Arial" w:cs="Times New Roman"/>
      <w:sz w:val="20"/>
      <w:szCs w:val="20"/>
      <w:lang w:eastAsia="ja-JP"/>
    </w:rPr>
  </w:style>
  <w:style w:type="character" w:styleId="FootnoteReference">
    <w:name w:val="footnote reference"/>
    <w:basedOn w:val="DefaultParagraphFont"/>
    <w:uiPriority w:val="99"/>
    <w:semiHidden/>
    <w:unhideWhenUsed/>
    <w:rsid w:val="004E146A"/>
    <w:rPr>
      <w:vertAlign w:val="superscript"/>
    </w:rPr>
  </w:style>
  <w:style w:type="paragraph" w:styleId="TOCHeading">
    <w:name w:val="TOC Heading"/>
    <w:basedOn w:val="Heading1"/>
    <w:next w:val="Normal"/>
    <w:link w:val="TOCHeadingChar"/>
    <w:uiPriority w:val="39"/>
    <w:unhideWhenUsed/>
    <w:qFormat/>
    <w:rsid w:val="00DA2DF0"/>
    <w:pPr>
      <w:numPr>
        <w:numId w:val="0"/>
      </w:numPr>
      <w:spacing w:line="259" w:lineRule="auto"/>
      <w:outlineLvl w:val="9"/>
    </w:pPr>
    <w:rPr>
      <w:lang w:eastAsia="fr-FR"/>
    </w:rPr>
  </w:style>
  <w:style w:type="paragraph" w:styleId="TOC1">
    <w:name w:val="toc 1"/>
    <w:basedOn w:val="Normal"/>
    <w:next w:val="Normal"/>
    <w:autoRedefine/>
    <w:uiPriority w:val="39"/>
    <w:unhideWhenUsed/>
    <w:rsid w:val="00B353D5"/>
    <w:pPr>
      <w:tabs>
        <w:tab w:val="left" w:pos="440"/>
        <w:tab w:val="right" w:leader="dot" w:pos="9062"/>
      </w:tabs>
      <w:spacing w:after="100"/>
    </w:pPr>
    <w:rPr>
      <w:noProof/>
      <w:color w:val="000000" w:themeColor="text1"/>
    </w:rPr>
  </w:style>
  <w:style w:type="paragraph" w:styleId="TOC2">
    <w:name w:val="toc 2"/>
    <w:basedOn w:val="Normal"/>
    <w:next w:val="Normal"/>
    <w:autoRedefine/>
    <w:uiPriority w:val="39"/>
    <w:unhideWhenUsed/>
    <w:rsid w:val="000C72F9"/>
    <w:pPr>
      <w:tabs>
        <w:tab w:val="left" w:pos="880"/>
        <w:tab w:val="right" w:leader="dot" w:pos="9062"/>
      </w:tabs>
      <w:spacing w:after="100"/>
      <w:ind w:left="220"/>
    </w:pPr>
  </w:style>
  <w:style w:type="paragraph" w:customStyle="1" w:styleId="EndNoteBibliographyTitle">
    <w:name w:val="EndNote Bibliography Title"/>
    <w:basedOn w:val="Normal"/>
    <w:link w:val="EndNoteBibliographyTitleCar"/>
    <w:rsid w:val="005C779B"/>
    <w:pPr>
      <w:jc w:val="center"/>
    </w:pPr>
    <w:rPr>
      <w:rFonts w:ascii="Arial" w:hAnsi="Arial" w:cs="Arial"/>
      <w:noProof/>
      <w:lang w:val="en-US"/>
    </w:rPr>
  </w:style>
  <w:style w:type="character" w:customStyle="1" w:styleId="EndNoteBibliographyTitleCar">
    <w:name w:val="EndNote Bibliography Title Car"/>
    <w:basedOn w:val="DefaultParagraphFont"/>
    <w:link w:val="EndNoteBibliographyTitle"/>
    <w:rsid w:val="005C779B"/>
    <w:rPr>
      <w:rFonts w:ascii="Arial" w:eastAsia="Times New Roman" w:hAnsi="Arial" w:cs="Arial"/>
      <w:noProof/>
      <w:sz w:val="24"/>
      <w:szCs w:val="24"/>
      <w:lang w:val="en-US" w:eastAsia="en-GB"/>
    </w:rPr>
  </w:style>
  <w:style w:type="paragraph" w:customStyle="1" w:styleId="EndNoteBibliography">
    <w:name w:val="EndNote Bibliography"/>
    <w:basedOn w:val="Normal"/>
    <w:link w:val="EndNoteBibliographyCar"/>
    <w:rsid w:val="005C779B"/>
    <w:pPr>
      <w:spacing w:line="360" w:lineRule="auto"/>
    </w:pPr>
    <w:rPr>
      <w:rFonts w:ascii="Arial" w:hAnsi="Arial" w:cs="Arial"/>
      <w:noProof/>
      <w:lang w:val="en-US"/>
    </w:rPr>
  </w:style>
  <w:style w:type="character" w:customStyle="1" w:styleId="EndNoteBibliographyCar">
    <w:name w:val="EndNote Bibliography Car"/>
    <w:basedOn w:val="DefaultParagraphFont"/>
    <w:link w:val="EndNoteBibliography"/>
    <w:rsid w:val="005C779B"/>
    <w:rPr>
      <w:rFonts w:ascii="Arial" w:eastAsia="Times New Roman" w:hAnsi="Arial" w:cs="Arial"/>
      <w:noProof/>
      <w:sz w:val="24"/>
      <w:szCs w:val="24"/>
      <w:lang w:val="en-US" w:eastAsia="en-GB"/>
    </w:rPr>
  </w:style>
  <w:style w:type="paragraph" w:styleId="TOC3">
    <w:name w:val="toc 3"/>
    <w:basedOn w:val="Normal"/>
    <w:next w:val="Normal"/>
    <w:autoRedefine/>
    <w:uiPriority w:val="39"/>
    <w:unhideWhenUsed/>
    <w:rsid w:val="00584000"/>
    <w:pPr>
      <w:spacing w:after="100"/>
      <w:ind w:left="440"/>
    </w:pPr>
  </w:style>
  <w:style w:type="character" w:customStyle="1" w:styleId="ListParagraphChar">
    <w:name w:val="List Paragraph Char"/>
    <w:basedOn w:val="DefaultParagraphFont"/>
    <w:link w:val="ListParagraph"/>
    <w:uiPriority w:val="34"/>
    <w:rsid w:val="00BC790E"/>
  </w:style>
  <w:style w:type="paragraph" w:styleId="Caption">
    <w:name w:val="caption"/>
    <w:basedOn w:val="Normal"/>
    <w:next w:val="Normal"/>
    <w:link w:val="CaptionChar"/>
    <w:uiPriority w:val="35"/>
    <w:qFormat/>
    <w:rsid w:val="00BC790E"/>
    <w:pPr>
      <w:spacing w:before="120" w:after="120"/>
    </w:pPr>
    <w:rPr>
      <w:b/>
      <w:bCs/>
      <w:sz w:val="20"/>
      <w:szCs w:val="20"/>
      <w:lang w:eastAsia="fr-FR"/>
    </w:rPr>
  </w:style>
  <w:style w:type="character" w:customStyle="1" w:styleId="CaptionChar">
    <w:name w:val="Caption Char"/>
    <w:link w:val="Caption"/>
    <w:uiPriority w:val="35"/>
    <w:rsid w:val="00BC790E"/>
    <w:rPr>
      <w:rFonts w:ascii="Arial" w:eastAsia="Times New Roman" w:hAnsi="Arial" w:cs="Times New Roman"/>
      <w:b/>
      <w:bCs/>
      <w:sz w:val="20"/>
      <w:szCs w:val="20"/>
      <w:lang w:eastAsia="fr-FR"/>
    </w:rPr>
  </w:style>
  <w:style w:type="table" w:styleId="GridTable5Dark-Accent1">
    <w:name w:val="Grid Table 5 Dark Accent 1"/>
    <w:basedOn w:val="TableNormal"/>
    <w:uiPriority w:val="50"/>
    <w:rsid w:val="004368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CommentReference">
    <w:name w:val="annotation reference"/>
    <w:basedOn w:val="DefaultParagraphFont"/>
    <w:uiPriority w:val="99"/>
    <w:semiHidden/>
    <w:unhideWhenUsed/>
    <w:rsid w:val="00B754F7"/>
    <w:rPr>
      <w:sz w:val="16"/>
      <w:szCs w:val="16"/>
    </w:rPr>
  </w:style>
  <w:style w:type="paragraph" w:styleId="CommentText">
    <w:name w:val="annotation text"/>
    <w:basedOn w:val="Normal"/>
    <w:link w:val="CommentTextChar"/>
    <w:uiPriority w:val="99"/>
    <w:unhideWhenUsed/>
    <w:rsid w:val="0037011D"/>
    <w:rPr>
      <w:color w:val="0070C0"/>
      <w:sz w:val="20"/>
      <w:szCs w:val="20"/>
      <w:lang w:val="fr-FR"/>
    </w:rPr>
  </w:style>
  <w:style w:type="character" w:customStyle="1" w:styleId="CommentTextChar">
    <w:name w:val="Comment Text Char"/>
    <w:basedOn w:val="DefaultParagraphFont"/>
    <w:link w:val="CommentText"/>
    <w:uiPriority w:val="99"/>
    <w:rsid w:val="0037011D"/>
    <w:rPr>
      <w:rFonts w:ascii="Times New Roman" w:eastAsia="Times New Roman" w:hAnsi="Times New Roman" w:cs="Times New Roman"/>
      <w:color w:val="0070C0"/>
      <w:sz w:val="20"/>
      <w:szCs w:val="20"/>
      <w:lang w:eastAsia="en-GB"/>
    </w:rPr>
  </w:style>
  <w:style w:type="paragraph" w:styleId="CommentSubject">
    <w:name w:val="annotation subject"/>
    <w:basedOn w:val="CommentText"/>
    <w:next w:val="CommentText"/>
    <w:link w:val="CommentSubjectChar"/>
    <w:uiPriority w:val="99"/>
    <w:semiHidden/>
    <w:unhideWhenUsed/>
    <w:rsid w:val="00B754F7"/>
    <w:rPr>
      <w:b/>
      <w:bCs/>
    </w:rPr>
  </w:style>
  <w:style w:type="character" w:customStyle="1" w:styleId="CommentSubjectChar">
    <w:name w:val="Comment Subject Char"/>
    <w:basedOn w:val="CommentTextChar"/>
    <w:link w:val="CommentSubject"/>
    <w:uiPriority w:val="99"/>
    <w:semiHidden/>
    <w:rsid w:val="00B754F7"/>
    <w:rPr>
      <w:rFonts w:ascii="Times New Roman" w:eastAsia="Times New Roman" w:hAnsi="Times New Roman" w:cs="Times New Roman"/>
      <w:b/>
      <w:bCs/>
      <w:color w:val="0070C0"/>
      <w:sz w:val="20"/>
      <w:szCs w:val="20"/>
      <w:lang w:eastAsia="en-GB"/>
    </w:rPr>
  </w:style>
  <w:style w:type="character" w:customStyle="1" w:styleId="Mentionnonrsolue1">
    <w:name w:val="Mention non résolue1"/>
    <w:basedOn w:val="DefaultParagraphFont"/>
    <w:uiPriority w:val="99"/>
    <w:semiHidden/>
    <w:unhideWhenUsed/>
    <w:rsid w:val="009924E6"/>
    <w:rPr>
      <w:color w:val="605E5C"/>
      <w:shd w:val="clear" w:color="auto" w:fill="E1DFDD"/>
    </w:rPr>
  </w:style>
  <w:style w:type="character" w:customStyle="1" w:styleId="TextedebullesCar1">
    <w:name w:val="Texte de bulles Car1"/>
    <w:basedOn w:val="DefaultParagraphFont"/>
    <w:uiPriority w:val="99"/>
    <w:semiHidden/>
    <w:rsid w:val="00961329"/>
    <w:rPr>
      <w:rFonts w:ascii="Segoe UI" w:hAnsi="Segoe UI" w:cs="Segoe UI"/>
      <w:sz w:val="18"/>
      <w:szCs w:val="18"/>
    </w:rPr>
  </w:style>
  <w:style w:type="character" w:customStyle="1" w:styleId="CommentaireCar1">
    <w:name w:val="Commentaire Car1"/>
    <w:basedOn w:val="DefaultParagraphFont"/>
    <w:uiPriority w:val="99"/>
    <w:semiHidden/>
    <w:rsid w:val="00961329"/>
    <w:rPr>
      <w:rFonts w:ascii="Arial" w:hAnsi="Arial"/>
      <w:sz w:val="20"/>
      <w:szCs w:val="20"/>
    </w:rPr>
  </w:style>
  <w:style w:type="paragraph" w:customStyle="1" w:styleId="En-tte1">
    <w:name w:val="En-tête1"/>
    <w:basedOn w:val="Normal"/>
    <w:next w:val="Header"/>
    <w:link w:val="En-tteCar"/>
    <w:uiPriority w:val="99"/>
    <w:unhideWhenUsed/>
    <w:rsid w:val="00961329"/>
    <w:pPr>
      <w:tabs>
        <w:tab w:val="center" w:pos="4536"/>
        <w:tab w:val="right" w:pos="9072"/>
      </w:tabs>
    </w:pPr>
  </w:style>
  <w:style w:type="character" w:customStyle="1" w:styleId="En-tteCar">
    <w:name w:val="En-tête Car"/>
    <w:basedOn w:val="DefaultParagraphFont"/>
    <w:link w:val="En-tte1"/>
    <w:uiPriority w:val="99"/>
    <w:rsid w:val="00961329"/>
    <w:rPr>
      <w:rFonts w:ascii="Times New Roman" w:hAnsi="Times New Roman"/>
      <w:sz w:val="24"/>
    </w:rPr>
  </w:style>
  <w:style w:type="paragraph" w:customStyle="1" w:styleId="Pieddepage1">
    <w:name w:val="Pied de page1"/>
    <w:basedOn w:val="Normal"/>
    <w:next w:val="Footer"/>
    <w:link w:val="PieddepageCar"/>
    <w:uiPriority w:val="99"/>
    <w:unhideWhenUsed/>
    <w:rsid w:val="00961329"/>
    <w:pPr>
      <w:tabs>
        <w:tab w:val="center" w:pos="4536"/>
        <w:tab w:val="right" w:pos="9072"/>
      </w:tabs>
    </w:pPr>
  </w:style>
  <w:style w:type="character" w:customStyle="1" w:styleId="PieddepageCar">
    <w:name w:val="Pied de page Car"/>
    <w:basedOn w:val="DefaultParagraphFont"/>
    <w:link w:val="Pieddepage1"/>
    <w:uiPriority w:val="99"/>
    <w:rsid w:val="00961329"/>
    <w:rPr>
      <w:rFonts w:ascii="Times New Roman" w:hAnsi="Times New Roman"/>
      <w:sz w:val="24"/>
    </w:rPr>
  </w:style>
  <w:style w:type="character" w:customStyle="1" w:styleId="NoSpacingChar">
    <w:name w:val="No Spacing Char"/>
    <w:basedOn w:val="DefaultParagraphFont"/>
    <w:link w:val="NoSpacing"/>
    <w:uiPriority w:val="1"/>
    <w:locked/>
    <w:rsid w:val="00961329"/>
  </w:style>
  <w:style w:type="character" w:customStyle="1" w:styleId="ObjetducommentaireCar1">
    <w:name w:val="Objet du commentaire Car1"/>
    <w:basedOn w:val="CommentaireCar1"/>
    <w:uiPriority w:val="99"/>
    <w:semiHidden/>
    <w:rsid w:val="00961329"/>
    <w:rPr>
      <w:rFonts w:ascii="Arial" w:hAnsi="Arial"/>
      <w:b/>
      <w:bCs/>
      <w:sz w:val="20"/>
      <w:szCs w:val="20"/>
    </w:rPr>
  </w:style>
  <w:style w:type="paragraph" w:customStyle="1" w:styleId="Tabledesillustrations1">
    <w:name w:val="Table des illustrations1"/>
    <w:basedOn w:val="Normal"/>
    <w:next w:val="Normal"/>
    <w:uiPriority w:val="99"/>
    <w:unhideWhenUsed/>
    <w:rsid w:val="00961329"/>
    <w:pPr>
      <w:spacing w:line="259" w:lineRule="auto"/>
    </w:pPr>
  </w:style>
  <w:style w:type="paragraph" w:styleId="HTMLPreformatted">
    <w:name w:val="HTML Preformatted"/>
    <w:basedOn w:val="Normal"/>
    <w:link w:val="HTMLPreformattedChar"/>
    <w:uiPriority w:val="99"/>
    <w:unhideWhenUsed/>
    <w:rsid w:val="0096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961329"/>
    <w:rPr>
      <w:rFonts w:ascii="Courier New" w:eastAsia="Times New Roman" w:hAnsi="Courier New" w:cs="Courier New"/>
      <w:sz w:val="20"/>
      <w:szCs w:val="20"/>
      <w:lang w:eastAsia="fr-FR"/>
    </w:rPr>
  </w:style>
  <w:style w:type="character" w:customStyle="1" w:styleId="tw-bilingual-translation">
    <w:name w:val="tw-bilingual-translation"/>
    <w:basedOn w:val="DefaultParagraphFont"/>
    <w:rsid w:val="00961329"/>
  </w:style>
  <w:style w:type="paragraph" w:customStyle="1" w:styleId="EndNoteCategoryHeading">
    <w:name w:val="EndNote Category Heading"/>
    <w:basedOn w:val="Normal"/>
    <w:link w:val="EndNoteCategoryHeadingCar"/>
    <w:rsid w:val="00961329"/>
    <w:pPr>
      <w:spacing w:before="120" w:after="120" w:line="259" w:lineRule="auto"/>
    </w:pPr>
    <w:rPr>
      <w:b/>
      <w:noProof/>
      <w:lang w:val="en-US"/>
    </w:rPr>
  </w:style>
  <w:style w:type="character" w:customStyle="1" w:styleId="EndNoteCategoryHeadingCar">
    <w:name w:val="EndNote Category Heading Car"/>
    <w:basedOn w:val="DefaultParagraphFont"/>
    <w:link w:val="EndNoteCategoryHeading"/>
    <w:rsid w:val="00961329"/>
    <w:rPr>
      <w:rFonts w:ascii="Times New Roman" w:hAnsi="Times New Roman"/>
      <w:b/>
      <w:noProof/>
      <w:sz w:val="24"/>
      <w:lang w:val="en-US"/>
    </w:rPr>
  </w:style>
  <w:style w:type="character" w:styleId="LineNumber">
    <w:name w:val="line number"/>
    <w:basedOn w:val="DefaultParagraphFont"/>
    <w:uiPriority w:val="99"/>
    <w:semiHidden/>
    <w:unhideWhenUsed/>
    <w:rsid w:val="00961329"/>
  </w:style>
  <w:style w:type="character" w:customStyle="1" w:styleId="shorttext">
    <w:name w:val="short_text"/>
    <w:basedOn w:val="DefaultParagraphFont"/>
    <w:rsid w:val="00961329"/>
  </w:style>
  <w:style w:type="character" w:styleId="Emphasis">
    <w:name w:val="Emphasis"/>
    <w:basedOn w:val="DefaultParagraphFont"/>
    <w:uiPriority w:val="20"/>
    <w:qFormat/>
    <w:rsid w:val="00961329"/>
    <w:rPr>
      <w:i/>
      <w:iCs/>
    </w:rPr>
  </w:style>
  <w:style w:type="character" w:customStyle="1" w:styleId="PlainTextChar">
    <w:name w:val="Plain Text Char"/>
    <w:basedOn w:val="DefaultParagraphFont"/>
    <w:link w:val="PlainText"/>
    <w:uiPriority w:val="99"/>
    <w:semiHidden/>
    <w:rsid w:val="00961329"/>
    <w:rPr>
      <w:rFonts w:ascii="Calibri" w:hAnsi="Calibri" w:cs="Consolas"/>
      <w:szCs w:val="21"/>
    </w:rPr>
  </w:style>
  <w:style w:type="paragraph" w:customStyle="1" w:styleId="Textebrut1">
    <w:name w:val="Texte brut1"/>
    <w:basedOn w:val="Normal"/>
    <w:next w:val="PlainText"/>
    <w:uiPriority w:val="99"/>
    <w:semiHidden/>
    <w:unhideWhenUsed/>
    <w:rsid w:val="00961329"/>
    <w:rPr>
      <w:rFonts w:ascii="Calibri" w:hAnsi="Calibri" w:cs="Consolas"/>
      <w:szCs w:val="21"/>
    </w:rPr>
  </w:style>
  <w:style w:type="character" w:customStyle="1" w:styleId="TextebrutCar1">
    <w:name w:val="Texte brut Car1"/>
    <w:basedOn w:val="DefaultParagraphFont"/>
    <w:uiPriority w:val="99"/>
    <w:semiHidden/>
    <w:rsid w:val="00961329"/>
    <w:rPr>
      <w:rFonts w:ascii="Consolas" w:hAnsi="Consolas" w:cs="Consolas"/>
      <w:sz w:val="21"/>
      <w:szCs w:val="21"/>
    </w:rPr>
  </w:style>
  <w:style w:type="character" w:customStyle="1" w:styleId="gnkrckgcgsb">
    <w:name w:val="gnkrckgcgsb"/>
    <w:basedOn w:val="DefaultParagraphFont"/>
    <w:rsid w:val="00961329"/>
  </w:style>
  <w:style w:type="paragraph" w:customStyle="1" w:styleId="Titre2bis">
    <w:name w:val="Titre 2 bis"/>
    <w:basedOn w:val="Heading2"/>
    <w:link w:val="Titre2bisCar"/>
    <w:qFormat/>
    <w:rsid w:val="00961329"/>
    <w:pPr>
      <w:numPr>
        <w:ilvl w:val="0"/>
        <w:numId w:val="2"/>
      </w:numPr>
      <w:tabs>
        <w:tab w:val="left" w:pos="567"/>
      </w:tabs>
      <w:spacing w:before="280" w:after="240"/>
      <w:ind w:left="567" w:hanging="567"/>
    </w:pPr>
  </w:style>
  <w:style w:type="character" w:customStyle="1" w:styleId="Titre2bisCar">
    <w:name w:val="Titre 2 bis Car"/>
    <w:basedOn w:val="Heading2Char"/>
    <w:link w:val="Titre2bis"/>
    <w:rsid w:val="00961329"/>
    <w:rPr>
      <w:rFonts w:ascii="Arial" w:eastAsiaTheme="majorEastAsia" w:hAnsi="Arial" w:cstheme="majorBidi"/>
      <w:b/>
      <w:color w:val="000000"/>
      <w:sz w:val="24"/>
      <w:szCs w:val="26"/>
    </w:rPr>
  </w:style>
  <w:style w:type="paragraph" w:customStyle="1" w:styleId="titre3bis">
    <w:name w:val="titre 3bis"/>
    <w:basedOn w:val="Heading3"/>
    <w:link w:val="titre3bisCar"/>
    <w:rsid w:val="00961329"/>
    <w:pPr>
      <w:numPr>
        <w:ilvl w:val="0"/>
        <w:numId w:val="3"/>
      </w:numPr>
      <w:spacing w:before="120" w:after="120" w:line="259" w:lineRule="auto"/>
    </w:pPr>
  </w:style>
  <w:style w:type="character" w:customStyle="1" w:styleId="titre3bisCar">
    <w:name w:val="titre 3bis Car"/>
    <w:basedOn w:val="Heading3Char"/>
    <w:link w:val="titre3bis"/>
    <w:rsid w:val="00961329"/>
    <w:rPr>
      <w:rFonts w:ascii="Arial" w:eastAsiaTheme="majorEastAsia" w:hAnsi="Arial" w:cstheme="majorBidi"/>
      <w:b/>
      <w:color w:val="000000" w:themeColor="text1"/>
      <w:sz w:val="24"/>
      <w:szCs w:val="24"/>
    </w:rPr>
  </w:style>
  <w:style w:type="paragraph" w:customStyle="1" w:styleId="Titre2Bis0">
    <w:name w:val="Titre 2 Bis"/>
    <w:basedOn w:val="Heading3"/>
    <w:link w:val="Titre2BisCar0"/>
    <w:rsid w:val="00961329"/>
    <w:pPr>
      <w:numPr>
        <w:ilvl w:val="0"/>
        <w:numId w:val="4"/>
      </w:numPr>
      <w:tabs>
        <w:tab w:val="left" w:pos="426"/>
      </w:tabs>
      <w:spacing w:before="120" w:after="120" w:line="259" w:lineRule="auto"/>
      <w:ind w:left="851" w:hanging="851"/>
    </w:pPr>
  </w:style>
  <w:style w:type="character" w:customStyle="1" w:styleId="Titre2BisCar0">
    <w:name w:val="Titre 2 Bis Car"/>
    <w:basedOn w:val="Heading3Char"/>
    <w:link w:val="Titre2Bis0"/>
    <w:rsid w:val="00961329"/>
    <w:rPr>
      <w:rFonts w:ascii="Arial" w:eastAsiaTheme="majorEastAsia" w:hAnsi="Arial" w:cstheme="majorBidi"/>
      <w:b/>
      <w:color w:val="000000" w:themeColor="text1"/>
      <w:sz w:val="24"/>
      <w:szCs w:val="24"/>
    </w:rPr>
  </w:style>
  <w:style w:type="paragraph" w:customStyle="1" w:styleId="Titre23">
    <w:name w:val="Titre 2^3"/>
    <w:basedOn w:val="Titre2bis"/>
    <w:link w:val="Titre23Car"/>
    <w:rsid w:val="00961329"/>
    <w:pPr>
      <w:numPr>
        <w:numId w:val="5"/>
      </w:numPr>
      <w:ind w:left="567" w:hanging="567"/>
    </w:pPr>
  </w:style>
  <w:style w:type="character" w:customStyle="1" w:styleId="Titre23Car">
    <w:name w:val="Titre 2^3 Car"/>
    <w:basedOn w:val="Titre2bisCar"/>
    <w:link w:val="Titre23"/>
    <w:rsid w:val="00961329"/>
    <w:rPr>
      <w:rFonts w:ascii="Arial" w:eastAsiaTheme="majorEastAsia" w:hAnsi="Arial" w:cstheme="majorBidi"/>
      <w:b/>
      <w:color w:val="000000"/>
      <w:sz w:val="24"/>
      <w:szCs w:val="26"/>
    </w:rPr>
  </w:style>
  <w:style w:type="paragraph" w:customStyle="1" w:styleId="Titre2nd">
    <w:name w:val="Titre 2nd"/>
    <w:basedOn w:val="Titre2Bis0"/>
    <w:link w:val="Titre2ndCar"/>
    <w:qFormat/>
    <w:rsid w:val="00961329"/>
    <w:pPr>
      <w:numPr>
        <w:numId w:val="6"/>
      </w:numPr>
      <w:ind w:left="360"/>
    </w:pPr>
  </w:style>
  <w:style w:type="character" w:customStyle="1" w:styleId="Titre2ndCar">
    <w:name w:val="Titre 2nd Car"/>
    <w:basedOn w:val="Titre2BisCar0"/>
    <w:link w:val="Titre2nd"/>
    <w:rsid w:val="00961329"/>
    <w:rPr>
      <w:rFonts w:ascii="Arial" w:eastAsiaTheme="majorEastAsia" w:hAnsi="Arial" w:cstheme="majorBidi"/>
      <w:b/>
      <w:color w:val="000000" w:themeColor="text1"/>
      <w:sz w:val="24"/>
      <w:szCs w:val="24"/>
    </w:rPr>
  </w:style>
  <w:style w:type="paragraph" w:customStyle="1" w:styleId="Sous-titre1">
    <w:name w:val="Sous-titre1"/>
    <w:basedOn w:val="Normal"/>
    <w:next w:val="Normal"/>
    <w:uiPriority w:val="11"/>
    <w:qFormat/>
    <w:rsid w:val="00961329"/>
    <w:pPr>
      <w:numPr>
        <w:numId w:val="7"/>
      </w:numPr>
      <w:ind w:left="432" w:hanging="432"/>
    </w:pPr>
    <w:rPr>
      <w:color w:val="0D0D0D"/>
      <w:spacing w:val="15"/>
    </w:rPr>
  </w:style>
  <w:style w:type="character" w:customStyle="1" w:styleId="SubtitleChar">
    <w:name w:val="Subtitle Char"/>
    <w:basedOn w:val="DefaultParagraphFont"/>
    <w:link w:val="Subtitle"/>
    <w:uiPriority w:val="11"/>
    <w:rsid w:val="00DA2DF0"/>
    <w:rPr>
      <w:rFonts w:ascii="Arial" w:eastAsia="Times New Roman" w:hAnsi="Arial" w:cs="Arial"/>
      <w:b/>
      <w:color w:val="0D0D0D"/>
      <w:spacing w:val="15"/>
      <w:sz w:val="24"/>
      <w:szCs w:val="24"/>
    </w:rPr>
  </w:style>
  <w:style w:type="character" w:customStyle="1" w:styleId="st">
    <w:name w:val="st"/>
    <w:basedOn w:val="DefaultParagraphFont"/>
    <w:rsid w:val="00961329"/>
  </w:style>
  <w:style w:type="paragraph" w:styleId="BodyText">
    <w:name w:val="Body Text"/>
    <w:basedOn w:val="Normal"/>
    <w:link w:val="BodyTextChar"/>
    <w:semiHidden/>
    <w:rsid w:val="00961329"/>
    <w:rPr>
      <w:lang w:eastAsia="fr-FR"/>
    </w:rPr>
  </w:style>
  <w:style w:type="character" w:customStyle="1" w:styleId="BodyTextChar">
    <w:name w:val="Body Text Char"/>
    <w:basedOn w:val="DefaultParagraphFont"/>
    <w:link w:val="BodyText"/>
    <w:semiHidden/>
    <w:rsid w:val="00961329"/>
    <w:rPr>
      <w:rFonts w:ascii="Times New Roman" w:eastAsia="Times New Roman" w:hAnsi="Times New Roman" w:cs="Times New Roman"/>
      <w:sz w:val="24"/>
      <w:szCs w:val="24"/>
      <w:lang w:val="en-GB" w:eastAsia="fr-FR"/>
    </w:rPr>
  </w:style>
  <w:style w:type="character" w:customStyle="1" w:styleId="EndnoteTextChar">
    <w:name w:val="Endnote Text Char"/>
    <w:basedOn w:val="DefaultParagraphFont"/>
    <w:link w:val="EndnoteText"/>
    <w:uiPriority w:val="99"/>
    <w:semiHidden/>
    <w:rsid w:val="00961329"/>
    <w:rPr>
      <w:rFonts w:ascii="Arial" w:hAnsi="Arial"/>
      <w:sz w:val="20"/>
      <w:szCs w:val="20"/>
    </w:rPr>
  </w:style>
  <w:style w:type="paragraph" w:customStyle="1" w:styleId="Notedefin1">
    <w:name w:val="Note de fin1"/>
    <w:basedOn w:val="Normal"/>
    <w:next w:val="EndnoteText"/>
    <w:uiPriority w:val="99"/>
    <w:semiHidden/>
    <w:unhideWhenUsed/>
    <w:rsid w:val="00961329"/>
    <w:rPr>
      <w:sz w:val="20"/>
      <w:szCs w:val="20"/>
    </w:rPr>
  </w:style>
  <w:style w:type="character" w:customStyle="1" w:styleId="NotedefinCar1">
    <w:name w:val="Note de fin Car1"/>
    <w:basedOn w:val="DefaultParagraphFont"/>
    <w:uiPriority w:val="99"/>
    <w:semiHidden/>
    <w:rsid w:val="00961329"/>
    <w:rPr>
      <w:rFonts w:ascii="Arial" w:hAnsi="Arial"/>
      <w:sz w:val="20"/>
      <w:szCs w:val="20"/>
    </w:rPr>
  </w:style>
  <w:style w:type="table" w:customStyle="1" w:styleId="Grilledutableau1">
    <w:name w:val="Grille du tableau1"/>
    <w:basedOn w:val="TableNormal"/>
    <w:next w:val="TableGrid"/>
    <w:uiPriority w:val="39"/>
    <w:rsid w:val="00961329"/>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329"/>
    <w:pPr>
      <w:tabs>
        <w:tab w:val="center" w:pos="4536"/>
        <w:tab w:val="right" w:pos="9072"/>
      </w:tabs>
    </w:pPr>
  </w:style>
  <w:style w:type="character" w:customStyle="1" w:styleId="HeaderChar">
    <w:name w:val="Header Char"/>
    <w:basedOn w:val="DefaultParagraphFont"/>
    <w:link w:val="Header"/>
    <w:uiPriority w:val="99"/>
    <w:semiHidden/>
    <w:rsid w:val="00961329"/>
  </w:style>
  <w:style w:type="paragraph" w:styleId="Footer">
    <w:name w:val="footer"/>
    <w:basedOn w:val="Normal"/>
    <w:link w:val="FooterChar"/>
    <w:uiPriority w:val="99"/>
    <w:unhideWhenUsed/>
    <w:rsid w:val="00961329"/>
    <w:pPr>
      <w:tabs>
        <w:tab w:val="center" w:pos="4536"/>
        <w:tab w:val="right" w:pos="9072"/>
      </w:tabs>
    </w:pPr>
  </w:style>
  <w:style w:type="character" w:customStyle="1" w:styleId="FooterChar">
    <w:name w:val="Footer Char"/>
    <w:basedOn w:val="DefaultParagraphFont"/>
    <w:link w:val="Footer"/>
    <w:uiPriority w:val="99"/>
    <w:semiHidden/>
    <w:rsid w:val="00961329"/>
  </w:style>
  <w:style w:type="paragraph" w:styleId="PlainText">
    <w:name w:val="Plain Text"/>
    <w:basedOn w:val="Normal"/>
    <w:link w:val="PlainTextChar"/>
    <w:uiPriority w:val="99"/>
    <w:semiHidden/>
    <w:unhideWhenUsed/>
    <w:rsid w:val="00961329"/>
    <w:rPr>
      <w:rFonts w:ascii="Calibri" w:hAnsi="Calibri" w:cs="Consolas"/>
      <w:szCs w:val="21"/>
    </w:rPr>
  </w:style>
  <w:style w:type="character" w:customStyle="1" w:styleId="TextebrutCar2">
    <w:name w:val="Texte brut Car2"/>
    <w:basedOn w:val="DefaultParagraphFont"/>
    <w:uiPriority w:val="99"/>
    <w:semiHidden/>
    <w:rsid w:val="00961329"/>
    <w:rPr>
      <w:rFonts w:ascii="Consolas" w:hAnsi="Consolas" w:cs="Consolas"/>
      <w:sz w:val="21"/>
      <w:szCs w:val="21"/>
    </w:rPr>
  </w:style>
  <w:style w:type="paragraph" w:styleId="Subtitle">
    <w:name w:val="Subtitle"/>
    <w:basedOn w:val="Normal"/>
    <w:next w:val="Normal"/>
    <w:link w:val="SubtitleChar"/>
    <w:uiPriority w:val="11"/>
    <w:qFormat/>
    <w:rsid w:val="00DA2DF0"/>
    <w:pPr>
      <w:numPr>
        <w:ilvl w:val="1"/>
      </w:numPr>
    </w:pPr>
    <w:rPr>
      <w:b/>
      <w:color w:val="0D0D0D"/>
      <w:spacing w:val="15"/>
    </w:rPr>
  </w:style>
  <w:style w:type="character" w:customStyle="1" w:styleId="Sous-titreCar1">
    <w:name w:val="Sous-titre Car1"/>
    <w:basedOn w:val="DefaultParagraphFont"/>
    <w:uiPriority w:val="11"/>
    <w:rsid w:val="00961329"/>
    <w:rPr>
      <w:rFonts w:eastAsiaTheme="minorEastAsia"/>
      <w:color w:val="5A5A5A" w:themeColor="text1" w:themeTint="A5"/>
      <w:spacing w:val="15"/>
    </w:rPr>
  </w:style>
  <w:style w:type="paragraph" w:styleId="EndnoteText">
    <w:name w:val="endnote text"/>
    <w:basedOn w:val="Normal"/>
    <w:link w:val="EndnoteTextChar"/>
    <w:uiPriority w:val="99"/>
    <w:semiHidden/>
    <w:unhideWhenUsed/>
    <w:rsid w:val="00961329"/>
    <w:rPr>
      <w:sz w:val="20"/>
      <w:szCs w:val="20"/>
    </w:rPr>
  </w:style>
  <w:style w:type="character" w:customStyle="1" w:styleId="NotedefinCar2">
    <w:name w:val="Note de fin Car2"/>
    <w:basedOn w:val="DefaultParagraphFont"/>
    <w:uiPriority w:val="99"/>
    <w:semiHidden/>
    <w:rsid w:val="00961329"/>
    <w:rPr>
      <w:sz w:val="20"/>
      <w:szCs w:val="20"/>
    </w:rPr>
  </w:style>
  <w:style w:type="paragraph" w:customStyle="1" w:styleId="Titre0">
    <w:name w:val="Titre 0"/>
    <w:basedOn w:val="Normal"/>
    <w:next w:val="Normal"/>
    <w:link w:val="Titre0Car"/>
    <w:autoRedefine/>
    <w:rsid w:val="0052095A"/>
    <w:pPr>
      <w:spacing w:before="120" w:after="120"/>
    </w:pPr>
    <w:rPr>
      <w:b/>
    </w:rPr>
  </w:style>
  <w:style w:type="paragraph" w:customStyle="1" w:styleId="Partie">
    <w:name w:val="Partie"/>
    <w:basedOn w:val="TOCHeading"/>
    <w:link w:val="PartieCar"/>
    <w:autoRedefine/>
    <w:qFormat/>
    <w:rsid w:val="00F1792B"/>
    <w:pPr>
      <w:spacing w:before="0" w:after="0" w:line="360" w:lineRule="auto"/>
    </w:pPr>
    <w:rPr>
      <w:rFonts w:cs="Times New Roman"/>
      <w:bCs/>
      <w:szCs w:val="22"/>
      <w:lang w:eastAsia="en-GB"/>
    </w:rPr>
  </w:style>
  <w:style w:type="character" w:customStyle="1" w:styleId="TOCHeadingChar">
    <w:name w:val="TOC Heading Char"/>
    <w:basedOn w:val="Heading1Char"/>
    <w:link w:val="TOCHeading"/>
    <w:uiPriority w:val="39"/>
    <w:rsid w:val="00EB0AE7"/>
    <w:rPr>
      <w:rFonts w:ascii="Arial" w:eastAsia="Calibri" w:hAnsi="Arial" w:cstheme="majorBidi"/>
      <w:b/>
      <w:color w:val="000000"/>
      <w:sz w:val="24"/>
      <w:szCs w:val="32"/>
      <w:lang w:eastAsia="fr-FR"/>
    </w:rPr>
  </w:style>
  <w:style w:type="character" w:customStyle="1" w:styleId="Titre0Car">
    <w:name w:val="Titre 0 Car"/>
    <w:basedOn w:val="TOCHeadingChar"/>
    <w:link w:val="Titre0"/>
    <w:rsid w:val="0052095A"/>
    <w:rPr>
      <w:rFonts w:ascii="Arial" w:eastAsia="Calibri" w:hAnsi="Arial" w:cs="Arial"/>
      <w:b/>
      <w:color w:val="000000"/>
      <w:sz w:val="24"/>
      <w:szCs w:val="24"/>
      <w:lang w:eastAsia="fr-FR"/>
    </w:rPr>
  </w:style>
  <w:style w:type="character" w:customStyle="1" w:styleId="PartieCar">
    <w:name w:val="Partie Car"/>
    <w:basedOn w:val="TOCHeadingChar"/>
    <w:link w:val="Partie"/>
    <w:rsid w:val="00F1792B"/>
    <w:rPr>
      <w:rFonts w:ascii="Times New Roman" w:eastAsia="Times New Roman" w:hAnsi="Times New Roman" w:cs="Times New Roman"/>
      <w:b/>
      <w:bCs/>
      <w:color w:val="000000"/>
      <w:sz w:val="24"/>
      <w:szCs w:val="32"/>
      <w:lang w:val="en-GB" w:eastAsia="en-GB"/>
    </w:rPr>
  </w:style>
  <w:style w:type="paragraph" w:styleId="IntenseQuote">
    <w:name w:val="Intense Quote"/>
    <w:basedOn w:val="Normal"/>
    <w:next w:val="Normal"/>
    <w:link w:val="IntenseQuoteChar"/>
    <w:autoRedefine/>
    <w:uiPriority w:val="30"/>
    <w:qFormat/>
    <w:rsid w:val="008A7529"/>
    <w:pPr>
      <w:numPr>
        <w:numId w:val="8"/>
      </w:numPr>
      <w:pBdr>
        <w:top w:val="single" w:sz="4" w:space="10" w:color="4F81BD" w:themeColor="accent1"/>
        <w:bottom w:val="single" w:sz="4" w:space="10" w:color="4F81BD" w:themeColor="accent1"/>
      </w:pBdr>
      <w:spacing w:before="360" w:after="360"/>
      <w:ind w:left="1753" w:hanging="1753"/>
      <w:jc w:val="center"/>
    </w:pPr>
    <w:rPr>
      <w:b/>
      <w:iCs/>
    </w:rPr>
  </w:style>
  <w:style w:type="character" w:customStyle="1" w:styleId="IntenseQuoteChar">
    <w:name w:val="Intense Quote Char"/>
    <w:basedOn w:val="DefaultParagraphFont"/>
    <w:link w:val="IntenseQuote"/>
    <w:uiPriority w:val="30"/>
    <w:rsid w:val="008A7529"/>
    <w:rPr>
      <w:rFonts w:ascii="Arial" w:eastAsia="Calibri" w:hAnsi="Arial" w:cs="Arial"/>
      <w:b/>
      <w:iCs/>
      <w:sz w:val="24"/>
      <w:szCs w:val="24"/>
    </w:rPr>
  </w:style>
  <w:style w:type="paragraph" w:styleId="TableofFigures">
    <w:name w:val="table of figures"/>
    <w:basedOn w:val="Normal"/>
    <w:next w:val="Normal"/>
    <w:uiPriority w:val="99"/>
    <w:unhideWhenUsed/>
    <w:rsid w:val="00653498"/>
    <w:pPr>
      <w:spacing w:line="259" w:lineRule="auto"/>
    </w:pPr>
    <w:rPr>
      <w:rFonts w:eastAsiaTheme="minorHAnsi" w:cstheme="minorBidi"/>
      <w:szCs w:val="22"/>
    </w:rPr>
  </w:style>
  <w:style w:type="paragraph" w:styleId="Revision">
    <w:name w:val="Revision"/>
    <w:hidden/>
    <w:uiPriority w:val="99"/>
    <w:semiHidden/>
    <w:rsid w:val="007636AE"/>
    <w:pPr>
      <w:spacing w:after="0" w:line="240" w:lineRule="auto"/>
    </w:pPr>
    <w:rPr>
      <w:rFonts w:ascii="Times New Roman" w:hAnsi="Times New Roman"/>
      <w:sz w:val="24"/>
    </w:rPr>
  </w:style>
  <w:style w:type="table" w:styleId="PlainTable3">
    <w:name w:val="Plain Table 3"/>
    <w:basedOn w:val="TableNormal"/>
    <w:uiPriority w:val="43"/>
    <w:rsid w:val="007636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7636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7636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636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etableauclaire1">
    <w:name w:val="Grille de tableau claire1"/>
    <w:basedOn w:val="TableNormal"/>
    <w:next w:val="TableGridLight"/>
    <w:uiPriority w:val="40"/>
    <w:rsid w:val="007636AE"/>
    <w:pPr>
      <w:spacing w:after="0" w:line="240" w:lineRule="auto"/>
    </w:pPr>
    <w:rPr>
      <w:rFonts w:ascii="Calibri" w:eastAsia="Calibri" w:hAnsi="Calibri"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636AE"/>
    <w:rPr>
      <w:color w:val="800080" w:themeColor="followedHyperlink"/>
      <w:u w:val="single"/>
    </w:rPr>
  </w:style>
  <w:style w:type="table" w:customStyle="1" w:styleId="Tableausimple31">
    <w:name w:val="Tableau simple 31"/>
    <w:basedOn w:val="TableNormal"/>
    <w:uiPriority w:val="43"/>
    <w:rsid w:val="007636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636AE"/>
    <w:rPr>
      <w:color w:val="808080"/>
    </w:rPr>
  </w:style>
  <w:style w:type="table" w:customStyle="1" w:styleId="Grilledetableauclaire2">
    <w:name w:val="Grille de tableau claire2"/>
    <w:basedOn w:val="TableNormal"/>
    <w:uiPriority w:val="40"/>
    <w:rsid w:val="007636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1">
    <w:name w:val="Mention non résolue11"/>
    <w:basedOn w:val="DefaultParagraphFont"/>
    <w:uiPriority w:val="99"/>
    <w:semiHidden/>
    <w:unhideWhenUsed/>
    <w:rsid w:val="007636AE"/>
    <w:rPr>
      <w:color w:val="808080"/>
      <w:shd w:val="clear" w:color="auto" w:fill="E6E6E6"/>
    </w:rPr>
  </w:style>
  <w:style w:type="table" w:customStyle="1" w:styleId="Grilledetableauclaire21">
    <w:name w:val="Grille de tableau claire21"/>
    <w:basedOn w:val="TableNormal"/>
    <w:uiPriority w:val="40"/>
    <w:rsid w:val="007636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2">
    <w:name w:val="Mention non résolue2"/>
    <w:basedOn w:val="DefaultParagraphFont"/>
    <w:uiPriority w:val="99"/>
    <w:semiHidden/>
    <w:unhideWhenUsed/>
    <w:rsid w:val="007636AE"/>
    <w:rPr>
      <w:color w:val="605E5C"/>
      <w:shd w:val="clear" w:color="auto" w:fill="E1DFDD"/>
    </w:rPr>
  </w:style>
  <w:style w:type="character" w:customStyle="1" w:styleId="Mentionnonrsolue3">
    <w:name w:val="Mention non résolue3"/>
    <w:basedOn w:val="DefaultParagraphFont"/>
    <w:uiPriority w:val="99"/>
    <w:semiHidden/>
    <w:unhideWhenUsed/>
    <w:rsid w:val="007636AE"/>
    <w:rPr>
      <w:color w:val="808080"/>
      <w:shd w:val="clear" w:color="auto" w:fill="E6E6E6"/>
    </w:rPr>
  </w:style>
  <w:style w:type="character" w:styleId="PageNumber">
    <w:name w:val="page number"/>
    <w:basedOn w:val="DefaultParagraphFont"/>
    <w:uiPriority w:val="99"/>
    <w:semiHidden/>
    <w:unhideWhenUsed/>
    <w:rsid w:val="008908AC"/>
  </w:style>
  <w:style w:type="character" w:customStyle="1" w:styleId="gwt-inlinelabel">
    <w:name w:val="gwt-inlinelabel"/>
    <w:basedOn w:val="DefaultParagraphFont"/>
    <w:rsid w:val="00B97ED8"/>
  </w:style>
  <w:style w:type="paragraph" w:styleId="TOC4">
    <w:name w:val="toc 4"/>
    <w:basedOn w:val="Normal"/>
    <w:next w:val="Normal"/>
    <w:autoRedefine/>
    <w:uiPriority w:val="39"/>
    <w:unhideWhenUsed/>
    <w:rsid w:val="00B31BDB"/>
    <w:pPr>
      <w:spacing w:after="100" w:line="259" w:lineRule="auto"/>
      <w:ind w:left="660"/>
    </w:pPr>
    <w:rPr>
      <w:rFonts w:asciiTheme="minorHAnsi" w:eastAsiaTheme="minorEastAsia" w:hAnsiTheme="minorHAnsi" w:cstheme="minorBidi"/>
      <w:szCs w:val="22"/>
      <w:lang w:eastAsia="fr-FR"/>
    </w:rPr>
  </w:style>
  <w:style w:type="paragraph" w:styleId="TOC5">
    <w:name w:val="toc 5"/>
    <w:basedOn w:val="Normal"/>
    <w:next w:val="Normal"/>
    <w:autoRedefine/>
    <w:uiPriority w:val="39"/>
    <w:unhideWhenUsed/>
    <w:rsid w:val="00B31BDB"/>
    <w:pPr>
      <w:spacing w:after="100" w:line="259" w:lineRule="auto"/>
      <w:ind w:left="880"/>
    </w:pPr>
    <w:rPr>
      <w:rFonts w:asciiTheme="minorHAnsi" w:eastAsiaTheme="minorEastAsia" w:hAnsiTheme="minorHAnsi" w:cstheme="minorBidi"/>
      <w:szCs w:val="22"/>
      <w:lang w:eastAsia="fr-FR"/>
    </w:rPr>
  </w:style>
  <w:style w:type="paragraph" w:styleId="TOC6">
    <w:name w:val="toc 6"/>
    <w:basedOn w:val="Normal"/>
    <w:next w:val="Normal"/>
    <w:autoRedefine/>
    <w:uiPriority w:val="39"/>
    <w:unhideWhenUsed/>
    <w:rsid w:val="00B31BDB"/>
    <w:pPr>
      <w:spacing w:after="100" w:line="259" w:lineRule="auto"/>
      <w:ind w:left="1100"/>
    </w:pPr>
    <w:rPr>
      <w:rFonts w:asciiTheme="minorHAnsi" w:eastAsiaTheme="minorEastAsia" w:hAnsiTheme="minorHAnsi" w:cstheme="minorBidi"/>
      <w:szCs w:val="22"/>
      <w:lang w:eastAsia="fr-FR"/>
    </w:rPr>
  </w:style>
  <w:style w:type="paragraph" w:styleId="TOC7">
    <w:name w:val="toc 7"/>
    <w:basedOn w:val="Normal"/>
    <w:next w:val="Normal"/>
    <w:autoRedefine/>
    <w:uiPriority w:val="39"/>
    <w:unhideWhenUsed/>
    <w:rsid w:val="00B31BDB"/>
    <w:pPr>
      <w:spacing w:after="100" w:line="259" w:lineRule="auto"/>
      <w:ind w:left="1320"/>
    </w:pPr>
    <w:rPr>
      <w:rFonts w:asciiTheme="minorHAnsi" w:eastAsiaTheme="minorEastAsia" w:hAnsiTheme="minorHAnsi" w:cstheme="minorBidi"/>
      <w:szCs w:val="22"/>
      <w:lang w:eastAsia="fr-FR"/>
    </w:rPr>
  </w:style>
  <w:style w:type="paragraph" w:styleId="TOC8">
    <w:name w:val="toc 8"/>
    <w:basedOn w:val="Normal"/>
    <w:next w:val="Normal"/>
    <w:autoRedefine/>
    <w:uiPriority w:val="39"/>
    <w:unhideWhenUsed/>
    <w:rsid w:val="00B31BDB"/>
    <w:pPr>
      <w:spacing w:after="100" w:line="259" w:lineRule="auto"/>
      <w:ind w:left="1540"/>
    </w:pPr>
    <w:rPr>
      <w:rFonts w:asciiTheme="minorHAnsi" w:eastAsiaTheme="minorEastAsia" w:hAnsiTheme="minorHAnsi" w:cstheme="minorBidi"/>
      <w:szCs w:val="22"/>
      <w:lang w:eastAsia="fr-FR"/>
    </w:rPr>
  </w:style>
  <w:style w:type="paragraph" w:styleId="TOC9">
    <w:name w:val="toc 9"/>
    <w:basedOn w:val="Normal"/>
    <w:next w:val="Normal"/>
    <w:autoRedefine/>
    <w:uiPriority w:val="39"/>
    <w:unhideWhenUsed/>
    <w:rsid w:val="00B31BDB"/>
    <w:pPr>
      <w:spacing w:after="100" w:line="259" w:lineRule="auto"/>
      <w:ind w:left="1760"/>
    </w:pPr>
    <w:rPr>
      <w:rFonts w:asciiTheme="minorHAnsi" w:eastAsiaTheme="minorEastAsia" w:hAnsiTheme="minorHAnsi" w:cstheme="minorBidi"/>
      <w:szCs w:val="22"/>
      <w:lang w:eastAsia="fr-FR"/>
    </w:rPr>
  </w:style>
  <w:style w:type="table" w:customStyle="1" w:styleId="TableauGrille5Fonc-Accentuation11">
    <w:name w:val="Tableau Grille 5 Foncé - Accentuation 11"/>
    <w:basedOn w:val="TableNormal"/>
    <w:uiPriority w:val="50"/>
    <w:rsid w:val="004E53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simple51">
    <w:name w:val="Tableau simple 51"/>
    <w:basedOn w:val="TableNormal"/>
    <w:uiPriority w:val="45"/>
    <w:rsid w:val="004E53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11">
    <w:name w:val="Tableau simple 11"/>
    <w:basedOn w:val="TableNormal"/>
    <w:uiPriority w:val="41"/>
    <w:rsid w:val="004E53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etableauclaire3">
    <w:name w:val="Grille de tableau claire3"/>
    <w:basedOn w:val="TableNormal"/>
    <w:uiPriority w:val="40"/>
    <w:rsid w:val="004E5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A15D4C"/>
    <w:rPr>
      <w:color w:val="605E5C"/>
      <w:shd w:val="clear" w:color="auto" w:fill="E1DFDD"/>
    </w:rPr>
  </w:style>
  <w:style w:type="paragraph" w:customStyle="1" w:styleId="yiv6138074396ydp9537742ayiv1766417987ydp49e713dyiv6019443458ydp49fe0117yiv9101313879ydp7f303cc7yiv3826151709ydp445de38amsonormal">
    <w:name w:val="yiv6138074396ydp9537742ayiv1766417987ydp49e713dyiv6019443458ydp49fe0117yiv9101313879ydp7f303cc7yiv3826151709ydp445de38amsonormal"/>
    <w:basedOn w:val="Normal"/>
    <w:rsid w:val="00117860"/>
    <w:pPr>
      <w:spacing w:before="100" w:beforeAutospacing="1" w:after="100" w:afterAutospacing="1"/>
    </w:pPr>
    <w:rPr>
      <w:lang w:eastAsia="fr-FR"/>
    </w:rPr>
  </w:style>
  <w:style w:type="paragraph" w:customStyle="1" w:styleId="paragraphe">
    <w:name w:val="paragraphe"/>
    <w:basedOn w:val="Normal"/>
    <w:rsid w:val="00B20408"/>
    <w:pPr>
      <w:spacing w:before="100" w:beforeAutospacing="1" w:after="100" w:afterAutospacing="1"/>
    </w:pPr>
    <w:rPr>
      <w:lang w:eastAsia="fr-FR"/>
    </w:rPr>
  </w:style>
  <w:style w:type="character" w:customStyle="1" w:styleId="UnresolvedMention2">
    <w:name w:val="Unresolved Mention2"/>
    <w:basedOn w:val="DefaultParagraphFont"/>
    <w:uiPriority w:val="99"/>
    <w:semiHidden/>
    <w:unhideWhenUsed/>
    <w:rsid w:val="00B20408"/>
    <w:rPr>
      <w:color w:val="605E5C"/>
      <w:shd w:val="clear" w:color="auto" w:fill="E1DFDD"/>
    </w:rPr>
  </w:style>
  <w:style w:type="character" w:customStyle="1" w:styleId="fontstyle01">
    <w:name w:val="fontstyle01"/>
    <w:basedOn w:val="DefaultParagraphFont"/>
    <w:rsid w:val="005948F4"/>
    <w:rPr>
      <w:rFonts w:ascii="Bookman-Light" w:hAnsi="Bookman-Light" w:hint="default"/>
      <w:b w:val="0"/>
      <w:bCs w:val="0"/>
      <w:i w:val="0"/>
      <w:iCs w:val="0"/>
      <w:color w:val="000000"/>
      <w:sz w:val="20"/>
      <w:szCs w:val="20"/>
    </w:rPr>
  </w:style>
  <w:style w:type="character" w:customStyle="1" w:styleId="fontstyle21">
    <w:name w:val="fontstyle21"/>
    <w:basedOn w:val="DefaultParagraphFont"/>
    <w:rsid w:val="005948F4"/>
    <w:rPr>
      <w:rFonts w:ascii="Bookman-Light" w:hAnsi="Bookman-Light" w:hint="default"/>
      <w:b w:val="0"/>
      <w:bCs w:val="0"/>
      <w:i w:val="0"/>
      <w:iCs w:val="0"/>
      <w:color w:val="000000"/>
      <w:sz w:val="20"/>
      <w:szCs w:val="20"/>
    </w:rPr>
  </w:style>
  <w:style w:type="character" w:customStyle="1" w:styleId="apple-converted-space">
    <w:name w:val="apple-converted-space"/>
    <w:basedOn w:val="DefaultParagraphFont"/>
    <w:rsid w:val="009829FF"/>
  </w:style>
  <w:style w:type="paragraph" w:customStyle="1" w:styleId="yiv3675410989msonormal">
    <w:name w:val="yiv3675410989msonormal"/>
    <w:basedOn w:val="Normal"/>
    <w:rsid w:val="009829FF"/>
    <w:pPr>
      <w:spacing w:before="100" w:beforeAutospacing="1" w:after="100" w:afterAutospacing="1"/>
    </w:pPr>
  </w:style>
  <w:style w:type="character" w:customStyle="1" w:styleId="text-muted">
    <w:name w:val="text-muted"/>
    <w:basedOn w:val="DefaultParagraphFont"/>
    <w:rsid w:val="00EE120A"/>
  </w:style>
  <w:style w:type="character" w:customStyle="1" w:styleId="UnresolvedMention3">
    <w:name w:val="Unresolved Mention3"/>
    <w:basedOn w:val="DefaultParagraphFont"/>
    <w:uiPriority w:val="99"/>
    <w:semiHidden/>
    <w:unhideWhenUsed/>
    <w:rsid w:val="00B00ECC"/>
    <w:rPr>
      <w:color w:val="605E5C"/>
      <w:shd w:val="clear" w:color="auto" w:fill="E1DFDD"/>
    </w:rPr>
  </w:style>
  <w:style w:type="character" w:customStyle="1" w:styleId="UnresolvedMention4">
    <w:name w:val="Unresolved Mention4"/>
    <w:basedOn w:val="DefaultParagraphFont"/>
    <w:uiPriority w:val="99"/>
    <w:semiHidden/>
    <w:unhideWhenUsed/>
    <w:rsid w:val="006537EE"/>
    <w:rPr>
      <w:color w:val="605E5C"/>
      <w:shd w:val="clear" w:color="auto" w:fill="E1DFDD"/>
    </w:rPr>
  </w:style>
  <w:style w:type="character" w:customStyle="1" w:styleId="UnresolvedMention5">
    <w:name w:val="Unresolved Mention5"/>
    <w:basedOn w:val="DefaultParagraphFont"/>
    <w:uiPriority w:val="99"/>
    <w:semiHidden/>
    <w:unhideWhenUsed/>
    <w:rsid w:val="003D001A"/>
    <w:rPr>
      <w:color w:val="605E5C"/>
      <w:shd w:val="clear" w:color="auto" w:fill="E1DFDD"/>
    </w:rPr>
  </w:style>
  <w:style w:type="character" w:customStyle="1" w:styleId="person">
    <w:name w:val="person"/>
    <w:basedOn w:val="DefaultParagraphFont"/>
    <w:rsid w:val="003D001A"/>
  </w:style>
  <w:style w:type="character" w:customStyle="1" w:styleId="Date1">
    <w:name w:val="Date1"/>
    <w:basedOn w:val="DefaultParagraphFont"/>
    <w:rsid w:val="003D001A"/>
  </w:style>
  <w:style w:type="character" w:customStyle="1" w:styleId="publication">
    <w:name w:val="publication"/>
    <w:basedOn w:val="DefaultParagraphFont"/>
    <w:rsid w:val="003D001A"/>
  </w:style>
  <w:style w:type="character" w:customStyle="1" w:styleId="UnresolvedMention6">
    <w:name w:val="Unresolved Mention6"/>
    <w:basedOn w:val="DefaultParagraphFont"/>
    <w:uiPriority w:val="99"/>
    <w:semiHidden/>
    <w:unhideWhenUsed/>
    <w:rsid w:val="0079520E"/>
    <w:rPr>
      <w:color w:val="605E5C"/>
      <w:shd w:val="clear" w:color="auto" w:fill="E1DFDD"/>
    </w:rPr>
  </w:style>
  <w:style w:type="character" w:customStyle="1" w:styleId="ref-lnk">
    <w:name w:val="ref-lnk"/>
    <w:basedOn w:val="DefaultParagraphFont"/>
    <w:rsid w:val="00831E1E"/>
  </w:style>
  <w:style w:type="character" w:styleId="UnresolvedMention">
    <w:name w:val="Unresolved Mention"/>
    <w:basedOn w:val="DefaultParagraphFont"/>
    <w:uiPriority w:val="99"/>
    <w:semiHidden/>
    <w:unhideWhenUsed/>
    <w:rsid w:val="00993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41827596">
      <w:bodyDiv w:val="1"/>
      <w:marLeft w:val="0"/>
      <w:marRight w:val="0"/>
      <w:marTop w:val="0"/>
      <w:marBottom w:val="0"/>
      <w:divBdr>
        <w:top w:val="none" w:sz="0" w:space="0" w:color="auto"/>
        <w:left w:val="none" w:sz="0" w:space="0" w:color="auto"/>
        <w:bottom w:val="none" w:sz="0" w:space="0" w:color="auto"/>
        <w:right w:val="none" w:sz="0" w:space="0" w:color="auto"/>
      </w:divBdr>
    </w:div>
    <w:div w:id="46534005">
      <w:bodyDiv w:val="1"/>
      <w:marLeft w:val="0"/>
      <w:marRight w:val="0"/>
      <w:marTop w:val="0"/>
      <w:marBottom w:val="0"/>
      <w:divBdr>
        <w:top w:val="none" w:sz="0" w:space="0" w:color="auto"/>
        <w:left w:val="none" w:sz="0" w:space="0" w:color="auto"/>
        <w:bottom w:val="none" w:sz="0" w:space="0" w:color="auto"/>
        <w:right w:val="none" w:sz="0" w:space="0" w:color="auto"/>
      </w:divBdr>
    </w:div>
    <w:div w:id="61102863">
      <w:bodyDiv w:val="1"/>
      <w:marLeft w:val="0"/>
      <w:marRight w:val="0"/>
      <w:marTop w:val="0"/>
      <w:marBottom w:val="0"/>
      <w:divBdr>
        <w:top w:val="none" w:sz="0" w:space="0" w:color="auto"/>
        <w:left w:val="none" w:sz="0" w:space="0" w:color="auto"/>
        <w:bottom w:val="none" w:sz="0" w:space="0" w:color="auto"/>
        <w:right w:val="none" w:sz="0" w:space="0" w:color="auto"/>
      </w:divBdr>
    </w:div>
    <w:div w:id="71901910">
      <w:bodyDiv w:val="1"/>
      <w:marLeft w:val="0"/>
      <w:marRight w:val="0"/>
      <w:marTop w:val="0"/>
      <w:marBottom w:val="0"/>
      <w:divBdr>
        <w:top w:val="none" w:sz="0" w:space="0" w:color="auto"/>
        <w:left w:val="none" w:sz="0" w:space="0" w:color="auto"/>
        <w:bottom w:val="none" w:sz="0" w:space="0" w:color="auto"/>
        <w:right w:val="none" w:sz="0" w:space="0" w:color="auto"/>
      </w:divBdr>
    </w:div>
    <w:div w:id="83646485">
      <w:bodyDiv w:val="1"/>
      <w:marLeft w:val="0"/>
      <w:marRight w:val="0"/>
      <w:marTop w:val="0"/>
      <w:marBottom w:val="0"/>
      <w:divBdr>
        <w:top w:val="none" w:sz="0" w:space="0" w:color="auto"/>
        <w:left w:val="none" w:sz="0" w:space="0" w:color="auto"/>
        <w:bottom w:val="none" w:sz="0" w:space="0" w:color="auto"/>
        <w:right w:val="none" w:sz="0" w:space="0" w:color="auto"/>
      </w:divBdr>
      <w:divsChild>
        <w:div w:id="881088718">
          <w:marLeft w:val="0"/>
          <w:marRight w:val="0"/>
          <w:marTop w:val="0"/>
          <w:marBottom w:val="0"/>
          <w:divBdr>
            <w:top w:val="none" w:sz="0" w:space="0" w:color="auto"/>
            <w:left w:val="none" w:sz="0" w:space="0" w:color="auto"/>
            <w:bottom w:val="none" w:sz="0" w:space="0" w:color="auto"/>
            <w:right w:val="none" w:sz="0" w:space="0" w:color="auto"/>
          </w:divBdr>
        </w:div>
        <w:div w:id="1414425849">
          <w:marLeft w:val="0"/>
          <w:marRight w:val="0"/>
          <w:marTop w:val="0"/>
          <w:marBottom w:val="0"/>
          <w:divBdr>
            <w:top w:val="none" w:sz="0" w:space="0" w:color="auto"/>
            <w:left w:val="none" w:sz="0" w:space="0" w:color="auto"/>
            <w:bottom w:val="none" w:sz="0" w:space="0" w:color="auto"/>
            <w:right w:val="none" w:sz="0" w:space="0" w:color="auto"/>
          </w:divBdr>
        </w:div>
        <w:div w:id="1630015729">
          <w:marLeft w:val="0"/>
          <w:marRight w:val="0"/>
          <w:marTop w:val="0"/>
          <w:marBottom w:val="0"/>
          <w:divBdr>
            <w:top w:val="none" w:sz="0" w:space="0" w:color="auto"/>
            <w:left w:val="none" w:sz="0" w:space="0" w:color="auto"/>
            <w:bottom w:val="none" w:sz="0" w:space="0" w:color="auto"/>
            <w:right w:val="none" w:sz="0" w:space="0" w:color="auto"/>
          </w:divBdr>
        </w:div>
        <w:div w:id="2141457401">
          <w:marLeft w:val="0"/>
          <w:marRight w:val="0"/>
          <w:marTop w:val="0"/>
          <w:marBottom w:val="0"/>
          <w:divBdr>
            <w:top w:val="none" w:sz="0" w:space="0" w:color="auto"/>
            <w:left w:val="none" w:sz="0" w:space="0" w:color="auto"/>
            <w:bottom w:val="none" w:sz="0" w:space="0" w:color="auto"/>
            <w:right w:val="none" w:sz="0" w:space="0" w:color="auto"/>
          </w:divBdr>
        </w:div>
      </w:divsChild>
    </w:div>
    <w:div w:id="95173595">
      <w:bodyDiv w:val="1"/>
      <w:marLeft w:val="0"/>
      <w:marRight w:val="0"/>
      <w:marTop w:val="0"/>
      <w:marBottom w:val="0"/>
      <w:divBdr>
        <w:top w:val="none" w:sz="0" w:space="0" w:color="auto"/>
        <w:left w:val="none" w:sz="0" w:space="0" w:color="auto"/>
        <w:bottom w:val="none" w:sz="0" w:space="0" w:color="auto"/>
        <w:right w:val="none" w:sz="0" w:space="0" w:color="auto"/>
      </w:divBdr>
    </w:div>
    <w:div w:id="100341563">
      <w:bodyDiv w:val="1"/>
      <w:marLeft w:val="0"/>
      <w:marRight w:val="0"/>
      <w:marTop w:val="0"/>
      <w:marBottom w:val="0"/>
      <w:divBdr>
        <w:top w:val="none" w:sz="0" w:space="0" w:color="auto"/>
        <w:left w:val="none" w:sz="0" w:space="0" w:color="auto"/>
        <w:bottom w:val="none" w:sz="0" w:space="0" w:color="auto"/>
        <w:right w:val="none" w:sz="0" w:space="0" w:color="auto"/>
      </w:divBdr>
      <w:divsChild>
        <w:div w:id="1136490147">
          <w:marLeft w:val="0"/>
          <w:marRight w:val="0"/>
          <w:marTop w:val="0"/>
          <w:marBottom w:val="0"/>
          <w:divBdr>
            <w:top w:val="none" w:sz="0" w:space="0" w:color="auto"/>
            <w:left w:val="none" w:sz="0" w:space="0" w:color="auto"/>
            <w:bottom w:val="none" w:sz="0" w:space="0" w:color="auto"/>
            <w:right w:val="none" w:sz="0" w:space="0" w:color="auto"/>
          </w:divBdr>
          <w:divsChild>
            <w:div w:id="1973367336">
              <w:marLeft w:val="0"/>
              <w:marRight w:val="0"/>
              <w:marTop w:val="0"/>
              <w:marBottom w:val="0"/>
              <w:divBdr>
                <w:top w:val="none" w:sz="0" w:space="0" w:color="auto"/>
                <w:left w:val="none" w:sz="0" w:space="0" w:color="auto"/>
                <w:bottom w:val="none" w:sz="0" w:space="0" w:color="auto"/>
                <w:right w:val="none" w:sz="0" w:space="0" w:color="auto"/>
              </w:divBdr>
              <w:divsChild>
                <w:div w:id="5775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6174">
      <w:bodyDiv w:val="1"/>
      <w:marLeft w:val="0"/>
      <w:marRight w:val="0"/>
      <w:marTop w:val="0"/>
      <w:marBottom w:val="0"/>
      <w:divBdr>
        <w:top w:val="none" w:sz="0" w:space="0" w:color="auto"/>
        <w:left w:val="none" w:sz="0" w:space="0" w:color="auto"/>
        <w:bottom w:val="none" w:sz="0" w:space="0" w:color="auto"/>
        <w:right w:val="none" w:sz="0" w:space="0" w:color="auto"/>
      </w:divBdr>
      <w:divsChild>
        <w:div w:id="1003122639">
          <w:marLeft w:val="0"/>
          <w:marRight w:val="0"/>
          <w:marTop w:val="0"/>
          <w:marBottom w:val="0"/>
          <w:divBdr>
            <w:top w:val="none" w:sz="0" w:space="0" w:color="auto"/>
            <w:left w:val="none" w:sz="0" w:space="0" w:color="auto"/>
            <w:bottom w:val="none" w:sz="0" w:space="0" w:color="auto"/>
            <w:right w:val="none" w:sz="0" w:space="0" w:color="auto"/>
          </w:divBdr>
        </w:div>
        <w:div w:id="1092238682">
          <w:marLeft w:val="-45"/>
          <w:marRight w:val="0"/>
          <w:marTop w:val="0"/>
          <w:marBottom w:val="0"/>
          <w:divBdr>
            <w:top w:val="single" w:sz="6" w:space="0" w:color="FFFFFF"/>
            <w:left w:val="single" w:sz="6" w:space="0" w:color="FFFFFF"/>
            <w:bottom w:val="single" w:sz="6" w:space="0" w:color="FFFFFF"/>
            <w:right w:val="single" w:sz="6" w:space="0" w:color="FFFFFF"/>
          </w:divBdr>
        </w:div>
      </w:divsChild>
    </w:div>
    <w:div w:id="163935730">
      <w:bodyDiv w:val="1"/>
      <w:marLeft w:val="0"/>
      <w:marRight w:val="0"/>
      <w:marTop w:val="0"/>
      <w:marBottom w:val="0"/>
      <w:divBdr>
        <w:top w:val="none" w:sz="0" w:space="0" w:color="auto"/>
        <w:left w:val="none" w:sz="0" w:space="0" w:color="auto"/>
        <w:bottom w:val="none" w:sz="0" w:space="0" w:color="auto"/>
        <w:right w:val="none" w:sz="0" w:space="0" w:color="auto"/>
      </w:divBdr>
      <w:divsChild>
        <w:div w:id="140460987">
          <w:marLeft w:val="0"/>
          <w:marRight w:val="0"/>
          <w:marTop w:val="0"/>
          <w:marBottom w:val="0"/>
          <w:divBdr>
            <w:top w:val="none" w:sz="0" w:space="0" w:color="auto"/>
            <w:left w:val="none" w:sz="0" w:space="0" w:color="auto"/>
            <w:bottom w:val="none" w:sz="0" w:space="0" w:color="auto"/>
            <w:right w:val="none" w:sz="0" w:space="0" w:color="auto"/>
          </w:divBdr>
          <w:divsChild>
            <w:div w:id="1379358526">
              <w:marLeft w:val="0"/>
              <w:marRight w:val="0"/>
              <w:marTop w:val="0"/>
              <w:marBottom w:val="0"/>
              <w:divBdr>
                <w:top w:val="none" w:sz="0" w:space="0" w:color="auto"/>
                <w:left w:val="none" w:sz="0" w:space="0" w:color="auto"/>
                <w:bottom w:val="none" w:sz="0" w:space="0" w:color="auto"/>
                <w:right w:val="none" w:sz="0" w:space="0" w:color="auto"/>
              </w:divBdr>
              <w:divsChild>
                <w:div w:id="12323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1905">
      <w:bodyDiv w:val="1"/>
      <w:marLeft w:val="0"/>
      <w:marRight w:val="0"/>
      <w:marTop w:val="0"/>
      <w:marBottom w:val="0"/>
      <w:divBdr>
        <w:top w:val="none" w:sz="0" w:space="0" w:color="auto"/>
        <w:left w:val="none" w:sz="0" w:space="0" w:color="auto"/>
        <w:bottom w:val="none" w:sz="0" w:space="0" w:color="auto"/>
        <w:right w:val="none" w:sz="0" w:space="0" w:color="auto"/>
      </w:divBdr>
    </w:div>
    <w:div w:id="195974013">
      <w:bodyDiv w:val="1"/>
      <w:marLeft w:val="0"/>
      <w:marRight w:val="0"/>
      <w:marTop w:val="0"/>
      <w:marBottom w:val="0"/>
      <w:divBdr>
        <w:top w:val="none" w:sz="0" w:space="0" w:color="auto"/>
        <w:left w:val="none" w:sz="0" w:space="0" w:color="auto"/>
        <w:bottom w:val="none" w:sz="0" w:space="0" w:color="auto"/>
        <w:right w:val="none" w:sz="0" w:space="0" w:color="auto"/>
      </w:divBdr>
    </w:div>
    <w:div w:id="260846344">
      <w:bodyDiv w:val="1"/>
      <w:marLeft w:val="0"/>
      <w:marRight w:val="0"/>
      <w:marTop w:val="0"/>
      <w:marBottom w:val="0"/>
      <w:divBdr>
        <w:top w:val="none" w:sz="0" w:space="0" w:color="auto"/>
        <w:left w:val="none" w:sz="0" w:space="0" w:color="auto"/>
        <w:bottom w:val="none" w:sz="0" w:space="0" w:color="auto"/>
        <w:right w:val="none" w:sz="0" w:space="0" w:color="auto"/>
      </w:divBdr>
    </w:div>
    <w:div w:id="276302533">
      <w:bodyDiv w:val="1"/>
      <w:marLeft w:val="0"/>
      <w:marRight w:val="0"/>
      <w:marTop w:val="0"/>
      <w:marBottom w:val="0"/>
      <w:divBdr>
        <w:top w:val="none" w:sz="0" w:space="0" w:color="auto"/>
        <w:left w:val="none" w:sz="0" w:space="0" w:color="auto"/>
        <w:bottom w:val="none" w:sz="0" w:space="0" w:color="auto"/>
        <w:right w:val="none" w:sz="0" w:space="0" w:color="auto"/>
      </w:divBdr>
    </w:div>
    <w:div w:id="276984290">
      <w:bodyDiv w:val="1"/>
      <w:marLeft w:val="0"/>
      <w:marRight w:val="0"/>
      <w:marTop w:val="0"/>
      <w:marBottom w:val="0"/>
      <w:divBdr>
        <w:top w:val="none" w:sz="0" w:space="0" w:color="auto"/>
        <w:left w:val="none" w:sz="0" w:space="0" w:color="auto"/>
        <w:bottom w:val="none" w:sz="0" w:space="0" w:color="auto"/>
        <w:right w:val="none" w:sz="0" w:space="0" w:color="auto"/>
      </w:divBdr>
    </w:div>
    <w:div w:id="291861473">
      <w:bodyDiv w:val="1"/>
      <w:marLeft w:val="0"/>
      <w:marRight w:val="0"/>
      <w:marTop w:val="0"/>
      <w:marBottom w:val="0"/>
      <w:divBdr>
        <w:top w:val="none" w:sz="0" w:space="0" w:color="auto"/>
        <w:left w:val="none" w:sz="0" w:space="0" w:color="auto"/>
        <w:bottom w:val="none" w:sz="0" w:space="0" w:color="auto"/>
        <w:right w:val="none" w:sz="0" w:space="0" w:color="auto"/>
      </w:divBdr>
      <w:divsChild>
        <w:div w:id="2069299670">
          <w:marLeft w:val="0"/>
          <w:marRight w:val="0"/>
          <w:marTop w:val="0"/>
          <w:marBottom w:val="0"/>
          <w:divBdr>
            <w:top w:val="none" w:sz="0" w:space="0" w:color="auto"/>
            <w:left w:val="none" w:sz="0" w:space="0" w:color="auto"/>
            <w:bottom w:val="none" w:sz="0" w:space="0" w:color="auto"/>
            <w:right w:val="none" w:sz="0" w:space="0" w:color="auto"/>
          </w:divBdr>
        </w:div>
      </w:divsChild>
    </w:div>
    <w:div w:id="301278059">
      <w:bodyDiv w:val="1"/>
      <w:marLeft w:val="0"/>
      <w:marRight w:val="0"/>
      <w:marTop w:val="0"/>
      <w:marBottom w:val="0"/>
      <w:divBdr>
        <w:top w:val="none" w:sz="0" w:space="0" w:color="auto"/>
        <w:left w:val="none" w:sz="0" w:space="0" w:color="auto"/>
        <w:bottom w:val="none" w:sz="0" w:space="0" w:color="auto"/>
        <w:right w:val="none" w:sz="0" w:space="0" w:color="auto"/>
      </w:divBdr>
      <w:divsChild>
        <w:div w:id="1815289247">
          <w:marLeft w:val="0"/>
          <w:marRight w:val="0"/>
          <w:marTop w:val="0"/>
          <w:marBottom w:val="0"/>
          <w:divBdr>
            <w:top w:val="none" w:sz="0" w:space="0" w:color="auto"/>
            <w:left w:val="none" w:sz="0" w:space="0" w:color="auto"/>
            <w:bottom w:val="none" w:sz="0" w:space="0" w:color="auto"/>
            <w:right w:val="none" w:sz="0" w:space="0" w:color="auto"/>
          </w:divBdr>
        </w:div>
      </w:divsChild>
    </w:div>
    <w:div w:id="314653697">
      <w:bodyDiv w:val="1"/>
      <w:marLeft w:val="0"/>
      <w:marRight w:val="0"/>
      <w:marTop w:val="0"/>
      <w:marBottom w:val="0"/>
      <w:divBdr>
        <w:top w:val="none" w:sz="0" w:space="0" w:color="auto"/>
        <w:left w:val="none" w:sz="0" w:space="0" w:color="auto"/>
        <w:bottom w:val="none" w:sz="0" w:space="0" w:color="auto"/>
        <w:right w:val="none" w:sz="0" w:space="0" w:color="auto"/>
      </w:divBdr>
    </w:div>
    <w:div w:id="334189590">
      <w:bodyDiv w:val="1"/>
      <w:marLeft w:val="0"/>
      <w:marRight w:val="0"/>
      <w:marTop w:val="0"/>
      <w:marBottom w:val="0"/>
      <w:divBdr>
        <w:top w:val="none" w:sz="0" w:space="0" w:color="auto"/>
        <w:left w:val="none" w:sz="0" w:space="0" w:color="auto"/>
        <w:bottom w:val="none" w:sz="0" w:space="0" w:color="auto"/>
        <w:right w:val="none" w:sz="0" w:space="0" w:color="auto"/>
      </w:divBdr>
    </w:div>
    <w:div w:id="350573058">
      <w:bodyDiv w:val="1"/>
      <w:marLeft w:val="0"/>
      <w:marRight w:val="0"/>
      <w:marTop w:val="0"/>
      <w:marBottom w:val="0"/>
      <w:divBdr>
        <w:top w:val="none" w:sz="0" w:space="0" w:color="auto"/>
        <w:left w:val="none" w:sz="0" w:space="0" w:color="auto"/>
        <w:bottom w:val="none" w:sz="0" w:space="0" w:color="auto"/>
        <w:right w:val="none" w:sz="0" w:space="0" w:color="auto"/>
      </w:divBdr>
    </w:div>
    <w:div w:id="361440972">
      <w:bodyDiv w:val="1"/>
      <w:marLeft w:val="0"/>
      <w:marRight w:val="0"/>
      <w:marTop w:val="0"/>
      <w:marBottom w:val="0"/>
      <w:divBdr>
        <w:top w:val="none" w:sz="0" w:space="0" w:color="auto"/>
        <w:left w:val="none" w:sz="0" w:space="0" w:color="auto"/>
        <w:bottom w:val="none" w:sz="0" w:space="0" w:color="auto"/>
        <w:right w:val="none" w:sz="0" w:space="0" w:color="auto"/>
      </w:divBdr>
      <w:divsChild>
        <w:div w:id="151023332">
          <w:marLeft w:val="0"/>
          <w:marRight w:val="0"/>
          <w:marTop w:val="0"/>
          <w:marBottom w:val="0"/>
          <w:divBdr>
            <w:top w:val="none" w:sz="0" w:space="0" w:color="auto"/>
            <w:left w:val="none" w:sz="0" w:space="0" w:color="auto"/>
            <w:bottom w:val="none" w:sz="0" w:space="0" w:color="auto"/>
            <w:right w:val="none" w:sz="0" w:space="0" w:color="auto"/>
          </w:divBdr>
        </w:div>
        <w:div w:id="1492285564">
          <w:marLeft w:val="0"/>
          <w:marRight w:val="0"/>
          <w:marTop w:val="0"/>
          <w:marBottom w:val="0"/>
          <w:divBdr>
            <w:top w:val="none" w:sz="0" w:space="0" w:color="auto"/>
            <w:left w:val="none" w:sz="0" w:space="0" w:color="auto"/>
            <w:bottom w:val="none" w:sz="0" w:space="0" w:color="auto"/>
            <w:right w:val="none" w:sz="0" w:space="0" w:color="auto"/>
          </w:divBdr>
        </w:div>
        <w:div w:id="1675448540">
          <w:marLeft w:val="0"/>
          <w:marRight w:val="0"/>
          <w:marTop w:val="0"/>
          <w:marBottom w:val="0"/>
          <w:divBdr>
            <w:top w:val="none" w:sz="0" w:space="0" w:color="auto"/>
            <w:left w:val="none" w:sz="0" w:space="0" w:color="auto"/>
            <w:bottom w:val="none" w:sz="0" w:space="0" w:color="auto"/>
            <w:right w:val="none" w:sz="0" w:space="0" w:color="auto"/>
          </w:divBdr>
        </w:div>
      </w:divsChild>
    </w:div>
    <w:div w:id="386612337">
      <w:bodyDiv w:val="1"/>
      <w:marLeft w:val="0"/>
      <w:marRight w:val="0"/>
      <w:marTop w:val="0"/>
      <w:marBottom w:val="0"/>
      <w:divBdr>
        <w:top w:val="none" w:sz="0" w:space="0" w:color="auto"/>
        <w:left w:val="none" w:sz="0" w:space="0" w:color="auto"/>
        <w:bottom w:val="none" w:sz="0" w:space="0" w:color="auto"/>
        <w:right w:val="none" w:sz="0" w:space="0" w:color="auto"/>
      </w:divBdr>
    </w:div>
    <w:div w:id="387384441">
      <w:bodyDiv w:val="1"/>
      <w:marLeft w:val="0"/>
      <w:marRight w:val="0"/>
      <w:marTop w:val="0"/>
      <w:marBottom w:val="0"/>
      <w:divBdr>
        <w:top w:val="none" w:sz="0" w:space="0" w:color="auto"/>
        <w:left w:val="none" w:sz="0" w:space="0" w:color="auto"/>
        <w:bottom w:val="none" w:sz="0" w:space="0" w:color="auto"/>
        <w:right w:val="none" w:sz="0" w:space="0" w:color="auto"/>
      </w:divBdr>
    </w:div>
    <w:div w:id="396829491">
      <w:bodyDiv w:val="1"/>
      <w:marLeft w:val="0"/>
      <w:marRight w:val="0"/>
      <w:marTop w:val="0"/>
      <w:marBottom w:val="0"/>
      <w:divBdr>
        <w:top w:val="none" w:sz="0" w:space="0" w:color="auto"/>
        <w:left w:val="none" w:sz="0" w:space="0" w:color="auto"/>
        <w:bottom w:val="none" w:sz="0" w:space="0" w:color="auto"/>
        <w:right w:val="none" w:sz="0" w:space="0" w:color="auto"/>
      </w:divBdr>
    </w:div>
    <w:div w:id="397361256">
      <w:bodyDiv w:val="1"/>
      <w:marLeft w:val="0"/>
      <w:marRight w:val="0"/>
      <w:marTop w:val="0"/>
      <w:marBottom w:val="0"/>
      <w:divBdr>
        <w:top w:val="none" w:sz="0" w:space="0" w:color="auto"/>
        <w:left w:val="none" w:sz="0" w:space="0" w:color="auto"/>
        <w:bottom w:val="none" w:sz="0" w:space="0" w:color="auto"/>
        <w:right w:val="none" w:sz="0" w:space="0" w:color="auto"/>
      </w:divBdr>
      <w:divsChild>
        <w:div w:id="182018230">
          <w:marLeft w:val="0"/>
          <w:marRight w:val="0"/>
          <w:marTop w:val="0"/>
          <w:marBottom w:val="0"/>
          <w:divBdr>
            <w:top w:val="none" w:sz="0" w:space="0" w:color="auto"/>
            <w:left w:val="none" w:sz="0" w:space="0" w:color="auto"/>
            <w:bottom w:val="none" w:sz="0" w:space="0" w:color="auto"/>
            <w:right w:val="none" w:sz="0" w:space="0" w:color="auto"/>
          </w:divBdr>
        </w:div>
      </w:divsChild>
    </w:div>
    <w:div w:id="432290591">
      <w:bodyDiv w:val="1"/>
      <w:marLeft w:val="0"/>
      <w:marRight w:val="0"/>
      <w:marTop w:val="0"/>
      <w:marBottom w:val="0"/>
      <w:divBdr>
        <w:top w:val="none" w:sz="0" w:space="0" w:color="auto"/>
        <w:left w:val="none" w:sz="0" w:space="0" w:color="auto"/>
        <w:bottom w:val="none" w:sz="0" w:space="0" w:color="auto"/>
        <w:right w:val="none" w:sz="0" w:space="0" w:color="auto"/>
      </w:divBdr>
    </w:div>
    <w:div w:id="440146074">
      <w:bodyDiv w:val="1"/>
      <w:marLeft w:val="0"/>
      <w:marRight w:val="0"/>
      <w:marTop w:val="0"/>
      <w:marBottom w:val="0"/>
      <w:divBdr>
        <w:top w:val="none" w:sz="0" w:space="0" w:color="auto"/>
        <w:left w:val="none" w:sz="0" w:space="0" w:color="auto"/>
        <w:bottom w:val="none" w:sz="0" w:space="0" w:color="auto"/>
        <w:right w:val="none" w:sz="0" w:space="0" w:color="auto"/>
      </w:divBdr>
    </w:div>
    <w:div w:id="449128836">
      <w:bodyDiv w:val="1"/>
      <w:marLeft w:val="0"/>
      <w:marRight w:val="0"/>
      <w:marTop w:val="0"/>
      <w:marBottom w:val="0"/>
      <w:divBdr>
        <w:top w:val="none" w:sz="0" w:space="0" w:color="auto"/>
        <w:left w:val="none" w:sz="0" w:space="0" w:color="auto"/>
        <w:bottom w:val="none" w:sz="0" w:space="0" w:color="auto"/>
        <w:right w:val="none" w:sz="0" w:space="0" w:color="auto"/>
      </w:divBdr>
    </w:div>
    <w:div w:id="478035957">
      <w:bodyDiv w:val="1"/>
      <w:marLeft w:val="0"/>
      <w:marRight w:val="0"/>
      <w:marTop w:val="0"/>
      <w:marBottom w:val="0"/>
      <w:divBdr>
        <w:top w:val="none" w:sz="0" w:space="0" w:color="auto"/>
        <w:left w:val="none" w:sz="0" w:space="0" w:color="auto"/>
        <w:bottom w:val="none" w:sz="0" w:space="0" w:color="auto"/>
        <w:right w:val="none" w:sz="0" w:space="0" w:color="auto"/>
      </w:divBdr>
      <w:divsChild>
        <w:div w:id="411007710">
          <w:marLeft w:val="0"/>
          <w:marRight w:val="0"/>
          <w:marTop w:val="0"/>
          <w:marBottom w:val="0"/>
          <w:divBdr>
            <w:top w:val="none" w:sz="0" w:space="0" w:color="auto"/>
            <w:left w:val="none" w:sz="0" w:space="0" w:color="auto"/>
            <w:bottom w:val="none" w:sz="0" w:space="0" w:color="auto"/>
            <w:right w:val="none" w:sz="0" w:space="0" w:color="auto"/>
          </w:divBdr>
        </w:div>
      </w:divsChild>
    </w:div>
    <w:div w:id="491876984">
      <w:bodyDiv w:val="1"/>
      <w:marLeft w:val="0"/>
      <w:marRight w:val="0"/>
      <w:marTop w:val="0"/>
      <w:marBottom w:val="0"/>
      <w:divBdr>
        <w:top w:val="none" w:sz="0" w:space="0" w:color="auto"/>
        <w:left w:val="none" w:sz="0" w:space="0" w:color="auto"/>
        <w:bottom w:val="none" w:sz="0" w:space="0" w:color="auto"/>
        <w:right w:val="none" w:sz="0" w:space="0" w:color="auto"/>
      </w:divBdr>
    </w:div>
    <w:div w:id="500320485">
      <w:bodyDiv w:val="1"/>
      <w:marLeft w:val="0"/>
      <w:marRight w:val="0"/>
      <w:marTop w:val="0"/>
      <w:marBottom w:val="0"/>
      <w:divBdr>
        <w:top w:val="none" w:sz="0" w:space="0" w:color="auto"/>
        <w:left w:val="none" w:sz="0" w:space="0" w:color="auto"/>
        <w:bottom w:val="none" w:sz="0" w:space="0" w:color="auto"/>
        <w:right w:val="none" w:sz="0" w:space="0" w:color="auto"/>
      </w:divBdr>
    </w:div>
    <w:div w:id="502666864">
      <w:bodyDiv w:val="1"/>
      <w:marLeft w:val="0"/>
      <w:marRight w:val="0"/>
      <w:marTop w:val="0"/>
      <w:marBottom w:val="0"/>
      <w:divBdr>
        <w:top w:val="none" w:sz="0" w:space="0" w:color="auto"/>
        <w:left w:val="none" w:sz="0" w:space="0" w:color="auto"/>
        <w:bottom w:val="none" w:sz="0" w:space="0" w:color="auto"/>
        <w:right w:val="none" w:sz="0" w:space="0" w:color="auto"/>
      </w:divBdr>
    </w:div>
    <w:div w:id="504592328">
      <w:bodyDiv w:val="1"/>
      <w:marLeft w:val="0"/>
      <w:marRight w:val="0"/>
      <w:marTop w:val="0"/>
      <w:marBottom w:val="0"/>
      <w:divBdr>
        <w:top w:val="none" w:sz="0" w:space="0" w:color="auto"/>
        <w:left w:val="none" w:sz="0" w:space="0" w:color="auto"/>
        <w:bottom w:val="none" w:sz="0" w:space="0" w:color="auto"/>
        <w:right w:val="none" w:sz="0" w:space="0" w:color="auto"/>
      </w:divBdr>
    </w:div>
    <w:div w:id="528567496">
      <w:bodyDiv w:val="1"/>
      <w:marLeft w:val="0"/>
      <w:marRight w:val="0"/>
      <w:marTop w:val="0"/>
      <w:marBottom w:val="0"/>
      <w:divBdr>
        <w:top w:val="none" w:sz="0" w:space="0" w:color="auto"/>
        <w:left w:val="none" w:sz="0" w:space="0" w:color="auto"/>
        <w:bottom w:val="none" w:sz="0" w:space="0" w:color="auto"/>
        <w:right w:val="none" w:sz="0" w:space="0" w:color="auto"/>
      </w:divBdr>
    </w:div>
    <w:div w:id="572662450">
      <w:bodyDiv w:val="1"/>
      <w:marLeft w:val="0"/>
      <w:marRight w:val="0"/>
      <w:marTop w:val="0"/>
      <w:marBottom w:val="0"/>
      <w:divBdr>
        <w:top w:val="none" w:sz="0" w:space="0" w:color="auto"/>
        <w:left w:val="none" w:sz="0" w:space="0" w:color="auto"/>
        <w:bottom w:val="none" w:sz="0" w:space="0" w:color="auto"/>
        <w:right w:val="none" w:sz="0" w:space="0" w:color="auto"/>
      </w:divBdr>
    </w:div>
    <w:div w:id="577910029">
      <w:bodyDiv w:val="1"/>
      <w:marLeft w:val="0"/>
      <w:marRight w:val="0"/>
      <w:marTop w:val="0"/>
      <w:marBottom w:val="0"/>
      <w:divBdr>
        <w:top w:val="none" w:sz="0" w:space="0" w:color="auto"/>
        <w:left w:val="none" w:sz="0" w:space="0" w:color="auto"/>
        <w:bottom w:val="none" w:sz="0" w:space="0" w:color="auto"/>
        <w:right w:val="none" w:sz="0" w:space="0" w:color="auto"/>
      </w:divBdr>
    </w:div>
    <w:div w:id="589461650">
      <w:bodyDiv w:val="1"/>
      <w:marLeft w:val="0"/>
      <w:marRight w:val="0"/>
      <w:marTop w:val="0"/>
      <w:marBottom w:val="0"/>
      <w:divBdr>
        <w:top w:val="none" w:sz="0" w:space="0" w:color="auto"/>
        <w:left w:val="none" w:sz="0" w:space="0" w:color="auto"/>
        <w:bottom w:val="none" w:sz="0" w:space="0" w:color="auto"/>
        <w:right w:val="none" w:sz="0" w:space="0" w:color="auto"/>
      </w:divBdr>
    </w:div>
    <w:div w:id="608391353">
      <w:bodyDiv w:val="1"/>
      <w:marLeft w:val="0"/>
      <w:marRight w:val="0"/>
      <w:marTop w:val="0"/>
      <w:marBottom w:val="0"/>
      <w:divBdr>
        <w:top w:val="none" w:sz="0" w:space="0" w:color="auto"/>
        <w:left w:val="none" w:sz="0" w:space="0" w:color="auto"/>
        <w:bottom w:val="none" w:sz="0" w:space="0" w:color="auto"/>
        <w:right w:val="none" w:sz="0" w:space="0" w:color="auto"/>
      </w:divBdr>
    </w:div>
    <w:div w:id="618610045">
      <w:bodyDiv w:val="1"/>
      <w:marLeft w:val="0"/>
      <w:marRight w:val="0"/>
      <w:marTop w:val="0"/>
      <w:marBottom w:val="0"/>
      <w:divBdr>
        <w:top w:val="none" w:sz="0" w:space="0" w:color="auto"/>
        <w:left w:val="none" w:sz="0" w:space="0" w:color="auto"/>
        <w:bottom w:val="none" w:sz="0" w:space="0" w:color="auto"/>
        <w:right w:val="none" w:sz="0" w:space="0" w:color="auto"/>
      </w:divBdr>
      <w:divsChild>
        <w:div w:id="439420931">
          <w:marLeft w:val="0"/>
          <w:marRight w:val="0"/>
          <w:marTop w:val="0"/>
          <w:marBottom w:val="0"/>
          <w:divBdr>
            <w:top w:val="none" w:sz="0" w:space="0" w:color="auto"/>
            <w:left w:val="none" w:sz="0" w:space="0" w:color="auto"/>
            <w:bottom w:val="none" w:sz="0" w:space="0" w:color="auto"/>
            <w:right w:val="none" w:sz="0" w:space="0" w:color="auto"/>
          </w:divBdr>
        </w:div>
        <w:div w:id="456262450">
          <w:marLeft w:val="0"/>
          <w:marRight w:val="0"/>
          <w:marTop w:val="0"/>
          <w:marBottom w:val="0"/>
          <w:divBdr>
            <w:top w:val="none" w:sz="0" w:space="0" w:color="auto"/>
            <w:left w:val="none" w:sz="0" w:space="0" w:color="auto"/>
            <w:bottom w:val="none" w:sz="0" w:space="0" w:color="auto"/>
            <w:right w:val="none" w:sz="0" w:space="0" w:color="auto"/>
          </w:divBdr>
        </w:div>
        <w:div w:id="795367497">
          <w:marLeft w:val="0"/>
          <w:marRight w:val="0"/>
          <w:marTop w:val="0"/>
          <w:marBottom w:val="0"/>
          <w:divBdr>
            <w:top w:val="none" w:sz="0" w:space="0" w:color="auto"/>
            <w:left w:val="none" w:sz="0" w:space="0" w:color="auto"/>
            <w:bottom w:val="none" w:sz="0" w:space="0" w:color="auto"/>
            <w:right w:val="none" w:sz="0" w:space="0" w:color="auto"/>
          </w:divBdr>
        </w:div>
        <w:div w:id="1373723061">
          <w:marLeft w:val="0"/>
          <w:marRight w:val="0"/>
          <w:marTop w:val="0"/>
          <w:marBottom w:val="0"/>
          <w:divBdr>
            <w:top w:val="none" w:sz="0" w:space="0" w:color="auto"/>
            <w:left w:val="none" w:sz="0" w:space="0" w:color="auto"/>
            <w:bottom w:val="none" w:sz="0" w:space="0" w:color="auto"/>
            <w:right w:val="none" w:sz="0" w:space="0" w:color="auto"/>
          </w:divBdr>
        </w:div>
        <w:div w:id="1716848049">
          <w:marLeft w:val="0"/>
          <w:marRight w:val="0"/>
          <w:marTop w:val="0"/>
          <w:marBottom w:val="0"/>
          <w:divBdr>
            <w:top w:val="none" w:sz="0" w:space="0" w:color="auto"/>
            <w:left w:val="none" w:sz="0" w:space="0" w:color="auto"/>
            <w:bottom w:val="none" w:sz="0" w:space="0" w:color="auto"/>
            <w:right w:val="none" w:sz="0" w:space="0" w:color="auto"/>
          </w:divBdr>
        </w:div>
        <w:div w:id="1815871777">
          <w:marLeft w:val="0"/>
          <w:marRight w:val="0"/>
          <w:marTop w:val="0"/>
          <w:marBottom w:val="0"/>
          <w:divBdr>
            <w:top w:val="none" w:sz="0" w:space="0" w:color="auto"/>
            <w:left w:val="none" w:sz="0" w:space="0" w:color="auto"/>
            <w:bottom w:val="none" w:sz="0" w:space="0" w:color="auto"/>
            <w:right w:val="none" w:sz="0" w:space="0" w:color="auto"/>
          </w:divBdr>
        </w:div>
        <w:div w:id="1971978762">
          <w:marLeft w:val="0"/>
          <w:marRight w:val="0"/>
          <w:marTop w:val="0"/>
          <w:marBottom w:val="0"/>
          <w:divBdr>
            <w:top w:val="none" w:sz="0" w:space="0" w:color="auto"/>
            <w:left w:val="none" w:sz="0" w:space="0" w:color="auto"/>
            <w:bottom w:val="none" w:sz="0" w:space="0" w:color="auto"/>
            <w:right w:val="none" w:sz="0" w:space="0" w:color="auto"/>
          </w:divBdr>
        </w:div>
      </w:divsChild>
    </w:div>
    <w:div w:id="621034581">
      <w:bodyDiv w:val="1"/>
      <w:marLeft w:val="0"/>
      <w:marRight w:val="0"/>
      <w:marTop w:val="0"/>
      <w:marBottom w:val="0"/>
      <w:divBdr>
        <w:top w:val="none" w:sz="0" w:space="0" w:color="auto"/>
        <w:left w:val="none" w:sz="0" w:space="0" w:color="auto"/>
        <w:bottom w:val="none" w:sz="0" w:space="0" w:color="auto"/>
        <w:right w:val="none" w:sz="0" w:space="0" w:color="auto"/>
      </w:divBdr>
    </w:div>
    <w:div w:id="640581395">
      <w:bodyDiv w:val="1"/>
      <w:marLeft w:val="0"/>
      <w:marRight w:val="0"/>
      <w:marTop w:val="0"/>
      <w:marBottom w:val="0"/>
      <w:divBdr>
        <w:top w:val="none" w:sz="0" w:space="0" w:color="auto"/>
        <w:left w:val="none" w:sz="0" w:space="0" w:color="auto"/>
        <w:bottom w:val="none" w:sz="0" w:space="0" w:color="auto"/>
        <w:right w:val="none" w:sz="0" w:space="0" w:color="auto"/>
      </w:divBdr>
      <w:divsChild>
        <w:div w:id="2082020053">
          <w:marLeft w:val="0"/>
          <w:marRight w:val="0"/>
          <w:marTop w:val="0"/>
          <w:marBottom w:val="0"/>
          <w:divBdr>
            <w:top w:val="none" w:sz="0" w:space="0" w:color="auto"/>
            <w:left w:val="none" w:sz="0" w:space="0" w:color="auto"/>
            <w:bottom w:val="none" w:sz="0" w:space="0" w:color="auto"/>
            <w:right w:val="none" w:sz="0" w:space="0" w:color="auto"/>
          </w:divBdr>
        </w:div>
      </w:divsChild>
    </w:div>
    <w:div w:id="666443286">
      <w:bodyDiv w:val="1"/>
      <w:marLeft w:val="0"/>
      <w:marRight w:val="0"/>
      <w:marTop w:val="0"/>
      <w:marBottom w:val="0"/>
      <w:divBdr>
        <w:top w:val="none" w:sz="0" w:space="0" w:color="auto"/>
        <w:left w:val="none" w:sz="0" w:space="0" w:color="auto"/>
        <w:bottom w:val="none" w:sz="0" w:space="0" w:color="auto"/>
        <w:right w:val="none" w:sz="0" w:space="0" w:color="auto"/>
      </w:divBdr>
    </w:div>
    <w:div w:id="696005554">
      <w:bodyDiv w:val="1"/>
      <w:marLeft w:val="0"/>
      <w:marRight w:val="0"/>
      <w:marTop w:val="0"/>
      <w:marBottom w:val="0"/>
      <w:divBdr>
        <w:top w:val="none" w:sz="0" w:space="0" w:color="auto"/>
        <w:left w:val="none" w:sz="0" w:space="0" w:color="auto"/>
        <w:bottom w:val="none" w:sz="0" w:space="0" w:color="auto"/>
        <w:right w:val="none" w:sz="0" w:space="0" w:color="auto"/>
      </w:divBdr>
    </w:div>
    <w:div w:id="714693762">
      <w:bodyDiv w:val="1"/>
      <w:marLeft w:val="0"/>
      <w:marRight w:val="0"/>
      <w:marTop w:val="0"/>
      <w:marBottom w:val="0"/>
      <w:divBdr>
        <w:top w:val="none" w:sz="0" w:space="0" w:color="auto"/>
        <w:left w:val="none" w:sz="0" w:space="0" w:color="auto"/>
        <w:bottom w:val="none" w:sz="0" w:space="0" w:color="auto"/>
        <w:right w:val="none" w:sz="0" w:space="0" w:color="auto"/>
      </w:divBdr>
    </w:div>
    <w:div w:id="722213381">
      <w:bodyDiv w:val="1"/>
      <w:marLeft w:val="0"/>
      <w:marRight w:val="0"/>
      <w:marTop w:val="0"/>
      <w:marBottom w:val="0"/>
      <w:divBdr>
        <w:top w:val="none" w:sz="0" w:space="0" w:color="auto"/>
        <w:left w:val="none" w:sz="0" w:space="0" w:color="auto"/>
        <w:bottom w:val="none" w:sz="0" w:space="0" w:color="auto"/>
        <w:right w:val="none" w:sz="0" w:space="0" w:color="auto"/>
      </w:divBdr>
      <w:divsChild>
        <w:div w:id="1060862075">
          <w:marLeft w:val="0"/>
          <w:marRight w:val="0"/>
          <w:marTop w:val="0"/>
          <w:marBottom w:val="0"/>
          <w:divBdr>
            <w:top w:val="none" w:sz="0" w:space="0" w:color="auto"/>
            <w:left w:val="none" w:sz="0" w:space="0" w:color="auto"/>
            <w:bottom w:val="none" w:sz="0" w:space="0" w:color="auto"/>
            <w:right w:val="none" w:sz="0" w:space="0" w:color="auto"/>
          </w:divBdr>
        </w:div>
      </w:divsChild>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47842586">
      <w:bodyDiv w:val="1"/>
      <w:marLeft w:val="0"/>
      <w:marRight w:val="0"/>
      <w:marTop w:val="0"/>
      <w:marBottom w:val="0"/>
      <w:divBdr>
        <w:top w:val="none" w:sz="0" w:space="0" w:color="auto"/>
        <w:left w:val="none" w:sz="0" w:space="0" w:color="auto"/>
        <w:bottom w:val="none" w:sz="0" w:space="0" w:color="auto"/>
        <w:right w:val="none" w:sz="0" w:space="0" w:color="auto"/>
      </w:divBdr>
    </w:div>
    <w:div w:id="751775879">
      <w:bodyDiv w:val="1"/>
      <w:marLeft w:val="0"/>
      <w:marRight w:val="0"/>
      <w:marTop w:val="0"/>
      <w:marBottom w:val="0"/>
      <w:divBdr>
        <w:top w:val="none" w:sz="0" w:space="0" w:color="auto"/>
        <w:left w:val="none" w:sz="0" w:space="0" w:color="auto"/>
        <w:bottom w:val="none" w:sz="0" w:space="0" w:color="auto"/>
        <w:right w:val="none" w:sz="0" w:space="0" w:color="auto"/>
      </w:divBdr>
    </w:div>
    <w:div w:id="772092598">
      <w:bodyDiv w:val="1"/>
      <w:marLeft w:val="0"/>
      <w:marRight w:val="0"/>
      <w:marTop w:val="0"/>
      <w:marBottom w:val="0"/>
      <w:divBdr>
        <w:top w:val="none" w:sz="0" w:space="0" w:color="auto"/>
        <w:left w:val="none" w:sz="0" w:space="0" w:color="auto"/>
        <w:bottom w:val="none" w:sz="0" w:space="0" w:color="auto"/>
        <w:right w:val="none" w:sz="0" w:space="0" w:color="auto"/>
      </w:divBdr>
    </w:div>
    <w:div w:id="773205152">
      <w:bodyDiv w:val="1"/>
      <w:marLeft w:val="0"/>
      <w:marRight w:val="0"/>
      <w:marTop w:val="0"/>
      <w:marBottom w:val="0"/>
      <w:divBdr>
        <w:top w:val="none" w:sz="0" w:space="0" w:color="auto"/>
        <w:left w:val="none" w:sz="0" w:space="0" w:color="auto"/>
        <w:bottom w:val="none" w:sz="0" w:space="0" w:color="auto"/>
        <w:right w:val="none" w:sz="0" w:space="0" w:color="auto"/>
      </w:divBdr>
    </w:div>
    <w:div w:id="781001191">
      <w:bodyDiv w:val="1"/>
      <w:marLeft w:val="0"/>
      <w:marRight w:val="0"/>
      <w:marTop w:val="0"/>
      <w:marBottom w:val="0"/>
      <w:divBdr>
        <w:top w:val="none" w:sz="0" w:space="0" w:color="auto"/>
        <w:left w:val="none" w:sz="0" w:space="0" w:color="auto"/>
        <w:bottom w:val="none" w:sz="0" w:space="0" w:color="auto"/>
        <w:right w:val="none" w:sz="0" w:space="0" w:color="auto"/>
      </w:divBdr>
    </w:div>
    <w:div w:id="791434452">
      <w:bodyDiv w:val="1"/>
      <w:marLeft w:val="0"/>
      <w:marRight w:val="0"/>
      <w:marTop w:val="0"/>
      <w:marBottom w:val="0"/>
      <w:divBdr>
        <w:top w:val="none" w:sz="0" w:space="0" w:color="auto"/>
        <w:left w:val="none" w:sz="0" w:space="0" w:color="auto"/>
        <w:bottom w:val="none" w:sz="0" w:space="0" w:color="auto"/>
        <w:right w:val="none" w:sz="0" w:space="0" w:color="auto"/>
      </w:divBdr>
    </w:div>
    <w:div w:id="804279733">
      <w:bodyDiv w:val="1"/>
      <w:marLeft w:val="0"/>
      <w:marRight w:val="0"/>
      <w:marTop w:val="0"/>
      <w:marBottom w:val="0"/>
      <w:divBdr>
        <w:top w:val="none" w:sz="0" w:space="0" w:color="auto"/>
        <w:left w:val="none" w:sz="0" w:space="0" w:color="auto"/>
        <w:bottom w:val="none" w:sz="0" w:space="0" w:color="auto"/>
        <w:right w:val="none" w:sz="0" w:space="0" w:color="auto"/>
      </w:divBdr>
      <w:divsChild>
        <w:div w:id="1862550973">
          <w:marLeft w:val="0"/>
          <w:marRight w:val="0"/>
          <w:marTop w:val="0"/>
          <w:marBottom w:val="0"/>
          <w:divBdr>
            <w:top w:val="none" w:sz="0" w:space="0" w:color="auto"/>
            <w:left w:val="none" w:sz="0" w:space="0" w:color="auto"/>
            <w:bottom w:val="none" w:sz="0" w:space="0" w:color="auto"/>
            <w:right w:val="none" w:sz="0" w:space="0" w:color="auto"/>
          </w:divBdr>
        </w:div>
      </w:divsChild>
    </w:div>
    <w:div w:id="810908678">
      <w:bodyDiv w:val="1"/>
      <w:marLeft w:val="0"/>
      <w:marRight w:val="0"/>
      <w:marTop w:val="0"/>
      <w:marBottom w:val="0"/>
      <w:divBdr>
        <w:top w:val="none" w:sz="0" w:space="0" w:color="auto"/>
        <w:left w:val="none" w:sz="0" w:space="0" w:color="auto"/>
        <w:bottom w:val="none" w:sz="0" w:space="0" w:color="auto"/>
        <w:right w:val="none" w:sz="0" w:space="0" w:color="auto"/>
      </w:divBdr>
    </w:div>
    <w:div w:id="814568892">
      <w:bodyDiv w:val="1"/>
      <w:marLeft w:val="0"/>
      <w:marRight w:val="0"/>
      <w:marTop w:val="0"/>
      <w:marBottom w:val="0"/>
      <w:divBdr>
        <w:top w:val="none" w:sz="0" w:space="0" w:color="auto"/>
        <w:left w:val="none" w:sz="0" w:space="0" w:color="auto"/>
        <w:bottom w:val="none" w:sz="0" w:space="0" w:color="auto"/>
        <w:right w:val="none" w:sz="0" w:space="0" w:color="auto"/>
      </w:divBdr>
    </w:div>
    <w:div w:id="830145823">
      <w:bodyDiv w:val="1"/>
      <w:marLeft w:val="0"/>
      <w:marRight w:val="0"/>
      <w:marTop w:val="0"/>
      <w:marBottom w:val="0"/>
      <w:divBdr>
        <w:top w:val="none" w:sz="0" w:space="0" w:color="auto"/>
        <w:left w:val="none" w:sz="0" w:space="0" w:color="auto"/>
        <w:bottom w:val="none" w:sz="0" w:space="0" w:color="auto"/>
        <w:right w:val="none" w:sz="0" w:space="0" w:color="auto"/>
      </w:divBdr>
    </w:div>
    <w:div w:id="908228562">
      <w:bodyDiv w:val="1"/>
      <w:marLeft w:val="0"/>
      <w:marRight w:val="0"/>
      <w:marTop w:val="0"/>
      <w:marBottom w:val="0"/>
      <w:divBdr>
        <w:top w:val="none" w:sz="0" w:space="0" w:color="auto"/>
        <w:left w:val="none" w:sz="0" w:space="0" w:color="auto"/>
        <w:bottom w:val="none" w:sz="0" w:space="0" w:color="auto"/>
        <w:right w:val="none" w:sz="0" w:space="0" w:color="auto"/>
      </w:divBdr>
      <w:divsChild>
        <w:div w:id="1604024668">
          <w:marLeft w:val="0"/>
          <w:marRight w:val="0"/>
          <w:marTop w:val="0"/>
          <w:marBottom w:val="0"/>
          <w:divBdr>
            <w:top w:val="none" w:sz="0" w:space="0" w:color="auto"/>
            <w:left w:val="none" w:sz="0" w:space="0" w:color="auto"/>
            <w:bottom w:val="none" w:sz="0" w:space="0" w:color="auto"/>
            <w:right w:val="none" w:sz="0" w:space="0" w:color="auto"/>
          </w:divBdr>
        </w:div>
      </w:divsChild>
    </w:div>
    <w:div w:id="912468890">
      <w:bodyDiv w:val="1"/>
      <w:marLeft w:val="0"/>
      <w:marRight w:val="0"/>
      <w:marTop w:val="0"/>
      <w:marBottom w:val="0"/>
      <w:divBdr>
        <w:top w:val="none" w:sz="0" w:space="0" w:color="auto"/>
        <w:left w:val="none" w:sz="0" w:space="0" w:color="auto"/>
        <w:bottom w:val="none" w:sz="0" w:space="0" w:color="auto"/>
        <w:right w:val="none" w:sz="0" w:space="0" w:color="auto"/>
      </w:divBdr>
      <w:divsChild>
        <w:div w:id="1990019311">
          <w:marLeft w:val="0"/>
          <w:marRight w:val="0"/>
          <w:marTop w:val="0"/>
          <w:marBottom w:val="0"/>
          <w:divBdr>
            <w:top w:val="none" w:sz="0" w:space="0" w:color="auto"/>
            <w:left w:val="none" w:sz="0" w:space="0" w:color="auto"/>
            <w:bottom w:val="none" w:sz="0" w:space="0" w:color="auto"/>
            <w:right w:val="none" w:sz="0" w:space="0" w:color="auto"/>
          </w:divBdr>
        </w:div>
      </w:divsChild>
    </w:div>
    <w:div w:id="926116942">
      <w:bodyDiv w:val="1"/>
      <w:marLeft w:val="0"/>
      <w:marRight w:val="0"/>
      <w:marTop w:val="0"/>
      <w:marBottom w:val="0"/>
      <w:divBdr>
        <w:top w:val="none" w:sz="0" w:space="0" w:color="auto"/>
        <w:left w:val="none" w:sz="0" w:space="0" w:color="auto"/>
        <w:bottom w:val="none" w:sz="0" w:space="0" w:color="auto"/>
        <w:right w:val="none" w:sz="0" w:space="0" w:color="auto"/>
      </w:divBdr>
    </w:div>
    <w:div w:id="926961363">
      <w:bodyDiv w:val="1"/>
      <w:marLeft w:val="0"/>
      <w:marRight w:val="0"/>
      <w:marTop w:val="0"/>
      <w:marBottom w:val="0"/>
      <w:divBdr>
        <w:top w:val="none" w:sz="0" w:space="0" w:color="auto"/>
        <w:left w:val="none" w:sz="0" w:space="0" w:color="auto"/>
        <w:bottom w:val="none" w:sz="0" w:space="0" w:color="auto"/>
        <w:right w:val="none" w:sz="0" w:space="0" w:color="auto"/>
      </w:divBdr>
    </w:div>
    <w:div w:id="930965972">
      <w:bodyDiv w:val="1"/>
      <w:marLeft w:val="0"/>
      <w:marRight w:val="0"/>
      <w:marTop w:val="0"/>
      <w:marBottom w:val="0"/>
      <w:divBdr>
        <w:top w:val="none" w:sz="0" w:space="0" w:color="auto"/>
        <w:left w:val="none" w:sz="0" w:space="0" w:color="auto"/>
        <w:bottom w:val="none" w:sz="0" w:space="0" w:color="auto"/>
        <w:right w:val="none" w:sz="0" w:space="0" w:color="auto"/>
      </w:divBdr>
      <w:divsChild>
        <w:div w:id="410808619">
          <w:marLeft w:val="0"/>
          <w:marRight w:val="0"/>
          <w:marTop w:val="0"/>
          <w:marBottom w:val="0"/>
          <w:divBdr>
            <w:top w:val="none" w:sz="0" w:space="0" w:color="auto"/>
            <w:left w:val="none" w:sz="0" w:space="0" w:color="auto"/>
            <w:bottom w:val="none" w:sz="0" w:space="0" w:color="auto"/>
            <w:right w:val="none" w:sz="0" w:space="0" w:color="auto"/>
          </w:divBdr>
          <w:divsChild>
            <w:div w:id="1920945528">
              <w:marLeft w:val="0"/>
              <w:marRight w:val="0"/>
              <w:marTop w:val="0"/>
              <w:marBottom w:val="0"/>
              <w:divBdr>
                <w:top w:val="none" w:sz="0" w:space="0" w:color="auto"/>
                <w:left w:val="none" w:sz="0" w:space="0" w:color="auto"/>
                <w:bottom w:val="none" w:sz="0" w:space="0" w:color="auto"/>
                <w:right w:val="none" w:sz="0" w:space="0" w:color="auto"/>
              </w:divBdr>
              <w:divsChild>
                <w:div w:id="1138953280">
                  <w:marLeft w:val="0"/>
                  <w:marRight w:val="0"/>
                  <w:marTop w:val="0"/>
                  <w:marBottom w:val="0"/>
                  <w:divBdr>
                    <w:top w:val="none" w:sz="0" w:space="0" w:color="auto"/>
                    <w:left w:val="none" w:sz="0" w:space="0" w:color="auto"/>
                    <w:bottom w:val="none" w:sz="0" w:space="0" w:color="auto"/>
                    <w:right w:val="none" w:sz="0" w:space="0" w:color="auto"/>
                  </w:divBdr>
                  <w:divsChild>
                    <w:div w:id="522980758">
                      <w:marLeft w:val="0"/>
                      <w:marRight w:val="0"/>
                      <w:marTop w:val="0"/>
                      <w:marBottom w:val="0"/>
                      <w:divBdr>
                        <w:top w:val="none" w:sz="0" w:space="0" w:color="auto"/>
                        <w:left w:val="none" w:sz="0" w:space="0" w:color="auto"/>
                        <w:bottom w:val="none" w:sz="0" w:space="0" w:color="auto"/>
                        <w:right w:val="none" w:sz="0" w:space="0" w:color="auto"/>
                      </w:divBdr>
                      <w:divsChild>
                        <w:div w:id="12620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559510">
      <w:bodyDiv w:val="1"/>
      <w:marLeft w:val="0"/>
      <w:marRight w:val="0"/>
      <w:marTop w:val="0"/>
      <w:marBottom w:val="0"/>
      <w:divBdr>
        <w:top w:val="none" w:sz="0" w:space="0" w:color="auto"/>
        <w:left w:val="none" w:sz="0" w:space="0" w:color="auto"/>
        <w:bottom w:val="none" w:sz="0" w:space="0" w:color="auto"/>
        <w:right w:val="none" w:sz="0" w:space="0" w:color="auto"/>
      </w:divBdr>
    </w:div>
    <w:div w:id="952783835">
      <w:bodyDiv w:val="1"/>
      <w:marLeft w:val="0"/>
      <w:marRight w:val="0"/>
      <w:marTop w:val="0"/>
      <w:marBottom w:val="0"/>
      <w:divBdr>
        <w:top w:val="none" w:sz="0" w:space="0" w:color="auto"/>
        <w:left w:val="none" w:sz="0" w:space="0" w:color="auto"/>
        <w:bottom w:val="none" w:sz="0" w:space="0" w:color="auto"/>
        <w:right w:val="none" w:sz="0" w:space="0" w:color="auto"/>
      </w:divBdr>
    </w:div>
    <w:div w:id="971061951">
      <w:bodyDiv w:val="1"/>
      <w:marLeft w:val="0"/>
      <w:marRight w:val="0"/>
      <w:marTop w:val="0"/>
      <w:marBottom w:val="0"/>
      <w:divBdr>
        <w:top w:val="none" w:sz="0" w:space="0" w:color="auto"/>
        <w:left w:val="none" w:sz="0" w:space="0" w:color="auto"/>
        <w:bottom w:val="none" w:sz="0" w:space="0" w:color="auto"/>
        <w:right w:val="none" w:sz="0" w:space="0" w:color="auto"/>
      </w:divBdr>
    </w:div>
    <w:div w:id="998657950">
      <w:bodyDiv w:val="1"/>
      <w:marLeft w:val="0"/>
      <w:marRight w:val="0"/>
      <w:marTop w:val="0"/>
      <w:marBottom w:val="0"/>
      <w:divBdr>
        <w:top w:val="none" w:sz="0" w:space="0" w:color="auto"/>
        <w:left w:val="none" w:sz="0" w:space="0" w:color="auto"/>
        <w:bottom w:val="none" w:sz="0" w:space="0" w:color="auto"/>
        <w:right w:val="none" w:sz="0" w:space="0" w:color="auto"/>
      </w:divBdr>
    </w:div>
    <w:div w:id="1018115412">
      <w:bodyDiv w:val="1"/>
      <w:marLeft w:val="0"/>
      <w:marRight w:val="0"/>
      <w:marTop w:val="0"/>
      <w:marBottom w:val="0"/>
      <w:divBdr>
        <w:top w:val="none" w:sz="0" w:space="0" w:color="auto"/>
        <w:left w:val="none" w:sz="0" w:space="0" w:color="auto"/>
        <w:bottom w:val="none" w:sz="0" w:space="0" w:color="auto"/>
        <w:right w:val="none" w:sz="0" w:space="0" w:color="auto"/>
      </w:divBdr>
    </w:div>
    <w:div w:id="1021475666">
      <w:bodyDiv w:val="1"/>
      <w:marLeft w:val="0"/>
      <w:marRight w:val="0"/>
      <w:marTop w:val="0"/>
      <w:marBottom w:val="0"/>
      <w:divBdr>
        <w:top w:val="none" w:sz="0" w:space="0" w:color="auto"/>
        <w:left w:val="none" w:sz="0" w:space="0" w:color="auto"/>
        <w:bottom w:val="none" w:sz="0" w:space="0" w:color="auto"/>
        <w:right w:val="none" w:sz="0" w:space="0" w:color="auto"/>
      </w:divBdr>
    </w:div>
    <w:div w:id="1041440890">
      <w:bodyDiv w:val="1"/>
      <w:marLeft w:val="0"/>
      <w:marRight w:val="0"/>
      <w:marTop w:val="0"/>
      <w:marBottom w:val="0"/>
      <w:divBdr>
        <w:top w:val="none" w:sz="0" w:space="0" w:color="auto"/>
        <w:left w:val="none" w:sz="0" w:space="0" w:color="auto"/>
        <w:bottom w:val="none" w:sz="0" w:space="0" w:color="auto"/>
        <w:right w:val="none" w:sz="0" w:space="0" w:color="auto"/>
      </w:divBdr>
    </w:div>
    <w:div w:id="1046679570">
      <w:bodyDiv w:val="1"/>
      <w:marLeft w:val="0"/>
      <w:marRight w:val="0"/>
      <w:marTop w:val="0"/>
      <w:marBottom w:val="0"/>
      <w:divBdr>
        <w:top w:val="none" w:sz="0" w:space="0" w:color="auto"/>
        <w:left w:val="none" w:sz="0" w:space="0" w:color="auto"/>
        <w:bottom w:val="none" w:sz="0" w:space="0" w:color="auto"/>
        <w:right w:val="none" w:sz="0" w:space="0" w:color="auto"/>
      </w:divBdr>
      <w:divsChild>
        <w:div w:id="37124951">
          <w:marLeft w:val="0"/>
          <w:marRight w:val="0"/>
          <w:marTop w:val="0"/>
          <w:marBottom w:val="0"/>
          <w:divBdr>
            <w:top w:val="none" w:sz="0" w:space="0" w:color="auto"/>
            <w:left w:val="none" w:sz="0" w:space="0" w:color="auto"/>
            <w:bottom w:val="none" w:sz="0" w:space="0" w:color="auto"/>
            <w:right w:val="none" w:sz="0" w:space="0" w:color="auto"/>
          </w:divBdr>
        </w:div>
        <w:div w:id="467548577">
          <w:marLeft w:val="0"/>
          <w:marRight w:val="0"/>
          <w:marTop w:val="0"/>
          <w:marBottom w:val="0"/>
          <w:divBdr>
            <w:top w:val="none" w:sz="0" w:space="0" w:color="auto"/>
            <w:left w:val="none" w:sz="0" w:space="0" w:color="auto"/>
            <w:bottom w:val="none" w:sz="0" w:space="0" w:color="auto"/>
            <w:right w:val="none" w:sz="0" w:space="0" w:color="auto"/>
          </w:divBdr>
        </w:div>
        <w:div w:id="588084592">
          <w:marLeft w:val="0"/>
          <w:marRight w:val="0"/>
          <w:marTop w:val="0"/>
          <w:marBottom w:val="0"/>
          <w:divBdr>
            <w:top w:val="none" w:sz="0" w:space="0" w:color="auto"/>
            <w:left w:val="none" w:sz="0" w:space="0" w:color="auto"/>
            <w:bottom w:val="none" w:sz="0" w:space="0" w:color="auto"/>
            <w:right w:val="none" w:sz="0" w:space="0" w:color="auto"/>
          </w:divBdr>
        </w:div>
        <w:div w:id="1027368085">
          <w:marLeft w:val="0"/>
          <w:marRight w:val="0"/>
          <w:marTop w:val="0"/>
          <w:marBottom w:val="0"/>
          <w:divBdr>
            <w:top w:val="none" w:sz="0" w:space="0" w:color="auto"/>
            <w:left w:val="none" w:sz="0" w:space="0" w:color="auto"/>
            <w:bottom w:val="none" w:sz="0" w:space="0" w:color="auto"/>
            <w:right w:val="none" w:sz="0" w:space="0" w:color="auto"/>
          </w:divBdr>
        </w:div>
        <w:div w:id="1299843008">
          <w:marLeft w:val="0"/>
          <w:marRight w:val="0"/>
          <w:marTop w:val="0"/>
          <w:marBottom w:val="0"/>
          <w:divBdr>
            <w:top w:val="none" w:sz="0" w:space="0" w:color="auto"/>
            <w:left w:val="none" w:sz="0" w:space="0" w:color="auto"/>
            <w:bottom w:val="none" w:sz="0" w:space="0" w:color="auto"/>
            <w:right w:val="none" w:sz="0" w:space="0" w:color="auto"/>
          </w:divBdr>
        </w:div>
        <w:div w:id="1390226432">
          <w:marLeft w:val="0"/>
          <w:marRight w:val="0"/>
          <w:marTop w:val="0"/>
          <w:marBottom w:val="0"/>
          <w:divBdr>
            <w:top w:val="none" w:sz="0" w:space="0" w:color="auto"/>
            <w:left w:val="none" w:sz="0" w:space="0" w:color="auto"/>
            <w:bottom w:val="none" w:sz="0" w:space="0" w:color="auto"/>
            <w:right w:val="none" w:sz="0" w:space="0" w:color="auto"/>
          </w:divBdr>
        </w:div>
        <w:div w:id="1463575354">
          <w:marLeft w:val="0"/>
          <w:marRight w:val="0"/>
          <w:marTop w:val="0"/>
          <w:marBottom w:val="0"/>
          <w:divBdr>
            <w:top w:val="none" w:sz="0" w:space="0" w:color="auto"/>
            <w:left w:val="none" w:sz="0" w:space="0" w:color="auto"/>
            <w:bottom w:val="none" w:sz="0" w:space="0" w:color="auto"/>
            <w:right w:val="none" w:sz="0" w:space="0" w:color="auto"/>
          </w:divBdr>
        </w:div>
        <w:div w:id="1948463659">
          <w:marLeft w:val="0"/>
          <w:marRight w:val="0"/>
          <w:marTop w:val="0"/>
          <w:marBottom w:val="0"/>
          <w:divBdr>
            <w:top w:val="none" w:sz="0" w:space="0" w:color="auto"/>
            <w:left w:val="none" w:sz="0" w:space="0" w:color="auto"/>
            <w:bottom w:val="none" w:sz="0" w:space="0" w:color="auto"/>
            <w:right w:val="none" w:sz="0" w:space="0" w:color="auto"/>
          </w:divBdr>
        </w:div>
        <w:div w:id="2074810975">
          <w:marLeft w:val="0"/>
          <w:marRight w:val="0"/>
          <w:marTop w:val="0"/>
          <w:marBottom w:val="0"/>
          <w:divBdr>
            <w:top w:val="none" w:sz="0" w:space="0" w:color="auto"/>
            <w:left w:val="none" w:sz="0" w:space="0" w:color="auto"/>
            <w:bottom w:val="none" w:sz="0" w:space="0" w:color="auto"/>
            <w:right w:val="none" w:sz="0" w:space="0" w:color="auto"/>
          </w:divBdr>
        </w:div>
      </w:divsChild>
    </w:div>
    <w:div w:id="1096756141">
      <w:bodyDiv w:val="1"/>
      <w:marLeft w:val="0"/>
      <w:marRight w:val="0"/>
      <w:marTop w:val="0"/>
      <w:marBottom w:val="0"/>
      <w:divBdr>
        <w:top w:val="none" w:sz="0" w:space="0" w:color="auto"/>
        <w:left w:val="none" w:sz="0" w:space="0" w:color="auto"/>
        <w:bottom w:val="none" w:sz="0" w:space="0" w:color="auto"/>
        <w:right w:val="none" w:sz="0" w:space="0" w:color="auto"/>
      </w:divBdr>
    </w:div>
    <w:div w:id="1101411900">
      <w:bodyDiv w:val="1"/>
      <w:marLeft w:val="0"/>
      <w:marRight w:val="0"/>
      <w:marTop w:val="0"/>
      <w:marBottom w:val="0"/>
      <w:divBdr>
        <w:top w:val="none" w:sz="0" w:space="0" w:color="auto"/>
        <w:left w:val="none" w:sz="0" w:space="0" w:color="auto"/>
        <w:bottom w:val="none" w:sz="0" w:space="0" w:color="auto"/>
        <w:right w:val="none" w:sz="0" w:space="0" w:color="auto"/>
      </w:divBdr>
    </w:div>
    <w:div w:id="1103186662">
      <w:bodyDiv w:val="1"/>
      <w:marLeft w:val="0"/>
      <w:marRight w:val="0"/>
      <w:marTop w:val="0"/>
      <w:marBottom w:val="0"/>
      <w:divBdr>
        <w:top w:val="none" w:sz="0" w:space="0" w:color="auto"/>
        <w:left w:val="none" w:sz="0" w:space="0" w:color="auto"/>
        <w:bottom w:val="none" w:sz="0" w:space="0" w:color="auto"/>
        <w:right w:val="none" w:sz="0" w:space="0" w:color="auto"/>
      </w:divBdr>
    </w:div>
    <w:div w:id="1107191957">
      <w:bodyDiv w:val="1"/>
      <w:marLeft w:val="0"/>
      <w:marRight w:val="0"/>
      <w:marTop w:val="0"/>
      <w:marBottom w:val="0"/>
      <w:divBdr>
        <w:top w:val="none" w:sz="0" w:space="0" w:color="auto"/>
        <w:left w:val="none" w:sz="0" w:space="0" w:color="auto"/>
        <w:bottom w:val="none" w:sz="0" w:space="0" w:color="auto"/>
        <w:right w:val="none" w:sz="0" w:space="0" w:color="auto"/>
      </w:divBdr>
    </w:div>
    <w:div w:id="1135027119">
      <w:bodyDiv w:val="1"/>
      <w:marLeft w:val="0"/>
      <w:marRight w:val="0"/>
      <w:marTop w:val="0"/>
      <w:marBottom w:val="0"/>
      <w:divBdr>
        <w:top w:val="none" w:sz="0" w:space="0" w:color="auto"/>
        <w:left w:val="none" w:sz="0" w:space="0" w:color="auto"/>
        <w:bottom w:val="none" w:sz="0" w:space="0" w:color="auto"/>
        <w:right w:val="none" w:sz="0" w:space="0" w:color="auto"/>
      </w:divBdr>
    </w:div>
    <w:div w:id="1139417967">
      <w:bodyDiv w:val="1"/>
      <w:marLeft w:val="0"/>
      <w:marRight w:val="0"/>
      <w:marTop w:val="0"/>
      <w:marBottom w:val="0"/>
      <w:divBdr>
        <w:top w:val="none" w:sz="0" w:space="0" w:color="auto"/>
        <w:left w:val="none" w:sz="0" w:space="0" w:color="auto"/>
        <w:bottom w:val="none" w:sz="0" w:space="0" w:color="auto"/>
        <w:right w:val="none" w:sz="0" w:space="0" w:color="auto"/>
      </w:divBdr>
    </w:div>
    <w:div w:id="1146581242">
      <w:bodyDiv w:val="1"/>
      <w:marLeft w:val="0"/>
      <w:marRight w:val="0"/>
      <w:marTop w:val="0"/>
      <w:marBottom w:val="0"/>
      <w:divBdr>
        <w:top w:val="none" w:sz="0" w:space="0" w:color="auto"/>
        <w:left w:val="none" w:sz="0" w:space="0" w:color="auto"/>
        <w:bottom w:val="none" w:sz="0" w:space="0" w:color="auto"/>
        <w:right w:val="none" w:sz="0" w:space="0" w:color="auto"/>
      </w:divBdr>
    </w:div>
    <w:div w:id="1166749132">
      <w:bodyDiv w:val="1"/>
      <w:marLeft w:val="0"/>
      <w:marRight w:val="0"/>
      <w:marTop w:val="0"/>
      <w:marBottom w:val="0"/>
      <w:divBdr>
        <w:top w:val="none" w:sz="0" w:space="0" w:color="auto"/>
        <w:left w:val="none" w:sz="0" w:space="0" w:color="auto"/>
        <w:bottom w:val="none" w:sz="0" w:space="0" w:color="auto"/>
        <w:right w:val="none" w:sz="0" w:space="0" w:color="auto"/>
      </w:divBdr>
    </w:div>
    <w:div w:id="1188056303">
      <w:bodyDiv w:val="1"/>
      <w:marLeft w:val="0"/>
      <w:marRight w:val="0"/>
      <w:marTop w:val="0"/>
      <w:marBottom w:val="0"/>
      <w:divBdr>
        <w:top w:val="none" w:sz="0" w:space="0" w:color="auto"/>
        <w:left w:val="none" w:sz="0" w:space="0" w:color="auto"/>
        <w:bottom w:val="none" w:sz="0" w:space="0" w:color="auto"/>
        <w:right w:val="none" w:sz="0" w:space="0" w:color="auto"/>
      </w:divBdr>
    </w:div>
    <w:div w:id="1199471220">
      <w:bodyDiv w:val="1"/>
      <w:marLeft w:val="0"/>
      <w:marRight w:val="0"/>
      <w:marTop w:val="0"/>
      <w:marBottom w:val="0"/>
      <w:divBdr>
        <w:top w:val="none" w:sz="0" w:space="0" w:color="auto"/>
        <w:left w:val="none" w:sz="0" w:space="0" w:color="auto"/>
        <w:bottom w:val="none" w:sz="0" w:space="0" w:color="auto"/>
        <w:right w:val="none" w:sz="0" w:space="0" w:color="auto"/>
      </w:divBdr>
    </w:div>
    <w:div w:id="1214656966">
      <w:bodyDiv w:val="1"/>
      <w:marLeft w:val="0"/>
      <w:marRight w:val="0"/>
      <w:marTop w:val="0"/>
      <w:marBottom w:val="0"/>
      <w:divBdr>
        <w:top w:val="none" w:sz="0" w:space="0" w:color="auto"/>
        <w:left w:val="none" w:sz="0" w:space="0" w:color="auto"/>
        <w:bottom w:val="none" w:sz="0" w:space="0" w:color="auto"/>
        <w:right w:val="none" w:sz="0" w:space="0" w:color="auto"/>
      </w:divBdr>
      <w:divsChild>
        <w:div w:id="1689796464">
          <w:marLeft w:val="0"/>
          <w:marRight w:val="0"/>
          <w:marTop w:val="0"/>
          <w:marBottom w:val="0"/>
          <w:divBdr>
            <w:top w:val="none" w:sz="0" w:space="0" w:color="auto"/>
            <w:left w:val="none" w:sz="0" w:space="0" w:color="auto"/>
            <w:bottom w:val="none" w:sz="0" w:space="0" w:color="auto"/>
            <w:right w:val="none" w:sz="0" w:space="0" w:color="auto"/>
          </w:divBdr>
          <w:divsChild>
            <w:div w:id="81269750">
              <w:marLeft w:val="0"/>
              <w:marRight w:val="0"/>
              <w:marTop w:val="0"/>
              <w:marBottom w:val="0"/>
              <w:divBdr>
                <w:top w:val="none" w:sz="0" w:space="0" w:color="auto"/>
                <w:left w:val="none" w:sz="0" w:space="0" w:color="auto"/>
                <w:bottom w:val="none" w:sz="0" w:space="0" w:color="auto"/>
                <w:right w:val="none" w:sz="0" w:space="0" w:color="auto"/>
              </w:divBdr>
              <w:divsChild>
                <w:div w:id="593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28596">
      <w:bodyDiv w:val="1"/>
      <w:marLeft w:val="0"/>
      <w:marRight w:val="0"/>
      <w:marTop w:val="0"/>
      <w:marBottom w:val="0"/>
      <w:divBdr>
        <w:top w:val="none" w:sz="0" w:space="0" w:color="auto"/>
        <w:left w:val="none" w:sz="0" w:space="0" w:color="auto"/>
        <w:bottom w:val="none" w:sz="0" w:space="0" w:color="auto"/>
        <w:right w:val="none" w:sz="0" w:space="0" w:color="auto"/>
      </w:divBdr>
    </w:div>
    <w:div w:id="1236748326">
      <w:bodyDiv w:val="1"/>
      <w:marLeft w:val="0"/>
      <w:marRight w:val="0"/>
      <w:marTop w:val="0"/>
      <w:marBottom w:val="0"/>
      <w:divBdr>
        <w:top w:val="none" w:sz="0" w:space="0" w:color="auto"/>
        <w:left w:val="none" w:sz="0" w:space="0" w:color="auto"/>
        <w:bottom w:val="none" w:sz="0" w:space="0" w:color="auto"/>
        <w:right w:val="none" w:sz="0" w:space="0" w:color="auto"/>
      </w:divBdr>
    </w:div>
    <w:div w:id="1253316556">
      <w:bodyDiv w:val="1"/>
      <w:marLeft w:val="0"/>
      <w:marRight w:val="0"/>
      <w:marTop w:val="0"/>
      <w:marBottom w:val="0"/>
      <w:divBdr>
        <w:top w:val="none" w:sz="0" w:space="0" w:color="auto"/>
        <w:left w:val="none" w:sz="0" w:space="0" w:color="auto"/>
        <w:bottom w:val="none" w:sz="0" w:space="0" w:color="auto"/>
        <w:right w:val="none" w:sz="0" w:space="0" w:color="auto"/>
      </w:divBdr>
      <w:divsChild>
        <w:div w:id="901059926">
          <w:marLeft w:val="446"/>
          <w:marRight w:val="0"/>
          <w:marTop w:val="0"/>
          <w:marBottom w:val="0"/>
          <w:divBdr>
            <w:top w:val="none" w:sz="0" w:space="0" w:color="auto"/>
            <w:left w:val="none" w:sz="0" w:space="0" w:color="auto"/>
            <w:bottom w:val="none" w:sz="0" w:space="0" w:color="auto"/>
            <w:right w:val="none" w:sz="0" w:space="0" w:color="auto"/>
          </w:divBdr>
        </w:div>
        <w:div w:id="2015260148">
          <w:marLeft w:val="446"/>
          <w:marRight w:val="0"/>
          <w:marTop w:val="0"/>
          <w:marBottom w:val="0"/>
          <w:divBdr>
            <w:top w:val="none" w:sz="0" w:space="0" w:color="auto"/>
            <w:left w:val="none" w:sz="0" w:space="0" w:color="auto"/>
            <w:bottom w:val="none" w:sz="0" w:space="0" w:color="auto"/>
            <w:right w:val="none" w:sz="0" w:space="0" w:color="auto"/>
          </w:divBdr>
        </w:div>
      </w:divsChild>
    </w:div>
    <w:div w:id="1257715629">
      <w:bodyDiv w:val="1"/>
      <w:marLeft w:val="0"/>
      <w:marRight w:val="0"/>
      <w:marTop w:val="0"/>
      <w:marBottom w:val="0"/>
      <w:divBdr>
        <w:top w:val="none" w:sz="0" w:space="0" w:color="auto"/>
        <w:left w:val="none" w:sz="0" w:space="0" w:color="auto"/>
        <w:bottom w:val="none" w:sz="0" w:space="0" w:color="auto"/>
        <w:right w:val="none" w:sz="0" w:space="0" w:color="auto"/>
      </w:divBdr>
    </w:div>
    <w:div w:id="1271666499">
      <w:bodyDiv w:val="1"/>
      <w:marLeft w:val="0"/>
      <w:marRight w:val="0"/>
      <w:marTop w:val="0"/>
      <w:marBottom w:val="0"/>
      <w:divBdr>
        <w:top w:val="none" w:sz="0" w:space="0" w:color="auto"/>
        <w:left w:val="none" w:sz="0" w:space="0" w:color="auto"/>
        <w:bottom w:val="none" w:sz="0" w:space="0" w:color="auto"/>
        <w:right w:val="none" w:sz="0" w:space="0" w:color="auto"/>
      </w:divBdr>
    </w:div>
    <w:div w:id="1273394504">
      <w:bodyDiv w:val="1"/>
      <w:marLeft w:val="0"/>
      <w:marRight w:val="0"/>
      <w:marTop w:val="0"/>
      <w:marBottom w:val="0"/>
      <w:divBdr>
        <w:top w:val="none" w:sz="0" w:space="0" w:color="auto"/>
        <w:left w:val="none" w:sz="0" w:space="0" w:color="auto"/>
        <w:bottom w:val="none" w:sz="0" w:space="0" w:color="auto"/>
        <w:right w:val="none" w:sz="0" w:space="0" w:color="auto"/>
      </w:divBdr>
      <w:divsChild>
        <w:div w:id="1262105346">
          <w:marLeft w:val="0"/>
          <w:marRight w:val="0"/>
          <w:marTop w:val="0"/>
          <w:marBottom w:val="0"/>
          <w:divBdr>
            <w:top w:val="none" w:sz="0" w:space="0" w:color="auto"/>
            <w:left w:val="none" w:sz="0" w:space="0" w:color="auto"/>
            <w:bottom w:val="none" w:sz="0" w:space="0" w:color="auto"/>
            <w:right w:val="none" w:sz="0" w:space="0" w:color="auto"/>
          </w:divBdr>
        </w:div>
      </w:divsChild>
    </w:div>
    <w:div w:id="1296106769">
      <w:bodyDiv w:val="1"/>
      <w:marLeft w:val="0"/>
      <w:marRight w:val="0"/>
      <w:marTop w:val="0"/>
      <w:marBottom w:val="0"/>
      <w:divBdr>
        <w:top w:val="none" w:sz="0" w:space="0" w:color="auto"/>
        <w:left w:val="none" w:sz="0" w:space="0" w:color="auto"/>
        <w:bottom w:val="none" w:sz="0" w:space="0" w:color="auto"/>
        <w:right w:val="none" w:sz="0" w:space="0" w:color="auto"/>
      </w:divBdr>
    </w:div>
    <w:div w:id="1300843805">
      <w:bodyDiv w:val="1"/>
      <w:marLeft w:val="0"/>
      <w:marRight w:val="0"/>
      <w:marTop w:val="0"/>
      <w:marBottom w:val="0"/>
      <w:divBdr>
        <w:top w:val="none" w:sz="0" w:space="0" w:color="auto"/>
        <w:left w:val="none" w:sz="0" w:space="0" w:color="auto"/>
        <w:bottom w:val="none" w:sz="0" w:space="0" w:color="auto"/>
        <w:right w:val="none" w:sz="0" w:space="0" w:color="auto"/>
      </w:divBdr>
    </w:div>
    <w:div w:id="1303463920">
      <w:bodyDiv w:val="1"/>
      <w:marLeft w:val="0"/>
      <w:marRight w:val="0"/>
      <w:marTop w:val="0"/>
      <w:marBottom w:val="0"/>
      <w:divBdr>
        <w:top w:val="none" w:sz="0" w:space="0" w:color="auto"/>
        <w:left w:val="none" w:sz="0" w:space="0" w:color="auto"/>
        <w:bottom w:val="none" w:sz="0" w:space="0" w:color="auto"/>
        <w:right w:val="none" w:sz="0" w:space="0" w:color="auto"/>
      </w:divBdr>
      <w:divsChild>
        <w:div w:id="121115894">
          <w:marLeft w:val="0"/>
          <w:marRight w:val="0"/>
          <w:marTop w:val="0"/>
          <w:marBottom w:val="0"/>
          <w:divBdr>
            <w:top w:val="none" w:sz="0" w:space="0" w:color="auto"/>
            <w:left w:val="none" w:sz="0" w:space="0" w:color="auto"/>
            <w:bottom w:val="none" w:sz="0" w:space="0" w:color="auto"/>
            <w:right w:val="none" w:sz="0" w:space="0" w:color="auto"/>
          </w:divBdr>
        </w:div>
      </w:divsChild>
    </w:div>
    <w:div w:id="1305158574">
      <w:bodyDiv w:val="1"/>
      <w:marLeft w:val="0"/>
      <w:marRight w:val="0"/>
      <w:marTop w:val="0"/>
      <w:marBottom w:val="0"/>
      <w:divBdr>
        <w:top w:val="none" w:sz="0" w:space="0" w:color="auto"/>
        <w:left w:val="none" w:sz="0" w:space="0" w:color="auto"/>
        <w:bottom w:val="none" w:sz="0" w:space="0" w:color="auto"/>
        <w:right w:val="none" w:sz="0" w:space="0" w:color="auto"/>
      </w:divBdr>
    </w:div>
    <w:div w:id="1318725335">
      <w:bodyDiv w:val="1"/>
      <w:marLeft w:val="0"/>
      <w:marRight w:val="0"/>
      <w:marTop w:val="0"/>
      <w:marBottom w:val="0"/>
      <w:divBdr>
        <w:top w:val="none" w:sz="0" w:space="0" w:color="auto"/>
        <w:left w:val="none" w:sz="0" w:space="0" w:color="auto"/>
        <w:bottom w:val="none" w:sz="0" w:space="0" w:color="auto"/>
        <w:right w:val="none" w:sz="0" w:space="0" w:color="auto"/>
      </w:divBdr>
    </w:div>
    <w:div w:id="1355686675">
      <w:bodyDiv w:val="1"/>
      <w:marLeft w:val="0"/>
      <w:marRight w:val="0"/>
      <w:marTop w:val="0"/>
      <w:marBottom w:val="0"/>
      <w:divBdr>
        <w:top w:val="none" w:sz="0" w:space="0" w:color="auto"/>
        <w:left w:val="none" w:sz="0" w:space="0" w:color="auto"/>
        <w:bottom w:val="none" w:sz="0" w:space="0" w:color="auto"/>
        <w:right w:val="none" w:sz="0" w:space="0" w:color="auto"/>
      </w:divBdr>
    </w:div>
    <w:div w:id="1359085951">
      <w:bodyDiv w:val="1"/>
      <w:marLeft w:val="0"/>
      <w:marRight w:val="0"/>
      <w:marTop w:val="0"/>
      <w:marBottom w:val="0"/>
      <w:divBdr>
        <w:top w:val="none" w:sz="0" w:space="0" w:color="auto"/>
        <w:left w:val="none" w:sz="0" w:space="0" w:color="auto"/>
        <w:bottom w:val="none" w:sz="0" w:space="0" w:color="auto"/>
        <w:right w:val="none" w:sz="0" w:space="0" w:color="auto"/>
      </w:divBdr>
    </w:div>
    <w:div w:id="1360349580">
      <w:bodyDiv w:val="1"/>
      <w:marLeft w:val="0"/>
      <w:marRight w:val="0"/>
      <w:marTop w:val="0"/>
      <w:marBottom w:val="0"/>
      <w:divBdr>
        <w:top w:val="none" w:sz="0" w:space="0" w:color="auto"/>
        <w:left w:val="none" w:sz="0" w:space="0" w:color="auto"/>
        <w:bottom w:val="none" w:sz="0" w:space="0" w:color="auto"/>
        <w:right w:val="none" w:sz="0" w:space="0" w:color="auto"/>
      </w:divBdr>
    </w:div>
    <w:div w:id="1401515229">
      <w:bodyDiv w:val="1"/>
      <w:marLeft w:val="0"/>
      <w:marRight w:val="0"/>
      <w:marTop w:val="0"/>
      <w:marBottom w:val="0"/>
      <w:divBdr>
        <w:top w:val="none" w:sz="0" w:space="0" w:color="auto"/>
        <w:left w:val="none" w:sz="0" w:space="0" w:color="auto"/>
        <w:bottom w:val="none" w:sz="0" w:space="0" w:color="auto"/>
        <w:right w:val="none" w:sz="0" w:space="0" w:color="auto"/>
      </w:divBdr>
    </w:div>
    <w:div w:id="1410031546">
      <w:bodyDiv w:val="1"/>
      <w:marLeft w:val="0"/>
      <w:marRight w:val="0"/>
      <w:marTop w:val="0"/>
      <w:marBottom w:val="0"/>
      <w:divBdr>
        <w:top w:val="none" w:sz="0" w:space="0" w:color="auto"/>
        <w:left w:val="none" w:sz="0" w:space="0" w:color="auto"/>
        <w:bottom w:val="none" w:sz="0" w:space="0" w:color="auto"/>
        <w:right w:val="none" w:sz="0" w:space="0" w:color="auto"/>
      </w:divBdr>
    </w:div>
    <w:div w:id="1414205643">
      <w:bodyDiv w:val="1"/>
      <w:marLeft w:val="0"/>
      <w:marRight w:val="0"/>
      <w:marTop w:val="0"/>
      <w:marBottom w:val="0"/>
      <w:divBdr>
        <w:top w:val="none" w:sz="0" w:space="0" w:color="auto"/>
        <w:left w:val="none" w:sz="0" w:space="0" w:color="auto"/>
        <w:bottom w:val="none" w:sz="0" w:space="0" w:color="auto"/>
        <w:right w:val="none" w:sz="0" w:space="0" w:color="auto"/>
      </w:divBdr>
    </w:div>
    <w:div w:id="1419205086">
      <w:bodyDiv w:val="1"/>
      <w:marLeft w:val="0"/>
      <w:marRight w:val="0"/>
      <w:marTop w:val="0"/>
      <w:marBottom w:val="0"/>
      <w:divBdr>
        <w:top w:val="none" w:sz="0" w:space="0" w:color="auto"/>
        <w:left w:val="none" w:sz="0" w:space="0" w:color="auto"/>
        <w:bottom w:val="none" w:sz="0" w:space="0" w:color="auto"/>
        <w:right w:val="none" w:sz="0" w:space="0" w:color="auto"/>
      </w:divBdr>
    </w:div>
    <w:div w:id="1425224645">
      <w:bodyDiv w:val="1"/>
      <w:marLeft w:val="0"/>
      <w:marRight w:val="0"/>
      <w:marTop w:val="0"/>
      <w:marBottom w:val="0"/>
      <w:divBdr>
        <w:top w:val="none" w:sz="0" w:space="0" w:color="auto"/>
        <w:left w:val="none" w:sz="0" w:space="0" w:color="auto"/>
        <w:bottom w:val="none" w:sz="0" w:space="0" w:color="auto"/>
        <w:right w:val="none" w:sz="0" w:space="0" w:color="auto"/>
      </w:divBdr>
    </w:div>
    <w:div w:id="1451121714">
      <w:bodyDiv w:val="1"/>
      <w:marLeft w:val="0"/>
      <w:marRight w:val="0"/>
      <w:marTop w:val="0"/>
      <w:marBottom w:val="0"/>
      <w:divBdr>
        <w:top w:val="none" w:sz="0" w:space="0" w:color="auto"/>
        <w:left w:val="none" w:sz="0" w:space="0" w:color="auto"/>
        <w:bottom w:val="none" w:sz="0" w:space="0" w:color="auto"/>
        <w:right w:val="none" w:sz="0" w:space="0" w:color="auto"/>
      </w:divBdr>
    </w:div>
    <w:div w:id="1451432749">
      <w:bodyDiv w:val="1"/>
      <w:marLeft w:val="0"/>
      <w:marRight w:val="0"/>
      <w:marTop w:val="0"/>
      <w:marBottom w:val="0"/>
      <w:divBdr>
        <w:top w:val="none" w:sz="0" w:space="0" w:color="auto"/>
        <w:left w:val="none" w:sz="0" w:space="0" w:color="auto"/>
        <w:bottom w:val="none" w:sz="0" w:space="0" w:color="auto"/>
        <w:right w:val="none" w:sz="0" w:space="0" w:color="auto"/>
      </w:divBdr>
    </w:div>
    <w:div w:id="1451630260">
      <w:bodyDiv w:val="1"/>
      <w:marLeft w:val="0"/>
      <w:marRight w:val="0"/>
      <w:marTop w:val="0"/>
      <w:marBottom w:val="0"/>
      <w:divBdr>
        <w:top w:val="none" w:sz="0" w:space="0" w:color="auto"/>
        <w:left w:val="none" w:sz="0" w:space="0" w:color="auto"/>
        <w:bottom w:val="none" w:sz="0" w:space="0" w:color="auto"/>
        <w:right w:val="none" w:sz="0" w:space="0" w:color="auto"/>
      </w:divBdr>
    </w:div>
    <w:div w:id="1457018132">
      <w:bodyDiv w:val="1"/>
      <w:marLeft w:val="0"/>
      <w:marRight w:val="0"/>
      <w:marTop w:val="0"/>
      <w:marBottom w:val="0"/>
      <w:divBdr>
        <w:top w:val="none" w:sz="0" w:space="0" w:color="auto"/>
        <w:left w:val="none" w:sz="0" w:space="0" w:color="auto"/>
        <w:bottom w:val="none" w:sz="0" w:space="0" w:color="auto"/>
        <w:right w:val="none" w:sz="0" w:space="0" w:color="auto"/>
      </w:divBdr>
    </w:div>
    <w:div w:id="1464737209">
      <w:bodyDiv w:val="1"/>
      <w:marLeft w:val="0"/>
      <w:marRight w:val="0"/>
      <w:marTop w:val="0"/>
      <w:marBottom w:val="0"/>
      <w:divBdr>
        <w:top w:val="none" w:sz="0" w:space="0" w:color="auto"/>
        <w:left w:val="none" w:sz="0" w:space="0" w:color="auto"/>
        <w:bottom w:val="none" w:sz="0" w:space="0" w:color="auto"/>
        <w:right w:val="none" w:sz="0" w:space="0" w:color="auto"/>
      </w:divBdr>
    </w:div>
    <w:div w:id="1476608042">
      <w:bodyDiv w:val="1"/>
      <w:marLeft w:val="0"/>
      <w:marRight w:val="0"/>
      <w:marTop w:val="0"/>
      <w:marBottom w:val="0"/>
      <w:divBdr>
        <w:top w:val="none" w:sz="0" w:space="0" w:color="auto"/>
        <w:left w:val="none" w:sz="0" w:space="0" w:color="auto"/>
        <w:bottom w:val="none" w:sz="0" w:space="0" w:color="auto"/>
        <w:right w:val="none" w:sz="0" w:space="0" w:color="auto"/>
      </w:divBdr>
    </w:div>
    <w:div w:id="1488014857">
      <w:bodyDiv w:val="1"/>
      <w:marLeft w:val="0"/>
      <w:marRight w:val="0"/>
      <w:marTop w:val="0"/>
      <w:marBottom w:val="0"/>
      <w:divBdr>
        <w:top w:val="none" w:sz="0" w:space="0" w:color="auto"/>
        <w:left w:val="none" w:sz="0" w:space="0" w:color="auto"/>
        <w:bottom w:val="none" w:sz="0" w:space="0" w:color="auto"/>
        <w:right w:val="none" w:sz="0" w:space="0" w:color="auto"/>
      </w:divBdr>
    </w:div>
    <w:div w:id="1501888736">
      <w:bodyDiv w:val="1"/>
      <w:marLeft w:val="0"/>
      <w:marRight w:val="0"/>
      <w:marTop w:val="0"/>
      <w:marBottom w:val="0"/>
      <w:divBdr>
        <w:top w:val="none" w:sz="0" w:space="0" w:color="auto"/>
        <w:left w:val="none" w:sz="0" w:space="0" w:color="auto"/>
        <w:bottom w:val="none" w:sz="0" w:space="0" w:color="auto"/>
        <w:right w:val="none" w:sz="0" w:space="0" w:color="auto"/>
      </w:divBdr>
    </w:div>
    <w:div w:id="1527676644">
      <w:bodyDiv w:val="1"/>
      <w:marLeft w:val="0"/>
      <w:marRight w:val="0"/>
      <w:marTop w:val="0"/>
      <w:marBottom w:val="0"/>
      <w:divBdr>
        <w:top w:val="none" w:sz="0" w:space="0" w:color="auto"/>
        <w:left w:val="none" w:sz="0" w:space="0" w:color="auto"/>
        <w:bottom w:val="none" w:sz="0" w:space="0" w:color="auto"/>
        <w:right w:val="none" w:sz="0" w:space="0" w:color="auto"/>
      </w:divBdr>
    </w:div>
    <w:div w:id="1555460637">
      <w:bodyDiv w:val="1"/>
      <w:marLeft w:val="0"/>
      <w:marRight w:val="0"/>
      <w:marTop w:val="0"/>
      <w:marBottom w:val="0"/>
      <w:divBdr>
        <w:top w:val="none" w:sz="0" w:space="0" w:color="auto"/>
        <w:left w:val="none" w:sz="0" w:space="0" w:color="auto"/>
        <w:bottom w:val="none" w:sz="0" w:space="0" w:color="auto"/>
        <w:right w:val="none" w:sz="0" w:space="0" w:color="auto"/>
      </w:divBdr>
    </w:div>
    <w:div w:id="1562981682">
      <w:bodyDiv w:val="1"/>
      <w:marLeft w:val="0"/>
      <w:marRight w:val="0"/>
      <w:marTop w:val="0"/>
      <w:marBottom w:val="0"/>
      <w:divBdr>
        <w:top w:val="none" w:sz="0" w:space="0" w:color="auto"/>
        <w:left w:val="none" w:sz="0" w:space="0" w:color="auto"/>
        <w:bottom w:val="none" w:sz="0" w:space="0" w:color="auto"/>
        <w:right w:val="none" w:sz="0" w:space="0" w:color="auto"/>
      </w:divBdr>
    </w:div>
    <w:div w:id="1647512450">
      <w:bodyDiv w:val="1"/>
      <w:marLeft w:val="0"/>
      <w:marRight w:val="0"/>
      <w:marTop w:val="0"/>
      <w:marBottom w:val="0"/>
      <w:divBdr>
        <w:top w:val="none" w:sz="0" w:space="0" w:color="auto"/>
        <w:left w:val="none" w:sz="0" w:space="0" w:color="auto"/>
        <w:bottom w:val="none" w:sz="0" w:space="0" w:color="auto"/>
        <w:right w:val="none" w:sz="0" w:space="0" w:color="auto"/>
      </w:divBdr>
    </w:div>
    <w:div w:id="1662738223">
      <w:bodyDiv w:val="1"/>
      <w:marLeft w:val="0"/>
      <w:marRight w:val="0"/>
      <w:marTop w:val="0"/>
      <w:marBottom w:val="0"/>
      <w:divBdr>
        <w:top w:val="none" w:sz="0" w:space="0" w:color="auto"/>
        <w:left w:val="none" w:sz="0" w:space="0" w:color="auto"/>
        <w:bottom w:val="none" w:sz="0" w:space="0" w:color="auto"/>
        <w:right w:val="none" w:sz="0" w:space="0" w:color="auto"/>
      </w:divBdr>
    </w:div>
    <w:div w:id="1665087659">
      <w:bodyDiv w:val="1"/>
      <w:marLeft w:val="0"/>
      <w:marRight w:val="0"/>
      <w:marTop w:val="0"/>
      <w:marBottom w:val="0"/>
      <w:divBdr>
        <w:top w:val="none" w:sz="0" w:space="0" w:color="auto"/>
        <w:left w:val="none" w:sz="0" w:space="0" w:color="auto"/>
        <w:bottom w:val="none" w:sz="0" w:space="0" w:color="auto"/>
        <w:right w:val="none" w:sz="0" w:space="0" w:color="auto"/>
      </w:divBdr>
    </w:div>
    <w:div w:id="1671057732">
      <w:bodyDiv w:val="1"/>
      <w:marLeft w:val="0"/>
      <w:marRight w:val="0"/>
      <w:marTop w:val="0"/>
      <w:marBottom w:val="0"/>
      <w:divBdr>
        <w:top w:val="none" w:sz="0" w:space="0" w:color="auto"/>
        <w:left w:val="none" w:sz="0" w:space="0" w:color="auto"/>
        <w:bottom w:val="none" w:sz="0" w:space="0" w:color="auto"/>
        <w:right w:val="none" w:sz="0" w:space="0" w:color="auto"/>
      </w:divBdr>
    </w:div>
    <w:div w:id="1692339719">
      <w:bodyDiv w:val="1"/>
      <w:marLeft w:val="0"/>
      <w:marRight w:val="0"/>
      <w:marTop w:val="0"/>
      <w:marBottom w:val="0"/>
      <w:divBdr>
        <w:top w:val="none" w:sz="0" w:space="0" w:color="auto"/>
        <w:left w:val="none" w:sz="0" w:space="0" w:color="auto"/>
        <w:bottom w:val="none" w:sz="0" w:space="0" w:color="auto"/>
        <w:right w:val="none" w:sz="0" w:space="0" w:color="auto"/>
      </w:divBdr>
      <w:divsChild>
        <w:div w:id="443118667">
          <w:marLeft w:val="0"/>
          <w:marRight w:val="0"/>
          <w:marTop w:val="0"/>
          <w:marBottom w:val="0"/>
          <w:divBdr>
            <w:top w:val="none" w:sz="0" w:space="0" w:color="auto"/>
            <w:left w:val="none" w:sz="0" w:space="0" w:color="auto"/>
            <w:bottom w:val="none" w:sz="0" w:space="0" w:color="auto"/>
            <w:right w:val="none" w:sz="0" w:space="0" w:color="auto"/>
          </w:divBdr>
        </w:div>
      </w:divsChild>
    </w:div>
    <w:div w:id="1713117110">
      <w:bodyDiv w:val="1"/>
      <w:marLeft w:val="0"/>
      <w:marRight w:val="0"/>
      <w:marTop w:val="0"/>
      <w:marBottom w:val="0"/>
      <w:divBdr>
        <w:top w:val="none" w:sz="0" w:space="0" w:color="auto"/>
        <w:left w:val="none" w:sz="0" w:space="0" w:color="auto"/>
        <w:bottom w:val="none" w:sz="0" w:space="0" w:color="auto"/>
        <w:right w:val="none" w:sz="0" w:space="0" w:color="auto"/>
      </w:divBdr>
      <w:divsChild>
        <w:div w:id="728264748">
          <w:marLeft w:val="0"/>
          <w:marRight w:val="0"/>
          <w:marTop w:val="0"/>
          <w:marBottom w:val="0"/>
          <w:divBdr>
            <w:top w:val="none" w:sz="0" w:space="0" w:color="auto"/>
            <w:left w:val="none" w:sz="0" w:space="0" w:color="auto"/>
            <w:bottom w:val="none" w:sz="0" w:space="0" w:color="auto"/>
            <w:right w:val="none" w:sz="0" w:space="0" w:color="auto"/>
          </w:divBdr>
        </w:div>
        <w:div w:id="1588416727">
          <w:marLeft w:val="0"/>
          <w:marRight w:val="0"/>
          <w:marTop w:val="0"/>
          <w:marBottom w:val="0"/>
          <w:divBdr>
            <w:top w:val="none" w:sz="0" w:space="0" w:color="auto"/>
            <w:left w:val="none" w:sz="0" w:space="0" w:color="auto"/>
            <w:bottom w:val="none" w:sz="0" w:space="0" w:color="auto"/>
            <w:right w:val="none" w:sz="0" w:space="0" w:color="auto"/>
          </w:divBdr>
        </w:div>
        <w:div w:id="1608393529">
          <w:marLeft w:val="0"/>
          <w:marRight w:val="0"/>
          <w:marTop w:val="0"/>
          <w:marBottom w:val="0"/>
          <w:divBdr>
            <w:top w:val="none" w:sz="0" w:space="0" w:color="auto"/>
            <w:left w:val="none" w:sz="0" w:space="0" w:color="auto"/>
            <w:bottom w:val="none" w:sz="0" w:space="0" w:color="auto"/>
            <w:right w:val="none" w:sz="0" w:space="0" w:color="auto"/>
          </w:divBdr>
        </w:div>
        <w:div w:id="1989094846">
          <w:marLeft w:val="0"/>
          <w:marRight w:val="0"/>
          <w:marTop w:val="0"/>
          <w:marBottom w:val="0"/>
          <w:divBdr>
            <w:top w:val="none" w:sz="0" w:space="0" w:color="auto"/>
            <w:left w:val="none" w:sz="0" w:space="0" w:color="auto"/>
            <w:bottom w:val="none" w:sz="0" w:space="0" w:color="auto"/>
            <w:right w:val="none" w:sz="0" w:space="0" w:color="auto"/>
          </w:divBdr>
        </w:div>
        <w:div w:id="2045445408">
          <w:marLeft w:val="0"/>
          <w:marRight w:val="0"/>
          <w:marTop w:val="0"/>
          <w:marBottom w:val="0"/>
          <w:divBdr>
            <w:top w:val="none" w:sz="0" w:space="0" w:color="auto"/>
            <w:left w:val="none" w:sz="0" w:space="0" w:color="auto"/>
            <w:bottom w:val="none" w:sz="0" w:space="0" w:color="auto"/>
            <w:right w:val="none" w:sz="0" w:space="0" w:color="auto"/>
          </w:divBdr>
        </w:div>
      </w:divsChild>
    </w:div>
    <w:div w:id="1714454052">
      <w:bodyDiv w:val="1"/>
      <w:marLeft w:val="0"/>
      <w:marRight w:val="0"/>
      <w:marTop w:val="0"/>
      <w:marBottom w:val="0"/>
      <w:divBdr>
        <w:top w:val="none" w:sz="0" w:space="0" w:color="auto"/>
        <w:left w:val="none" w:sz="0" w:space="0" w:color="auto"/>
        <w:bottom w:val="none" w:sz="0" w:space="0" w:color="auto"/>
        <w:right w:val="none" w:sz="0" w:space="0" w:color="auto"/>
      </w:divBdr>
    </w:div>
    <w:div w:id="1726444354">
      <w:bodyDiv w:val="1"/>
      <w:marLeft w:val="0"/>
      <w:marRight w:val="0"/>
      <w:marTop w:val="0"/>
      <w:marBottom w:val="0"/>
      <w:divBdr>
        <w:top w:val="none" w:sz="0" w:space="0" w:color="auto"/>
        <w:left w:val="none" w:sz="0" w:space="0" w:color="auto"/>
        <w:bottom w:val="none" w:sz="0" w:space="0" w:color="auto"/>
        <w:right w:val="none" w:sz="0" w:space="0" w:color="auto"/>
      </w:divBdr>
    </w:div>
    <w:div w:id="1734157682">
      <w:bodyDiv w:val="1"/>
      <w:marLeft w:val="0"/>
      <w:marRight w:val="0"/>
      <w:marTop w:val="0"/>
      <w:marBottom w:val="0"/>
      <w:divBdr>
        <w:top w:val="none" w:sz="0" w:space="0" w:color="auto"/>
        <w:left w:val="none" w:sz="0" w:space="0" w:color="auto"/>
        <w:bottom w:val="none" w:sz="0" w:space="0" w:color="auto"/>
        <w:right w:val="none" w:sz="0" w:space="0" w:color="auto"/>
      </w:divBdr>
    </w:div>
    <w:div w:id="1822187192">
      <w:bodyDiv w:val="1"/>
      <w:marLeft w:val="0"/>
      <w:marRight w:val="0"/>
      <w:marTop w:val="0"/>
      <w:marBottom w:val="0"/>
      <w:divBdr>
        <w:top w:val="none" w:sz="0" w:space="0" w:color="auto"/>
        <w:left w:val="none" w:sz="0" w:space="0" w:color="auto"/>
        <w:bottom w:val="none" w:sz="0" w:space="0" w:color="auto"/>
        <w:right w:val="none" w:sz="0" w:space="0" w:color="auto"/>
      </w:divBdr>
    </w:div>
    <w:div w:id="1836843152">
      <w:bodyDiv w:val="1"/>
      <w:marLeft w:val="0"/>
      <w:marRight w:val="0"/>
      <w:marTop w:val="0"/>
      <w:marBottom w:val="0"/>
      <w:divBdr>
        <w:top w:val="none" w:sz="0" w:space="0" w:color="auto"/>
        <w:left w:val="none" w:sz="0" w:space="0" w:color="auto"/>
        <w:bottom w:val="none" w:sz="0" w:space="0" w:color="auto"/>
        <w:right w:val="none" w:sz="0" w:space="0" w:color="auto"/>
      </w:divBdr>
    </w:div>
    <w:div w:id="1857771336">
      <w:bodyDiv w:val="1"/>
      <w:marLeft w:val="0"/>
      <w:marRight w:val="0"/>
      <w:marTop w:val="0"/>
      <w:marBottom w:val="0"/>
      <w:divBdr>
        <w:top w:val="none" w:sz="0" w:space="0" w:color="auto"/>
        <w:left w:val="none" w:sz="0" w:space="0" w:color="auto"/>
        <w:bottom w:val="none" w:sz="0" w:space="0" w:color="auto"/>
        <w:right w:val="none" w:sz="0" w:space="0" w:color="auto"/>
      </w:divBdr>
    </w:div>
    <w:div w:id="1862622525">
      <w:bodyDiv w:val="1"/>
      <w:marLeft w:val="0"/>
      <w:marRight w:val="0"/>
      <w:marTop w:val="0"/>
      <w:marBottom w:val="0"/>
      <w:divBdr>
        <w:top w:val="none" w:sz="0" w:space="0" w:color="auto"/>
        <w:left w:val="none" w:sz="0" w:space="0" w:color="auto"/>
        <w:bottom w:val="none" w:sz="0" w:space="0" w:color="auto"/>
        <w:right w:val="none" w:sz="0" w:space="0" w:color="auto"/>
      </w:divBdr>
    </w:div>
    <w:div w:id="1892811849">
      <w:bodyDiv w:val="1"/>
      <w:marLeft w:val="0"/>
      <w:marRight w:val="0"/>
      <w:marTop w:val="0"/>
      <w:marBottom w:val="0"/>
      <w:divBdr>
        <w:top w:val="none" w:sz="0" w:space="0" w:color="auto"/>
        <w:left w:val="none" w:sz="0" w:space="0" w:color="auto"/>
        <w:bottom w:val="none" w:sz="0" w:space="0" w:color="auto"/>
        <w:right w:val="none" w:sz="0" w:space="0" w:color="auto"/>
      </w:divBdr>
    </w:div>
    <w:div w:id="1914897216">
      <w:bodyDiv w:val="1"/>
      <w:marLeft w:val="0"/>
      <w:marRight w:val="0"/>
      <w:marTop w:val="0"/>
      <w:marBottom w:val="0"/>
      <w:divBdr>
        <w:top w:val="none" w:sz="0" w:space="0" w:color="auto"/>
        <w:left w:val="none" w:sz="0" w:space="0" w:color="auto"/>
        <w:bottom w:val="none" w:sz="0" w:space="0" w:color="auto"/>
        <w:right w:val="none" w:sz="0" w:space="0" w:color="auto"/>
      </w:divBdr>
    </w:div>
    <w:div w:id="1921475440">
      <w:bodyDiv w:val="1"/>
      <w:marLeft w:val="0"/>
      <w:marRight w:val="0"/>
      <w:marTop w:val="0"/>
      <w:marBottom w:val="0"/>
      <w:divBdr>
        <w:top w:val="none" w:sz="0" w:space="0" w:color="auto"/>
        <w:left w:val="none" w:sz="0" w:space="0" w:color="auto"/>
        <w:bottom w:val="none" w:sz="0" w:space="0" w:color="auto"/>
        <w:right w:val="none" w:sz="0" w:space="0" w:color="auto"/>
      </w:divBdr>
    </w:div>
    <w:div w:id="1952473571">
      <w:bodyDiv w:val="1"/>
      <w:marLeft w:val="0"/>
      <w:marRight w:val="0"/>
      <w:marTop w:val="0"/>
      <w:marBottom w:val="0"/>
      <w:divBdr>
        <w:top w:val="none" w:sz="0" w:space="0" w:color="auto"/>
        <w:left w:val="none" w:sz="0" w:space="0" w:color="auto"/>
        <w:bottom w:val="none" w:sz="0" w:space="0" w:color="auto"/>
        <w:right w:val="none" w:sz="0" w:space="0" w:color="auto"/>
      </w:divBdr>
    </w:div>
    <w:div w:id="1985310476">
      <w:bodyDiv w:val="1"/>
      <w:marLeft w:val="0"/>
      <w:marRight w:val="0"/>
      <w:marTop w:val="0"/>
      <w:marBottom w:val="0"/>
      <w:divBdr>
        <w:top w:val="none" w:sz="0" w:space="0" w:color="auto"/>
        <w:left w:val="none" w:sz="0" w:space="0" w:color="auto"/>
        <w:bottom w:val="none" w:sz="0" w:space="0" w:color="auto"/>
        <w:right w:val="none" w:sz="0" w:space="0" w:color="auto"/>
      </w:divBdr>
    </w:div>
    <w:div w:id="2003390120">
      <w:bodyDiv w:val="1"/>
      <w:marLeft w:val="0"/>
      <w:marRight w:val="0"/>
      <w:marTop w:val="0"/>
      <w:marBottom w:val="0"/>
      <w:divBdr>
        <w:top w:val="none" w:sz="0" w:space="0" w:color="auto"/>
        <w:left w:val="none" w:sz="0" w:space="0" w:color="auto"/>
        <w:bottom w:val="none" w:sz="0" w:space="0" w:color="auto"/>
        <w:right w:val="none" w:sz="0" w:space="0" w:color="auto"/>
      </w:divBdr>
    </w:div>
    <w:div w:id="2003508071">
      <w:bodyDiv w:val="1"/>
      <w:marLeft w:val="0"/>
      <w:marRight w:val="0"/>
      <w:marTop w:val="0"/>
      <w:marBottom w:val="0"/>
      <w:divBdr>
        <w:top w:val="none" w:sz="0" w:space="0" w:color="auto"/>
        <w:left w:val="none" w:sz="0" w:space="0" w:color="auto"/>
        <w:bottom w:val="none" w:sz="0" w:space="0" w:color="auto"/>
        <w:right w:val="none" w:sz="0" w:space="0" w:color="auto"/>
      </w:divBdr>
    </w:div>
    <w:div w:id="2013297986">
      <w:bodyDiv w:val="1"/>
      <w:marLeft w:val="0"/>
      <w:marRight w:val="0"/>
      <w:marTop w:val="0"/>
      <w:marBottom w:val="0"/>
      <w:divBdr>
        <w:top w:val="none" w:sz="0" w:space="0" w:color="auto"/>
        <w:left w:val="none" w:sz="0" w:space="0" w:color="auto"/>
        <w:bottom w:val="none" w:sz="0" w:space="0" w:color="auto"/>
        <w:right w:val="none" w:sz="0" w:space="0" w:color="auto"/>
      </w:divBdr>
    </w:div>
    <w:div w:id="2083017338">
      <w:bodyDiv w:val="1"/>
      <w:marLeft w:val="0"/>
      <w:marRight w:val="0"/>
      <w:marTop w:val="0"/>
      <w:marBottom w:val="0"/>
      <w:divBdr>
        <w:top w:val="none" w:sz="0" w:space="0" w:color="auto"/>
        <w:left w:val="none" w:sz="0" w:space="0" w:color="auto"/>
        <w:bottom w:val="none" w:sz="0" w:space="0" w:color="auto"/>
        <w:right w:val="none" w:sz="0" w:space="0" w:color="auto"/>
      </w:divBdr>
    </w:div>
    <w:div w:id="2111777201">
      <w:bodyDiv w:val="1"/>
      <w:marLeft w:val="0"/>
      <w:marRight w:val="0"/>
      <w:marTop w:val="0"/>
      <w:marBottom w:val="0"/>
      <w:divBdr>
        <w:top w:val="none" w:sz="0" w:space="0" w:color="auto"/>
        <w:left w:val="none" w:sz="0" w:space="0" w:color="auto"/>
        <w:bottom w:val="none" w:sz="0" w:space="0" w:color="auto"/>
        <w:right w:val="none" w:sz="0" w:space="0" w:color="auto"/>
      </w:divBdr>
    </w:div>
    <w:div w:id="2128573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kary.diakite@icloud.com" TargetMode="External"/><Relationship Id="rId13" Type="http://schemas.openxmlformats.org/officeDocument/2006/relationships/hyperlink" Target="https://library.oapen.org/handle/20.500.12657/51619" TargetMode="External"/><Relationship Id="rId18" Type="http://schemas.openxmlformats.org/officeDocument/2006/relationships/hyperlink" Target="https://www.ecologie.gouv.fr/sites/default/files/M%C3%A9thode%20%C3%A9levages%20bovins%20et%20grandes%20cultures%20%28Carbon%20Agri%2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ranet-cantal.chambres-agriculture.fr/gestion-de-lexploitation/references-technico-economiques/systemes-bovins-lait/zones-volcaniques/" TargetMode="External"/><Relationship Id="rId17" Type="http://schemas.openxmlformats.org/officeDocument/2006/relationships/hyperlink" Target="https://www.ecologie.gouv.fr/sites/default/files/M%C3%A9thode%20%C3%A9levages%20bovins%20et%20grandes%20cultures%20%28Carbon%20Agri%29.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cc.ch/site/assets/uploads/sites/2/2018/12/SR15_TS_High_Res.pdf"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draaf.auvergne-rhone-alpes.agriculture.gouv.fr/IMG/html/fts_ra2020_massif_central_cle051b7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cc.ch/static/ar6/wg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F1DC-F098-4657-8185-932E0313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48</Pages>
  <Words>18118</Words>
  <Characters>103274</Characters>
  <Application>Microsoft Office Word</Application>
  <DocSecurity>0</DocSecurity>
  <Lines>860</Lines>
  <Paragraphs>242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Zakary DIAKITE</cp:lastModifiedBy>
  <cp:revision>13</cp:revision>
  <cp:lastPrinted>2022-03-04T14:31:00Z</cp:lastPrinted>
  <dcterms:created xsi:type="dcterms:W3CDTF">2023-02-03T01:49:00Z</dcterms:created>
  <dcterms:modified xsi:type="dcterms:W3CDTF">2023-02-03T02:28:00Z</dcterms:modified>
</cp:coreProperties>
</file>