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FA" w:rsidRDefault="00537B86" w:rsidP="006A1FFA">
      <w:pPr>
        <w:autoSpaceDE w:val="0"/>
        <w:autoSpaceDN w:val="0"/>
        <w:adjustRightInd w:val="0"/>
        <w:spacing w:after="0" w:line="240" w:lineRule="auto"/>
        <w:rPr>
          <w:rFonts w:ascii="Verdana" w:hAnsi="Verdana" w:cs="Times New Roman"/>
          <w:bCs/>
          <w:sz w:val="24"/>
          <w:szCs w:val="24"/>
          <w:lang w:val="en-US"/>
        </w:rPr>
      </w:pPr>
      <w:bookmarkStart w:id="0" w:name="_GoBack"/>
      <w:bookmarkEnd w:id="0"/>
      <w:r w:rsidRPr="006A1FFA">
        <w:rPr>
          <w:rFonts w:ascii="Verdana" w:hAnsi="Verdana" w:cs="Times New Roman"/>
          <w:bCs/>
          <w:sz w:val="24"/>
          <w:szCs w:val="24"/>
          <w:lang w:val="en-US"/>
        </w:rPr>
        <w:t>Natural product based anti-adhesion therapy- innovative preventi</w:t>
      </w:r>
      <w:r w:rsidR="004C1147">
        <w:rPr>
          <w:rFonts w:ascii="Verdana" w:hAnsi="Verdana" w:cs="Times New Roman"/>
          <w:bCs/>
          <w:sz w:val="24"/>
          <w:szCs w:val="24"/>
          <w:lang w:val="en-US"/>
        </w:rPr>
        <w:t>on against bacterial infections</w:t>
      </w:r>
    </w:p>
    <w:p w:rsidR="00D90915" w:rsidRPr="00696647" w:rsidRDefault="00D85213" w:rsidP="00D90915">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 xml:space="preserve">M. </w:t>
      </w:r>
      <w:r w:rsidR="00D90915" w:rsidRPr="00696647">
        <w:rPr>
          <w:rFonts w:ascii="Verdana" w:hAnsi="Verdana" w:cs="Times New Roman"/>
          <w:sz w:val="20"/>
          <w:szCs w:val="20"/>
        </w:rPr>
        <w:t>Toivanen</w:t>
      </w:r>
      <w:r w:rsidR="00012DE2" w:rsidRPr="004C1147">
        <w:rPr>
          <w:rFonts w:ascii="Verdana" w:hAnsi="Verdana" w:cs="Times New Roman"/>
          <w:sz w:val="20"/>
          <w:szCs w:val="20"/>
          <w:vertAlign w:val="superscript"/>
        </w:rPr>
        <w:t>1</w:t>
      </w:r>
      <w:r w:rsidR="00D90915" w:rsidRPr="00696647">
        <w:rPr>
          <w:rFonts w:ascii="Verdana" w:hAnsi="Verdana" w:cs="Times New Roman"/>
          <w:sz w:val="20"/>
          <w:szCs w:val="20"/>
        </w:rPr>
        <w:t>, S</w:t>
      </w:r>
      <w:r>
        <w:rPr>
          <w:rFonts w:ascii="Verdana" w:hAnsi="Verdana" w:cs="Times New Roman"/>
          <w:sz w:val="20"/>
          <w:szCs w:val="20"/>
        </w:rPr>
        <w:t>.</w:t>
      </w:r>
      <w:r w:rsidR="00D90915" w:rsidRPr="00696647">
        <w:rPr>
          <w:rFonts w:ascii="Verdana" w:hAnsi="Verdana" w:cs="Times New Roman"/>
          <w:sz w:val="20"/>
          <w:szCs w:val="20"/>
        </w:rPr>
        <w:t xml:space="preserve"> Huttunen</w:t>
      </w:r>
      <w:r w:rsidR="00012DE2" w:rsidRPr="004C1147">
        <w:rPr>
          <w:rFonts w:ascii="Verdana" w:hAnsi="Verdana" w:cs="Times New Roman"/>
          <w:sz w:val="20"/>
          <w:szCs w:val="20"/>
          <w:vertAlign w:val="superscript"/>
        </w:rPr>
        <w:t>2</w:t>
      </w:r>
      <w:r w:rsidR="00D90915" w:rsidRPr="00696647">
        <w:rPr>
          <w:rFonts w:ascii="Verdana" w:hAnsi="Verdana" w:cs="Times New Roman"/>
          <w:sz w:val="20"/>
          <w:szCs w:val="20"/>
        </w:rPr>
        <w:t>, K</w:t>
      </w:r>
      <w:r>
        <w:rPr>
          <w:rFonts w:ascii="Verdana" w:hAnsi="Verdana" w:cs="Times New Roman"/>
          <w:sz w:val="20"/>
          <w:szCs w:val="20"/>
        </w:rPr>
        <w:t>. Riihinen</w:t>
      </w:r>
      <w:r w:rsidR="00012DE2" w:rsidRPr="004C1147">
        <w:rPr>
          <w:rFonts w:ascii="Verdana" w:hAnsi="Verdana" w:cs="Times New Roman"/>
          <w:sz w:val="20"/>
          <w:szCs w:val="20"/>
          <w:vertAlign w:val="superscript"/>
        </w:rPr>
        <w:t>2</w:t>
      </w:r>
      <w:r w:rsidR="004C1147" w:rsidRPr="004C1147">
        <w:rPr>
          <w:rFonts w:ascii="Verdana" w:hAnsi="Verdana" w:cs="Times New Roman"/>
          <w:sz w:val="20"/>
          <w:szCs w:val="20"/>
        </w:rPr>
        <w:t>, J. Obey</w:t>
      </w:r>
      <w:r w:rsidR="004C1147" w:rsidRPr="004C1147">
        <w:rPr>
          <w:rFonts w:ascii="Verdana" w:hAnsi="Verdana" w:cs="Times New Roman"/>
          <w:sz w:val="20"/>
          <w:szCs w:val="20"/>
          <w:vertAlign w:val="superscript"/>
        </w:rPr>
        <w:t>3</w:t>
      </w:r>
      <w:r>
        <w:rPr>
          <w:rFonts w:ascii="Verdana" w:hAnsi="Verdana" w:cs="Times New Roman"/>
          <w:sz w:val="20"/>
          <w:szCs w:val="20"/>
        </w:rPr>
        <w:t xml:space="preserve"> &amp; C. </w:t>
      </w:r>
      <w:r w:rsidR="00D90915" w:rsidRPr="00696647">
        <w:rPr>
          <w:rFonts w:ascii="Verdana" w:hAnsi="Verdana" w:cs="Times New Roman"/>
          <w:sz w:val="20"/>
          <w:szCs w:val="20"/>
        </w:rPr>
        <w:t>Tikkanen-Kaukanen</w:t>
      </w:r>
      <w:r w:rsidR="004C1147" w:rsidRPr="004C1147">
        <w:rPr>
          <w:rFonts w:ascii="Verdana" w:hAnsi="Verdana" w:cs="Times New Roman"/>
          <w:sz w:val="20"/>
          <w:szCs w:val="20"/>
          <w:vertAlign w:val="superscript"/>
        </w:rPr>
        <w:t>4</w:t>
      </w:r>
    </w:p>
    <w:p w:rsidR="00271FAF" w:rsidRPr="004C1147" w:rsidRDefault="00012DE2" w:rsidP="004C1147">
      <w:pPr>
        <w:autoSpaceDE w:val="0"/>
        <w:autoSpaceDN w:val="0"/>
        <w:adjustRightInd w:val="0"/>
        <w:spacing w:after="0" w:line="240" w:lineRule="auto"/>
        <w:rPr>
          <w:rFonts w:ascii="Verdana" w:hAnsi="Verdana" w:cs="Verdana"/>
          <w:i/>
          <w:iCs/>
          <w:sz w:val="20"/>
          <w:szCs w:val="20"/>
          <w:lang w:val="en-US"/>
        </w:rPr>
      </w:pPr>
      <w:r w:rsidRPr="004C1147">
        <w:rPr>
          <w:rFonts w:ascii="Verdana" w:hAnsi="Verdana" w:cs="Times New Roman"/>
          <w:i/>
          <w:sz w:val="20"/>
          <w:szCs w:val="20"/>
          <w:vertAlign w:val="superscript"/>
          <w:lang w:val="en-US"/>
        </w:rPr>
        <w:t>1</w:t>
      </w:r>
      <w:r w:rsidRPr="00537B86">
        <w:rPr>
          <w:rFonts w:ascii="Verdana" w:hAnsi="Verdana" w:cs="Times New Roman"/>
          <w:i/>
          <w:sz w:val="20"/>
          <w:szCs w:val="20"/>
          <w:lang w:val="en-US"/>
        </w:rPr>
        <w:t>University of Eastern Finland, School of Pharmacy,</w:t>
      </w:r>
      <w:r w:rsidR="0087206C">
        <w:rPr>
          <w:rFonts w:ascii="Verdana" w:hAnsi="Verdana" w:cs="Times New Roman"/>
          <w:i/>
          <w:sz w:val="20"/>
          <w:szCs w:val="20"/>
          <w:vertAlign w:val="subscript"/>
          <w:lang w:val="en-US"/>
        </w:rPr>
        <w:t xml:space="preserve"> </w:t>
      </w:r>
      <w:r w:rsidR="0087206C" w:rsidRPr="0087206C">
        <w:rPr>
          <w:rFonts w:ascii="Verdana" w:hAnsi="Verdana"/>
          <w:i/>
          <w:sz w:val="20"/>
          <w:szCs w:val="20"/>
          <w:lang w:val="en-US"/>
        </w:rPr>
        <w:t>PL 1627, 70211 Kuopio</w:t>
      </w:r>
      <w:r w:rsidRPr="0087206C">
        <w:rPr>
          <w:rFonts w:ascii="Verdana" w:hAnsi="Verdana" w:cs="Times New Roman"/>
          <w:i/>
          <w:sz w:val="20"/>
          <w:szCs w:val="20"/>
          <w:vertAlign w:val="superscript"/>
          <w:lang w:val="en-US"/>
        </w:rPr>
        <w:t>2</w:t>
      </w:r>
      <w:r w:rsidR="0087206C">
        <w:rPr>
          <w:rFonts w:ascii="Verdana" w:hAnsi="Verdana" w:cs="Times New Roman"/>
          <w:i/>
          <w:sz w:val="20"/>
          <w:szCs w:val="20"/>
          <w:vertAlign w:val="superscript"/>
          <w:lang w:val="en-US"/>
        </w:rPr>
        <w:t xml:space="preserve">, </w:t>
      </w:r>
      <w:r w:rsidR="0087206C" w:rsidRPr="0087206C">
        <w:rPr>
          <w:rFonts w:ascii="Verdana" w:hAnsi="Verdana" w:cs="Times New Roman"/>
          <w:i/>
          <w:sz w:val="20"/>
          <w:szCs w:val="20"/>
          <w:lang w:val="en-US"/>
        </w:rPr>
        <w:t>Finland,</w:t>
      </w:r>
      <w:r w:rsidR="0087206C">
        <w:rPr>
          <w:rFonts w:ascii="Verdana" w:hAnsi="Verdana" w:cs="Times New Roman"/>
          <w:i/>
          <w:sz w:val="20"/>
          <w:szCs w:val="20"/>
          <w:lang w:val="en-US"/>
        </w:rPr>
        <w:t xml:space="preserve"> </w:t>
      </w:r>
      <w:r w:rsidRPr="0087206C">
        <w:rPr>
          <w:rFonts w:ascii="Verdana" w:hAnsi="Verdana" w:cs="Times New Roman"/>
          <w:i/>
          <w:sz w:val="20"/>
          <w:szCs w:val="20"/>
          <w:lang w:val="en-US"/>
        </w:rPr>
        <w:t>University</w:t>
      </w:r>
      <w:r w:rsidRPr="00537B86">
        <w:rPr>
          <w:rFonts w:ascii="Verdana" w:hAnsi="Verdana" w:cs="Times New Roman"/>
          <w:i/>
          <w:sz w:val="20"/>
          <w:szCs w:val="20"/>
          <w:lang w:val="en-US"/>
        </w:rPr>
        <w:t xml:space="preserve"> of Eastern Finland, School of Public Health and Clinical Nutrition,</w:t>
      </w:r>
      <w:r w:rsidR="0087206C">
        <w:rPr>
          <w:rFonts w:ascii="Verdana" w:hAnsi="Verdana" w:cs="Times New Roman"/>
          <w:i/>
          <w:sz w:val="20"/>
          <w:szCs w:val="20"/>
          <w:lang w:val="en-US"/>
        </w:rPr>
        <w:t xml:space="preserve"> Kuopio, Finland,</w:t>
      </w:r>
      <w:r w:rsidRPr="00537B86">
        <w:rPr>
          <w:rFonts w:ascii="Verdana" w:hAnsi="Verdana" w:cs="Times New Roman"/>
          <w:i/>
          <w:sz w:val="20"/>
          <w:szCs w:val="20"/>
          <w:vertAlign w:val="subscript"/>
          <w:lang w:val="en-US"/>
        </w:rPr>
        <w:t xml:space="preserve"> </w:t>
      </w:r>
      <w:r w:rsidRPr="004C1147">
        <w:rPr>
          <w:rFonts w:ascii="Verdana" w:hAnsi="Verdana" w:cs="Times New Roman"/>
          <w:i/>
          <w:sz w:val="20"/>
          <w:szCs w:val="20"/>
          <w:vertAlign w:val="superscript"/>
          <w:lang w:val="en-US"/>
        </w:rPr>
        <w:t>3</w:t>
      </w:r>
      <w:r w:rsidR="004C1147">
        <w:rPr>
          <w:rFonts w:ascii="Verdana" w:hAnsi="Verdana" w:cs="Verdana"/>
          <w:i/>
          <w:iCs/>
          <w:sz w:val="20"/>
          <w:szCs w:val="20"/>
          <w:lang w:val="en-US"/>
        </w:rPr>
        <w:t xml:space="preserve">Department of Medical Laboratory Science; School of Health Sciences; University of Eastern Africa, </w:t>
      </w:r>
      <w:proofErr w:type="spellStart"/>
      <w:r w:rsidR="004C1147">
        <w:rPr>
          <w:rFonts w:ascii="Verdana" w:hAnsi="Verdana" w:cs="Verdana"/>
          <w:i/>
          <w:iCs/>
          <w:sz w:val="20"/>
          <w:szCs w:val="20"/>
          <w:lang w:val="en-US"/>
        </w:rPr>
        <w:t>Baraton</w:t>
      </w:r>
      <w:proofErr w:type="spellEnd"/>
      <w:r w:rsidR="004C1147">
        <w:rPr>
          <w:rFonts w:ascii="Verdana" w:hAnsi="Verdana" w:cs="Verdana"/>
          <w:i/>
          <w:iCs/>
          <w:sz w:val="20"/>
          <w:szCs w:val="20"/>
          <w:lang w:val="en-US"/>
        </w:rPr>
        <w:t xml:space="preserve">, Kenya, </w:t>
      </w:r>
      <w:r w:rsidR="004C1147" w:rsidRPr="004C1147">
        <w:rPr>
          <w:rFonts w:ascii="Verdana" w:hAnsi="Verdana" w:cs="Verdana"/>
          <w:i/>
          <w:iCs/>
          <w:sz w:val="20"/>
          <w:szCs w:val="20"/>
          <w:vertAlign w:val="superscript"/>
          <w:lang w:val="en-US"/>
        </w:rPr>
        <w:t>4</w:t>
      </w:r>
      <w:r w:rsidRPr="00537B86">
        <w:rPr>
          <w:rFonts w:ascii="Verdana" w:hAnsi="Verdana" w:cs="Times New Roman"/>
          <w:i/>
          <w:sz w:val="20"/>
          <w:szCs w:val="20"/>
          <w:lang w:val="en-US"/>
        </w:rPr>
        <w:t>Ruralia Institute</w:t>
      </w:r>
      <w:r w:rsidRPr="00537B86">
        <w:rPr>
          <w:rFonts w:ascii="Verdana" w:hAnsi="Verdana" w:cs="Times New Roman"/>
          <w:i/>
          <w:sz w:val="20"/>
          <w:szCs w:val="20"/>
          <w:vertAlign w:val="subscript"/>
          <w:lang w:val="en-US"/>
        </w:rPr>
        <w:t xml:space="preserve">, </w:t>
      </w:r>
      <w:r w:rsidRPr="00537B86">
        <w:rPr>
          <w:rFonts w:ascii="Verdana" w:hAnsi="Verdana" w:cs="Times New Roman"/>
          <w:i/>
          <w:sz w:val="20"/>
          <w:szCs w:val="20"/>
          <w:lang w:val="en-US"/>
        </w:rPr>
        <w:t xml:space="preserve">University of Helsinki, </w:t>
      </w:r>
      <w:r w:rsidR="00271FAF" w:rsidRPr="00537B86">
        <w:rPr>
          <w:rFonts w:ascii="Verdana" w:hAnsi="Verdana" w:cs="Times New Roman"/>
          <w:i/>
          <w:sz w:val="20"/>
          <w:szCs w:val="20"/>
          <w:lang w:val="en-US"/>
        </w:rPr>
        <w:t>Finland</w:t>
      </w:r>
      <w:r w:rsidR="00537B86" w:rsidRPr="00537B86">
        <w:rPr>
          <w:rFonts w:ascii="Verdana" w:hAnsi="Verdana" w:cs="Times New Roman"/>
          <w:i/>
          <w:sz w:val="20"/>
          <w:szCs w:val="20"/>
          <w:lang w:val="en-US"/>
        </w:rPr>
        <w:t xml:space="preserve"> (carina.tikkanen-kaukanen@helsinki.fi)</w:t>
      </w:r>
    </w:p>
    <w:p w:rsidR="00D90915" w:rsidRPr="00271FAF" w:rsidRDefault="00D90915" w:rsidP="00D90915">
      <w:pPr>
        <w:autoSpaceDE w:val="0"/>
        <w:autoSpaceDN w:val="0"/>
        <w:adjustRightInd w:val="0"/>
        <w:spacing w:after="0" w:line="240" w:lineRule="auto"/>
        <w:rPr>
          <w:rFonts w:ascii="Times New Roman" w:hAnsi="Times New Roman" w:cs="Times New Roman"/>
          <w:sz w:val="24"/>
          <w:szCs w:val="24"/>
          <w:lang w:val="en-US"/>
        </w:rPr>
      </w:pPr>
    </w:p>
    <w:p w:rsidR="003B274A" w:rsidRDefault="003B274A" w:rsidP="003B274A">
      <w:pPr>
        <w:autoSpaceDE w:val="0"/>
        <w:autoSpaceDN w:val="0"/>
        <w:adjustRightInd w:val="0"/>
        <w:spacing w:after="0" w:line="240" w:lineRule="auto"/>
        <w:rPr>
          <w:rFonts w:ascii="Verdana" w:hAnsi="Verdana" w:cs="Verdana"/>
          <w:b/>
          <w:bCs/>
          <w:sz w:val="20"/>
          <w:szCs w:val="20"/>
          <w:lang w:val="en-US"/>
        </w:rPr>
      </w:pPr>
      <w:r w:rsidRPr="00697DB2">
        <w:rPr>
          <w:rFonts w:ascii="Verdana" w:hAnsi="Verdana" w:cs="Verdana"/>
          <w:b/>
          <w:bCs/>
          <w:sz w:val="20"/>
          <w:szCs w:val="20"/>
          <w:lang w:val="en-US"/>
        </w:rPr>
        <w:t xml:space="preserve">Implications </w:t>
      </w:r>
    </w:p>
    <w:p w:rsidR="0079028D" w:rsidRPr="00322337" w:rsidRDefault="00287D59" w:rsidP="007216A0">
      <w:pPr>
        <w:autoSpaceDE w:val="0"/>
        <w:autoSpaceDN w:val="0"/>
        <w:adjustRightInd w:val="0"/>
        <w:spacing w:after="0" w:line="240" w:lineRule="auto"/>
        <w:ind w:right="-285"/>
        <w:rPr>
          <w:rFonts w:ascii="Verdana" w:hAnsi="Verdana" w:cs="AdvP8CAA"/>
          <w:sz w:val="20"/>
          <w:szCs w:val="20"/>
          <w:lang w:val="en-US"/>
        </w:rPr>
      </w:pPr>
      <w:r w:rsidRPr="00FF7D63">
        <w:rPr>
          <w:rFonts w:ascii="Verdana" w:eastAsia="Verdana" w:hAnsi="Verdana" w:cs="Times New Roman"/>
          <w:sz w:val="20"/>
          <w:szCs w:val="20"/>
          <w:lang w:val="en-US"/>
        </w:rPr>
        <w:t xml:space="preserve">Antimicrobial resistance (AMR) </w:t>
      </w:r>
      <w:r w:rsidR="00322337" w:rsidRPr="00FF7D63">
        <w:rPr>
          <w:rFonts w:ascii="Verdana" w:hAnsi="Verdana" w:cs="AdvP8CAA"/>
          <w:sz w:val="20"/>
          <w:szCs w:val="20"/>
          <w:lang w:val="en-US"/>
        </w:rPr>
        <w:t xml:space="preserve">resistance, similar to climate change, is a </w:t>
      </w:r>
      <w:r w:rsidR="007216A0" w:rsidRPr="00FF7D63">
        <w:rPr>
          <w:rFonts w:ascii="Verdana" w:hAnsi="Verdana" w:cs="AdvP8CAA"/>
          <w:sz w:val="20"/>
          <w:szCs w:val="20"/>
          <w:lang w:val="en-US"/>
        </w:rPr>
        <w:t xml:space="preserve">shared global </w:t>
      </w:r>
      <w:r w:rsidR="00322337" w:rsidRPr="00FF7D63">
        <w:rPr>
          <w:rFonts w:ascii="Verdana" w:hAnsi="Verdana" w:cs="AdvP8CAA"/>
          <w:sz w:val="20"/>
          <w:szCs w:val="20"/>
          <w:lang w:val="en-US"/>
        </w:rPr>
        <w:t>problem</w:t>
      </w:r>
      <w:r w:rsidR="00FF7D63" w:rsidRPr="00FF7D63">
        <w:rPr>
          <w:rFonts w:ascii="Verdana" w:hAnsi="Verdana" w:cs="AdvP8CAA"/>
          <w:sz w:val="20"/>
          <w:szCs w:val="20"/>
          <w:lang w:val="en-US"/>
        </w:rPr>
        <w:t xml:space="preserve"> (</w:t>
      </w:r>
      <w:proofErr w:type="spellStart"/>
      <w:r w:rsidR="00FF7D63" w:rsidRPr="00FF7D63">
        <w:rPr>
          <w:rFonts w:ascii="Verdana" w:eastAsia="Times New Roman" w:hAnsi="Verdana" w:cs="Arial"/>
          <w:bCs/>
          <w:sz w:val="20"/>
          <w:szCs w:val="20"/>
          <w:lang w:val="en-US" w:eastAsia="fi-FI"/>
        </w:rPr>
        <w:t>Gelband</w:t>
      </w:r>
      <w:proofErr w:type="spellEnd"/>
      <w:r w:rsidR="00FF7D63" w:rsidRPr="00FF7D63">
        <w:rPr>
          <w:rFonts w:ascii="Verdana" w:eastAsia="Times New Roman" w:hAnsi="Verdana" w:cs="Arial"/>
          <w:sz w:val="20"/>
          <w:szCs w:val="20"/>
          <w:lang w:val="en-US" w:eastAsia="fi-FI"/>
        </w:rPr>
        <w:t xml:space="preserve"> &amp; </w:t>
      </w:r>
      <w:proofErr w:type="spellStart"/>
      <w:r w:rsidR="00FF7D63" w:rsidRPr="00FF7D63">
        <w:rPr>
          <w:rFonts w:ascii="Verdana" w:eastAsia="Times New Roman" w:hAnsi="Verdana" w:cs="Arial"/>
          <w:bCs/>
          <w:sz w:val="20"/>
          <w:szCs w:val="20"/>
          <w:lang w:val="en-US" w:eastAsia="fi-FI"/>
        </w:rPr>
        <w:t>Laxminarayan</w:t>
      </w:r>
      <w:proofErr w:type="spellEnd"/>
      <w:r w:rsidR="00FF7D63">
        <w:rPr>
          <w:rFonts w:ascii="Verdana" w:eastAsia="Times New Roman" w:hAnsi="Verdana" w:cs="Arial"/>
          <w:sz w:val="20"/>
          <w:szCs w:val="20"/>
          <w:lang w:val="en-US" w:eastAsia="fi-FI"/>
        </w:rPr>
        <w:t xml:space="preserve"> </w:t>
      </w:r>
      <w:r w:rsidR="00FF7D63" w:rsidRPr="00FF7D63">
        <w:rPr>
          <w:rFonts w:ascii="Verdana" w:eastAsia="Times New Roman" w:hAnsi="Verdana" w:cs="Arial"/>
          <w:sz w:val="20"/>
          <w:szCs w:val="20"/>
          <w:lang w:val="en-US" w:eastAsia="fi-FI"/>
        </w:rPr>
        <w:t>2015)</w:t>
      </w:r>
      <w:r w:rsidRPr="00FF7D63">
        <w:rPr>
          <w:rFonts w:ascii="Verdana" w:eastAsia="Verdana" w:hAnsi="Verdana" w:cs="Times New Roman"/>
          <w:sz w:val="20"/>
          <w:szCs w:val="20"/>
          <w:lang w:val="en-US"/>
        </w:rPr>
        <w:t>.</w:t>
      </w:r>
      <w:r w:rsidRPr="00287D59">
        <w:rPr>
          <w:rFonts w:ascii="Verdana" w:eastAsia="Verdana" w:hAnsi="Verdana" w:cs="Times New Roman"/>
          <w:sz w:val="20"/>
          <w:szCs w:val="20"/>
          <w:lang w:val="en-US"/>
        </w:rPr>
        <w:t xml:space="preserve"> AMR threatens the effective prevention and treatment of an ever-increasing range of infections. There are plenty of resistant bacteria that cause common infections such as urinary tract infections and pneumonia. In addition to causing death, disability and suffering AMR has huge economic impacts</w:t>
      </w:r>
      <w:r>
        <w:rPr>
          <w:rFonts w:ascii="Verdana" w:eastAsia="Verdana" w:hAnsi="Verdana" w:cs="Times New Roman"/>
          <w:sz w:val="20"/>
          <w:szCs w:val="20"/>
          <w:lang w:val="en-US"/>
        </w:rPr>
        <w:t>.</w:t>
      </w:r>
      <w:r>
        <w:rPr>
          <w:rFonts w:ascii="Verdana" w:eastAsia="Verdana,AGaramondPro-Regular" w:hAnsi="Verdana" w:cs="Times New Roman"/>
          <w:sz w:val="20"/>
          <w:szCs w:val="20"/>
          <w:lang w:val="en-US"/>
        </w:rPr>
        <w:t xml:space="preserve"> T</w:t>
      </w:r>
      <w:r w:rsidRPr="00287D59">
        <w:rPr>
          <w:rFonts w:ascii="Verdana" w:eastAsia="Verdana,AGaramondPro-Regular" w:hAnsi="Verdana" w:cs="Times New Roman"/>
          <w:sz w:val="20"/>
          <w:szCs w:val="20"/>
          <w:lang w:val="en-US"/>
        </w:rPr>
        <w:t>he alarming increase in drug-resistant bacteria means that there is a need for novel means of fighting against bacterial infections</w:t>
      </w:r>
      <w:r>
        <w:rPr>
          <w:rFonts w:ascii="Verdana" w:eastAsia="Verdana" w:hAnsi="Verdana" w:cs="Times New Roman"/>
          <w:sz w:val="20"/>
          <w:szCs w:val="20"/>
          <w:lang w:val="en-US"/>
        </w:rPr>
        <w:t xml:space="preserve">. </w:t>
      </w:r>
      <w:r w:rsidRPr="00287D59">
        <w:rPr>
          <w:rFonts w:ascii="Verdana" w:eastAsia="Verdana,AGaramondPro-Regular" w:hAnsi="Verdana" w:cs="Verdana,AGaramondPro-Regular"/>
          <w:sz w:val="20"/>
          <w:szCs w:val="20"/>
          <w:lang w:val="en-US"/>
        </w:rPr>
        <w:t xml:space="preserve">One feasible approach is to use agents that interfere with the ability of the bacteria to adhere to the tissues of the host, </w:t>
      </w:r>
      <w:r>
        <w:rPr>
          <w:rFonts w:ascii="Verdana" w:eastAsia="Verdana,AGaramondPro-Regular" w:hAnsi="Verdana" w:cs="Verdana,AGaramondPro-Regular"/>
          <w:sz w:val="20"/>
          <w:szCs w:val="20"/>
          <w:lang w:val="en-US"/>
        </w:rPr>
        <w:t>t</w:t>
      </w:r>
      <w:r w:rsidRPr="00287D59">
        <w:rPr>
          <w:rFonts w:ascii="Verdana" w:eastAsia="Verdana,AGaramondPro-Regular" w:hAnsi="Verdana" w:cs="Verdana,AGaramondPro-Regular"/>
          <w:sz w:val="20"/>
          <w:szCs w:val="20"/>
          <w:lang w:val="en-US"/>
        </w:rPr>
        <w:t xml:space="preserve">he initial stages of the infectious process. </w:t>
      </w:r>
      <w:r w:rsidR="0079028D" w:rsidRPr="00287D59">
        <w:rPr>
          <w:rFonts w:ascii="Verdana" w:hAnsi="Verdana"/>
          <w:sz w:val="20"/>
          <w:szCs w:val="20"/>
          <w:lang w:val="en-US"/>
        </w:rPr>
        <w:t>Our</w:t>
      </w:r>
      <w:r w:rsidR="0079028D" w:rsidRPr="008F7032">
        <w:rPr>
          <w:rFonts w:ascii="Verdana" w:hAnsi="Verdana"/>
          <w:sz w:val="20"/>
          <w:szCs w:val="20"/>
          <w:lang w:val="en-US"/>
        </w:rPr>
        <w:t xml:space="preserve"> research project </w:t>
      </w:r>
      <w:r>
        <w:rPr>
          <w:rFonts w:ascii="Verdana" w:hAnsi="Verdana"/>
          <w:sz w:val="20"/>
          <w:szCs w:val="20"/>
          <w:lang w:val="en-US"/>
        </w:rPr>
        <w:t>deals</w:t>
      </w:r>
      <w:r w:rsidR="0079028D" w:rsidRPr="008F7032">
        <w:rPr>
          <w:rFonts w:ascii="Verdana" w:hAnsi="Verdana"/>
          <w:sz w:val="20"/>
          <w:szCs w:val="20"/>
          <w:lang w:val="en-US"/>
        </w:rPr>
        <w:t xml:space="preserve"> with milk oligosacchar</w:t>
      </w:r>
      <w:r w:rsidR="0079028D">
        <w:rPr>
          <w:rFonts w:ascii="Verdana" w:hAnsi="Verdana"/>
          <w:sz w:val="20"/>
          <w:szCs w:val="20"/>
          <w:lang w:val="en-US"/>
        </w:rPr>
        <w:t xml:space="preserve">ides, wild </w:t>
      </w:r>
      <w:r w:rsidR="0079028D" w:rsidRPr="008F7032">
        <w:rPr>
          <w:rFonts w:ascii="Verdana" w:hAnsi="Verdana"/>
          <w:sz w:val="20"/>
          <w:szCs w:val="20"/>
          <w:lang w:val="en-US"/>
        </w:rPr>
        <w:t xml:space="preserve">berry </w:t>
      </w:r>
      <w:r w:rsidR="0079028D">
        <w:rPr>
          <w:rFonts w:ascii="Verdana" w:hAnsi="Verdana"/>
          <w:sz w:val="20"/>
          <w:szCs w:val="20"/>
          <w:lang w:val="en-US"/>
        </w:rPr>
        <w:t xml:space="preserve">and herbal </w:t>
      </w:r>
      <w:r w:rsidR="0079028D" w:rsidRPr="008F7032">
        <w:rPr>
          <w:rFonts w:ascii="Verdana" w:hAnsi="Verdana"/>
          <w:sz w:val="20"/>
          <w:szCs w:val="20"/>
          <w:lang w:val="en-US"/>
        </w:rPr>
        <w:t xml:space="preserve">bioactive polyphenols in prevention of bacterial </w:t>
      </w:r>
      <w:r w:rsidR="0079028D">
        <w:rPr>
          <w:rFonts w:ascii="Verdana" w:hAnsi="Verdana"/>
          <w:sz w:val="20"/>
          <w:szCs w:val="20"/>
          <w:lang w:val="en-US"/>
        </w:rPr>
        <w:t xml:space="preserve">attachment to human nasopharynx. </w:t>
      </w:r>
      <w:r w:rsidR="00A1686A" w:rsidRPr="000424CA">
        <w:rPr>
          <w:rFonts w:ascii="Verdana" w:hAnsi="Verdana"/>
          <w:sz w:val="20"/>
          <w:szCs w:val="20"/>
          <w:lang w:val="en-US"/>
        </w:rPr>
        <w:t xml:space="preserve">We </w:t>
      </w:r>
      <w:r w:rsidR="00C3367D" w:rsidRPr="000424CA">
        <w:rPr>
          <w:rFonts w:ascii="Verdana" w:hAnsi="Verdana"/>
          <w:sz w:val="20"/>
          <w:szCs w:val="20"/>
          <w:lang w:val="en-US"/>
        </w:rPr>
        <w:t xml:space="preserve">have </w:t>
      </w:r>
      <w:r w:rsidR="00A1686A" w:rsidRPr="000424CA">
        <w:rPr>
          <w:rFonts w:ascii="Verdana" w:hAnsi="Verdana"/>
          <w:sz w:val="20"/>
          <w:szCs w:val="20"/>
          <w:lang w:val="en-US"/>
        </w:rPr>
        <w:t>focus</w:t>
      </w:r>
      <w:r w:rsidR="00C3367D" w:rsidRPr="000424CA">
        <w:rPr>
          <w:rFonts w:ascii="Verdana" w:hAnsi="Verdana"/>
          <w:sz w:val="20"/>
          <w:szCs w:val="20"/>
          <w:lang w:val="en-US"/>
        </w:rPr>
        <w:t>ed</w:t>
      </w:r>
      <w:r w:rsidR="00A1686A" w:rsidRPr="000424CA">
        <w:rPr>
          <w:rFonts w:ascii="Verdana" w:hAnsi="Verdana"/>
          <w:sz w:val="20"/>
          <w:szCs w:val="20"/>
          <w:lang w:val="en-US"/>
        </w:rPr>
        <w:t xml:space="preserve"> on </w:t>
      </w:r>
      <w:r w:rsidR="0079028D" w:rsidRPr="000424CA">
        <w:rPr>
          <w:rFonts w:ascii="Verdana" w:hAnsi="Verdana"/>
          <w:sz w:val="20"/>
          <w:szCs w:val="20"/>
          <w:lang w:val="en-US"/>
        </w:rPr>
        <w:t xml:space="preserve">major human </w:t>
      </w:r>
      <w:r w:rsidR="000424CA" w:rsidRPr="000424CA">
        <w:rPr>
          <w:rFonts w:ascii="Verdana" w:hAnsi="Verdana"/>
          <w:sz w:val="20"/>
          <w:szCs w:val="20"/>
          <w:lang w:val="en-US"/>
        </w:rPr>
        <w:t xml:space="preserve">respiratory </w:t>
      </w:r>
      <w:r w:rsidR="0079028D" w:rsidRPr="000424CA">
        <w:rPr>
          <w:rFonts w:ascii="Verdana" w:hAnsi="Verdana"/>
          <w:sz w:val="20"/>
          <w:szCs w:val="20"/>
          <w:lang w:val="en-US"/>
        </w:rPr>
        <w:t>pathogenic bacteria</w:t>
      </w:r>
      <w:r w:rsidR="000424CA" w:rsidRPr="000424CA">
        <w:rPr>
          <w:rFonts w:ascii="Verdana" w:hAnsi="Verdana"/>
          <w:sz w:val="20"/>
          <w:szCs w:val="20"/>
          <w:lang w:val="en-US"/>
        </w:rPr>
        <w:t>.</w:t>
      </w:r>
      <w:r w:rsidR="0079028D" w:rsidRPr="000424CA">
        <w:rPr>
          <w:rFonts w:ascii="Verdana" w:hAnsi="Verdana"/>
          <w:sz w:val="20"/>
          <w:szCs w:val="20"/>
          <w:lang w:val="en-US"/>
        </w:rPr>
        <w:t xml:space="preserve"> </w:t>
      </w:r>
      <w:r w:rsidR="0079028D" w:rsidRPr="000424CA">
        <w:rPr>
          <w:rFonts w:ascii="Verdana" w:hAnsi="Verdana" w:cs="Times New Roman"/>
          <w:sz w:val="20"/>
          <w:szCs w:val="20"/>
          <w:lang w:val="en-US"/>
        </w:rPr>
        <w:t>By employing several in vitro techniques we have shown that wild berry molecular fractions inhibit the binding of the ser</w:t>
      </w:r>
      <w:r w:rsidR="0079028D" w:rsidRPr="00DB27B4">
        <w:rPr>
          <w:rFonts w:ascii="Verdana" w:hAnsi="Verdana" w:cs="Times New Roman"/>
          <w:sz w:val="20"/>
          <w:szCs w:val="20"/>
          <w:lang w:val="en-US"/>
        </w:rPr>
        <w:t xml:space="preserve">ious human pathogen </w:t>
      </w:r>
      <w:r w:rsidR="0079028D" w:rsidRPr="003B274A">
        <w:rPr>
          <w:rFonts w:ascii="Verdana" w:hAnsi="Verdana" w:cs="Times New Roman"/>
          <w:i/>
          <w:sz w:val="20"/>
          <w:szCs w:val="20"/>
          <w:lang w:val="en-US"/>
        </w:rPr>
        <w:t xml:space="preserve">Neisseria </w:t>
      </w:r>
      <w:proofErr w:type="spellStart"/>
      <w:r w:rsidR="008A42B1">
        <w:rPr>
          <w:rFonts w:ascii="Verdana" w:hAnsi="Verdana" w:cs="Times New Roman"/>
          <w:i/>
          <w:sz w:val="20"/>
          <w:szCs w:val="20"/>
          <w:lang w:val="en-US"/>
        </w:rPr>
        <w:t>meningitidis</w:t>
      </w:r>
      <w:proofErr w:type="spellEnd"/>
      <w:r w:rsidR="008A42B1">
        <w:rPr>
          <w:rFonts w:ascii="Verdana" w:hAnsi="Verdana" w:cs="Times New Roman"/>
          <w:sz w:val="20"/>
          <w:szCs w:val="20"/>
          <w:lang w:val="en-US"/>
        </w:rPr>
        <w:t xml:space="preserve">, </w:t>
      </w:r>
      <w:r w:rsidR="0079028D" w:rsidRPr="00DB27B4">
        <w:rPr>
          <w:rFonts w:ascii="Verdana" w:hAnsi="Verdana" w:cs="Times New Roman"/>
          <w:sz w:val="20"/>
          <w:szCs w:val="20"/>
          <w:lang w:val="en-US"/>
        </w:rPr>
        <w:t>associated with fatal invasive infections,</w:t>
      </w:r>
      <w:r w:rsidR="0079028D">
        <w:rPr>
          <w:rFonts w:ascii="Verdana" w:hAnsi="Verdana" w:cs="Times New Roman"/>
          <w:sz w:val="20"/>
          <w:szCs w:val="20"/>
          <w:lang w:val="en-US"/>
        </w:rPr>
        <w:t xml:space="preserve"> </w:t>
      </w:r>
      <w:proofErr w:type="spellStart"/>
      <w:r w:rsidR="0079028D" w:rsidRPr="00DB27B4">
        <w:rPr>
          <w:rFonts w:ascii="Verdana" w:hAnsi="Verdana" w:cs="Times New Roman"/>
          <w:sz w:val="20"/>
          <w:szCs w:val="20"/>
          <w:lang w:val="en-US"/>
        </w:rPr>
        <w:t>meningitidis</w:t>
      </w:r>
      <w:proofErr w:type="spellEnd"/>
      <w:r w:rsidR="0079028D" w:rsidRPr="00DB27B4">
        <w:rPr>
          <w:rFonts w:ascii="Verdana" w:hAnsi="Verdana" w:cs="Times New Roman"/>
          <w:sz w:val="20"/>
          <w:szCs w:val="20"/>
          <w:lang w:val="en-US"/>
        </w:rPr>
        <w:t xml:space="preserve"> and septicemia. Anti-infective properties of</w:t>
      </w:r>
      <w:r w:rsidR="0079028D">
        <w:rPr>
          <w:rFonts w:ascii="Verdana" w:hAnsi="Verdana" w:cs="Times New Roman"/>
          <w:sz w:val="20"/>
          <w:szCs w:val="20"/>
          <w:lang w:val="en-US"/>
        </w:rPr>
        <w:t xml:space="preserve"> wild</w:t>
      </w:r>
      <w:r w:rsidR="0079028D" w:rsidRPr="00DB27B4">
        <w:rPr>
          <w:rFonts w:ascii="Verdana" w:hAnsi="Verdana" w:cs="Times New Roman"/>
          <w:sz w:val="20"/>
          <w:szCs w:val="20"/>
          <w:lang w:val="en-US"/>
        </w:rPr>
        <w:t xml:space="preserve"> berry fractions against different Streptococci causing human</w:t>
      </w:r>
      <w:r w:rsidR="0079028D">
        <w:rPr>
          <w:rFonts w:ascii="Verdana" w:hAnsi="Verdana" w:cs="Times New Roman"/>
          <w:sz w:val="20"/>
          <w:szCs w:val="20"/>
          <w:lang w:val="en-US"/>
        </w:rPr>
        <w:t xml:space="preserve"> </w:t>
      </w:r>
      <w:r w:rsidR="0079028D" w:rsidRPr="00DB27B4">
        <w:rPr>
          <w:rFonts w:ascii="Verdana" w:hAnsi="Verdana" w:cs="Times New Roman"/>
          <w:sz w:val="20"/>
          <w:szCs w:val="20"/>
          <w:lang w:val="en-US"/>
        </w:rPr>
        <w:t>respiratory i</w:t>
      </w:r>
      <w:r w:rsidR="00E92930">
        <w:rPr>
          <w:rFonts w:ascii="Verdana" w:hAnsi="Verdana" w:cs="Times New Roman"/>
          <w:sz w:val="20"/>
          <w:szCs w:val="20"/>
          <w:lang w:val="en-US"/>
        </w:rPr>
        <w:t>nfections, newborn meningi</w:t>
      </w:r>
      <w:r w:rsidR="008A42B1">
        <w:rPr>
          <w:rFonts w:ascii="Verdana" w:hAnsi="Verdana" w:cs="Times New Roman"/>
          <w:sz w:val="20"/>
          <w:szCs w:val="20"/>
          <w:lang w:val="en-US"/>
        </w:rPr>
        <w:t xml:space="preserve">tis, </w:t>
      </w:r>
      <w:proofErr w:type="gramStart"/>
      <w:r w:rsidR="0079028D" w:rsidRPr="00DB27B4">
        <w:rPr>
          <w:rFonts w:ascii="Verdana" w:hAnsi="Verdana" w:cs="Times New Roman"/>
          <w:sz w:val="20"/>
          <w:szCs w:val="20"/>
          <w:lang w:val="en-US"/>
        </w:rPr>
        <w:t>animal</w:t>
      </w:r>
      <w:proofErr w:type="gramEnd"/>
      <w:r w:rsidR="0079028D" w:rsidRPr="00DB27B4">
        <w:rPr>
          <w:rFonts w:ascii="Verdana" w:hAnsi="Verdana" w:cs="Times New Roman"/>
          <w:sz w:val="20"/>
          <w:szCs w:val="20"/>
          <w:lang w:val="en-US"/>
        </w:rPr>
        <w:t xml:space="preserve"> diseases and </w:t>
      </w:r>
      <w:r w:rsidR="000424CA">
        <w:rPr>
          <w:rFonts w:ascii="Verdana" w:hAnsi="Verdana" w:cs="Times New Roman"/>
          <w:sz w:val="20"/>
          <w:szCs w:val="20"/>
          <w:lang w:val="en-US"/>
        </w:rPr>
        <w:t>associated with dental caries</w:t>
      </w:r>
      <w:r w:rsidR="0079028D" w:rsidRPr="00DB27B4">
        <w:rPr>
          <w:rFonts w:ascii="Verdana" w:hAnsi="Verdana" w:cs="Times New Roman"/>
          <w:sz w:val="20"/>
          <w:szCs w:val="20"/>
          <w:lang w:val="en-US"/>
        </w:rPr>
        <w:t xml:space="preserve"> have been detected as well.</w:t>
      </w:r>
      <w:r w:rsidR="00A1686A">
        <w:rPr>
          <w:rFonts w:ascii="Verdana" w:hAnsi="Verdana" w:cs="Times New Roman"/>
          <w:sz w:val="20"/>
          <w:szCs w:val="20"/>
          <w:lang w:val="en-US"/>
        </w:rPr>
        <w:t xml:space="preserve"> </w:t>
      </w:r>
      <w:r w:rsidR="0079028D" w:rsidRPr="00DB27B4">
        <w:rPr>
          <w:rFonts w:ascii="Verdana" w:hAnsi="Verdana" w:cs="Times New Roman"/>
          <w:sz w:val="20"/>
          <w:szCs w:val="20"/>
          <w:lang w:val="en-US"/>
        </w:rPr>
        <w:t>Inhibitory activity of t</w:t>
      </w:r>
      <w:r>
        <w:rPr>
          <w:rFonts w:ascii="Verdana" w:hAnsi="Verdana" w:cs="Times New Roman"/>
          <w:sz w:val="20"/>
          <w:szCs w:val="20"/>
          <w:lang w:val="en-US"/>
        </w:rPr>
        <w:t>he berry material has been ext</w:t>
      </w:r>
      <w:r w:rsidR="00722827">
        <w:rPr>
          <w:rFonts w:ascii="Verdana" w:hAnsi="Verdana" w:cs="Times New Roman"/>
          <w:sz w:val="20"/>
          <w:szCs w:val="20"/>
          <w:lang w:val="en-US"/>
        </w:rPr>
        <w:t>r</w:t>
      </w:r>
      <w:r>
        <w:rPr>
          <w:rFonts w:ascii="Verdana" w:hAnsi="Verdana" w:cs="Times New Roman"/>
          <w:sz w:val="20"/>
          <w:szCs w:val="20"/>
          <w:lang w:val="en-US"/>
        </w:rPr>
        <w:t>acted</w:t>
      </w:r>
      <w:r w:rsidR="0079028D" w:rsidRPr="00DB27B4">
        <w:rPr>
          <w:rFonts w:ascii="Verdana" w:hAnsi="Verdana" w:cs="Times New Roman"/>
          <w:sz w:val="20"/>
          <w:szCs w:val="20"/>
          <w:lang w:val="en-US"/>
        </w:rPr>
        <w:t xml:space="preserve"> especially from wild </w:t>
      </w:r>
      <w:proofErr w:type="spellStart"/>
      <w:r w:rsidR="0079028D" w:rsidRPr="00722827">
        <w:rPr>
          <w:rFonts w:ascii="Verdana" w:hAnsi="Verdana" w:cs="Times New Roman"/>
          <w:i/>
          <w:sz w:val="20"/>
          <w:szCs w:val="20"/>
          <w:lang w:val="en-US"/>
        </w:rPr>
        <w:t>Vaccinium</w:t>
      </w:r>
      <w:proofErr w:type="spellEnd"/>
      <w:r w:rsidR="0079028D" w:rsidRPr="00DB27B4">
        <w:rPr>
          <w:rFonts w:ascii="Verdana" w:hAnsi="Verdana" w:cs="Times New Roman"/>
          <w:sz w:val="20"/>
          <w:szCs w:val="20"/>
          <w:lang w:val="en-US"/>
        </w:rPr>
        <w:t xml:space="preserve"> berries (bilberries, cranberries,</w:t>
      </w:r>
      <w:r w:rsidR="000E3125">
        <w:rPr>
          <w:rFonts w:ascii="Verdana" w:hAnsi="Verdana" w:cs="Times New Roman"/>
          <w:sz w:val="20"/>
          <w:szCs w:val="20"/>
          <w:lang w:val="en-US"/>
        </w:rPr>
        <w:t xml:space="preserve"> </w:t>
      </w:r>
      <w:r w:rsidR="0079028D" w:rsidRPr="00DB27B4">
        <w:rPr>
          <w:rFonts w:ascii="Verdana" w:hAnsi="Verdana" w:cs="Times New Roman"/>
          <w:sz w:val="20"/>
          <w:szCs w:val="20"/>
          <w:lang w:val="en-US"/>
        </w:rPr>
        <w:t xml:space="preserve">and lingonberries) </w:t>
      </w:r>
      <w:r w:rsidR="008A42B1">
        <w:rPr>
          <w:rFonts w:ascii="Verdana" w:hAnsi="Verdana" w:cs="Times New Roman"/>
          <w:sz w:val="20"/>
          <w:szCs w:val="20"/>
          <w:lang w:val="en-US"/>
        </w:rPr>
        <w:t xml:space="preserve">and </w:t>
      </w:r>
      <w:r w:rsidR="0079028D" w:rsidRPr="00DB27B4">
        <w:rPr>
          <w:rFonts w:ascii="Verdana" w:hAnsi="Verdana" w:cs="Times New Roman"/>
          <w:sz w:val="20"/>
          <w:szCs w:val="20"/>
          <w:lang w:val="en-US"/>
        </w:rPr>
        <w:t xml:space="preserve">from crowberries. </w:t>
      </w:r>
      <w:r w:rsidR="006831CD">
        <w:rPr>
          <w:rFonts w:ascii="Verdana" w:hAnsi="Verdana" w:cs="Times New Roman"/>
          <w:sz w:val="20"/>
          <w:szCs w:val="20"/>
          <w:lang w:val="en-US"/>
        </w:rPr>
        <w:t>Bioactive wild berry polyphenols represent organic products from wild forests subjected under organic certification.</w:t>
      </w:r>
    </w:p>
    <w:p w:rsidR="00D90915" w:rsidRDefault="00D90915" w:rsidP="00D90915">
      <w:pPr>
        <w:autoSpaceDE w:val="0"/>
        <w:autoSpaceDN w:val="0"/>
        <w:adjustRightInd w:val="0"/>
        <w:spacing w:after="0" w:line="240" w:lineRule="auto"/>
        <w:rPr>
          <w:rFonts w:ascii="Verdana" w:hAnsi="Verdana" w:cs="Times New Roman"/>
          <w:sz w:val="20"/>
          <w:szCs w:val="20"/>
          <w:lang w:val="en-US"/>
        </w:rPr>
      </w:pPr>
    </w:p>
    <w:p w:rsidR="00DD10E9" w:rsidRPr="00534538" w:rsidRDefault="00DD10E9" w:rsidP="00DD10E9">
      <w:pPr>
        <w:tabs>
          <w:tab w:val="left" w:pos="3969"/>
        </w:tabs>
        <w:autoSpaceDE w:val="0"/>
        <w:autoSpaceDN w:val="0"/>
        <w:adjustRightInd w:val="0"/>
        <w:rPr>
          <w:b/>
          <w:bCs/>
          <w:sz w:val="32"/>
          <w:szCs w:val="32"/>
        </w:rPr>
      </w:pPr>
      <w:bookmarkStart w:id="1" w:name="OLE_LINK3"/>
      <w:r w:rsidRPr="00534538">
        <w:rPr>
          <w:b/>
          <w:noProof/>
          <w:sz w:val="32"/>
          <w:szCs w:val="32"/>
          <w:lang w:eastAsia="fi-FI"/>
        </w:rPr>
        <w:drawing>
          <wp:inline distT="0" distB="0" distL="0" distR="0" wp14:anchorId="71B10281" wp14:editId="2EB9F37E">
            <wp:extent cx="1781175" cy="1257300"/>
            <wp:effectExtent l="19050" t="0" r="9525"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1781175" cy="1257300"/>
                    </a:xfrm>
                    <a:prstGeom prst="rect">
                      <a:avLst/>
                    </a:prstGeom>
                    <a:noFill/>
                    <a:ln w="9525">
                      <a:noFill/>
                      <a:miter lim="800000"/>
                      <a:headEnd/>
                      <a:tailEnd/>
                    </a:ln>
                  </pic:spPr>
                </pic:pic>
              </a:graphicData>
            </a:graphic>
          </wp:inline>
        </w:drawing>
      </w:r>
      <w:r w:rsidRPr="00534538">
        <w:rPr>
          <w:b/>
          <w:noProof/>
          <w:sz w:val="32"/>
          <w:szCs w:val="32"/>
          <w:lang w:eastAsia="fi-FI"/>
        </w:rPr>
        <w:drawing>
          <wp:inline distT="0" distB="0" distL="0" distR="0" wp14:anchorId="2EBF0084" wp14:editId="70839653">
            <wp:extent cx="1771650" cy="1152525"/>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771650" cy="1152525"/>
                    </a:xfrm>
                    <a:prstGeom prst="rect">
                      <a:avLst/>
                    </a:prstGeom>
                    <a:noFill/>
                    <a:ln w="9525">
                      <a:noFill/>
                      <a:miter lim="800000"/>
                      <a:headEnd/>
                      <a:tailEnd/>
                    </a:ln>
                  </pic:spPr>
                </pic:pic>
              </a:graphicData>
            </a:graphic>
          </wp:inline>
        </w:drawing>
      </w:r>
    </w:p>
    <w:p w:rsidR="00DD10E9" w:rsidRPr="00722827" w:rsidRDefault="00DD10E9" w:rsidP="00722827">
      <w:pPr>
        <w:autoSpaceDE w:val="0"/>
        <w:autoSpaceDN w:val="0"/>
        <w:adjustRightInd w:val="0"/>
        <w:rPr>
          <w:b/>
          <w:bCs/>
          <w:sz w:val="28"/>
          <w:szCs w:val="28"/>
          <w:lang w:val="en-US"/>
        </w:rPr>
      </w:pPr>
      <w:r w:rsidRPr="00DD10E9">
        <w:rPr>
          <w:b/>
          <w:bCs/>
          <w:sz w:val="32"/>
          <w:szCs w:val="32"/>
          <w:lang w:val="en-US"/>
        </w:rPr>
        <w:t xml:space="preserve">     </w:t>
      </w:r>
      <w:r w:rsidRPr="00DD10E9">
        <w:rPr>
          <w:b/>
          <w:bCs/>
          <w:sz w:val="28"/>
          <w:szCs w:val="28"/>
          <w:lang w:val="en-US"/>
        </w:rPr>
        <w:t>BA</w:t>
      </w:r>
      <w:r w:rsidRPr="00DD10E9">
        <w:rPr>
          <w:b/>
          <w:bCs/>
          <w:sz w:val="28"/>
          <w:szCs w:val="28"/>
          <w:lang w:val="en-US"/>
        </w:rPr>
        <w:tab/>
      </w:r>
      <w:r w:rsidRPr="00DD10E9">
        <w:rPr>
          <w:b/>
          <w:bCs/>
          <w:sz w:val="28"/>
          <w:szCs w:val="28"/>
          <w:lang w:val="en-US"/>
        </w:rPr>
        <w:tab/>
      </w:r>
      <w:r w:rsidRPr="00DD10E9">
        <w:rPr>
          <w:b/>
          <w:bCs/>
          <w:sz w:val="28"/>
          <w:szCs w:val="28"/>
          <w:lang w:val="en-US"/>
        </w:rPr>
        <w:tab/>
        <w:t>I</w:t>
      </w:r>
    </w:p>
    <w:p w:rsidR="00A84A6C" w:rsidRPr="00A84A6C" w:rsidRDefault="00A84A6C" w:rsidP="00A84A6C">
      <w:pPr>
        <w:autoSpaceDE w:val="0"/>
        <w:autoSpaceDN w:val="0"/>
        <w:adjustRightInd w:val="0"/>
        <w:spacing w:after="0" w:line="240" w:lineRule="auto"/>
        <w:rPr>
          <w:rFonts w:ascii="Verdana" w:eastAsia="PalatinoLinotype-Roman" w:hAnsi="Verdana" w:cs="Times New Roman"/>
          <w:color w:val="000000"/>
          <w:sz w:val="18"/>
          <w:szCs w:val="18"/>
          <w:lang w:val="en-US"/>
        </w:rPr>
      </w:pPr>
      <w:r w:rsidRPr="00A84A6C">
        <w:rPr>
          <w:rFonts w:ascii="Verdana" w:eastAsia="Verdana" w:hAnsi="Verdana" w:cs="Times New Roman"/>
          <w:iCs/>
          <w:sz w:val="18"/>
          <w:szCs w:val="18"/>
          <w:lang w:val="en-US"/>
        </w:rPr>
        <w:t>Figure 1</w:t>
      </w:r>
      <w:r w:rsidR="000E20F3">
        <w:rPr>
          <w:rFonts w:ascii="Verdana" w:eastAsia="Verdana" w:hAnsi="Verdana" w:cs="Times New Roman"/>
          <w:iCs/>
          <w:sz w:val="18"/>
          <w:szCs w:val="18"/>
          <w:lang w:val="en-US"/>
        </w:rPr>
        <w:t xml:space="preserve">- </w:t>
      </w:r>
      <w:r w:rsidR="00DD10E9" w:rsidRPr="00A84A6C">
        <w:rPr>
          <w:rFonts w:ascii="Verdana" w:hAnsi="Verdana"/>
          <w:sz w:val="18"/>
          <w:szCs w:val="18"/>
          <w:lang w:val="en-US"/>
        </w:rPr>
        <w:t>Inhibition (I) of bacterial adhesion (BA) to host cell surface</w:t>
      </w:r>
      <w:r w:rsidRPr="00A84A6C">
        <w:rPr>
          <w:rFonts w:ascii="Verdana" w:eastAsia="Verdana" w:hAnsi="Verdana" w:cs="Times New Roman"/>
          <w:iCs/>
          <w:sz w:val="18"/>
          <w:szCs w:val="18"/>
          <w:lang w:val="en-US"/>
        </w:rPr>
        <w:t xml:space="preserve">. </w:t>
      </w:r>
      <w:r w:rsidRPr="00A84A6C">
        <w:rPr>
          <w:rFonts w:ascii="Verdana" w:eastAsia="Verdana,PalatinoLinotype-Roman" w:hAnsi="Verdana" w:cs="Times New Roman"/>
          <w:color w:val="000000" w:themeColor="text1"/>
          <w:sz w:val="18"/>
          <w:szCs w:val="18"/>
          <w:lang w:val="en-US"/>
        </w:rPr>
        <w:t xml:space="preserve">The possible attachment mechanisms of </w:t>
      </w:r>
      <w:r w:rsidRPr="00A84A6C">
        <w:rPr>
          <w:rFonts w:ascii="Verdana" w:eastAsia="Verdana,PalatinoLinotype-Italic" w:hAnsi="Verdana" w:cs="Times New Roman"/>
          <w:i/>
          <w:iCs/>
          <w:color w:val="000000" w:themeColor="text1"/>
          <w:sz w:val="18"/>
          <w:szCs w:val="18"/>
          <w:lang w:val="en-US"/>
        </w:rPr>
        <w:t xml:space="preserve">Neisseria </w:t>
      </w:r>
      <w:proofErr w:type="spellStart"/>
      <w:r w:rsidRPr="00A84A6C">
        <w:rPr>
          <w:rFonts w:ascii="Verdana" w:eastAsia="Verdana,PalatinoLinotype-Italic" w:hAnsi="Verdana" w:cs="Times New Roman"/>
          <w:i/>
          <w:iCs/>
          <w:color w:val="000000" w:themeColor="text1"/>
          <w:sz w:val="18"/>
          <w:szCs w:val="18"/>
          <w:lang w:val="en-US"/>
        </w:rPr>
        <w:t>meningitidis</w:t>
      </w:r>
      <w:proofErr w:type="spellEnd"/>
      <w:r w:rsidRPr="00A84A6C">
        <w:rPr>
          <w:rFonts w:ascii="Verdana" w:eastAsia="Verdana,PalatinoLinotype-Italic" w:hAnsi="Verdana" w:cs="Times New Roman"/>
          <w:iCs/>
          <w:color w:val="000000" w:themeColor="text1"/>
          <w:sz w:val="18"/>
          <w:szCs w:val="18"/>
          <w:lang w:val="en-US"/>
        </w:rPr>
        <w:t xml:space="preserve"> (BA)</w:t>
      </w:r>
      <w:r w:rsidRPr="00A84A6C">
        <w:rPr>
          <w:rFonts w:ascii="Verdana" w:eastAsia="Verdana,PalatinoLinotype-Roman" w:hAnsi="Verdana" w:cs="Times New Roman"/>
          <w:color w:val="000000" w:themeColor="text1"/>
          <w:sz w:val="18"/>
          <w:szCs w:val="18"/>
          <w:lang w:val="en-US"/>
        </w:rPr>
        <w:t xml:space="preserve">: outer membrane proteins (A), pilin protein (B) or tip-located </w:t>
      </w:r>
      <w:proofErr w:type="spellStart"/>
      <w:r w:rsidRPr="00A84A6C">
        <w:rPr>
          <w:rFonts w:ascii="Verdana" w:eastAsia="Verdana,PalatinoLinotype-Roman" w:hAnsi="Verdana" w:cs="Times New Roman"/>
          <w:color w:val="000000" w:themeColor="text1"/>
          <w:sz w:val="18"/>
          <w:szCs w:val="18"/>
          <w:lang w:val="en-US"/>
        </w:rPr>
        <w:t>PilC</w:t>
      </w:r>
      <w:proofErr w:type="spellEnd"/>
      <w:r w:rsidRPr="00A84A6C">
        <w:rPr>
          <w:rFonts w:ascii="Verdana" w:eastAsia="Verdana,PalatinoLinotype-Roman" w:hAnsi="Verdana" w:cs="Times New Roman"/>
          <w:color w:val="000000" w:themeColor="text1"/>
          <w:sz w:val="18"/>
          <w:szCs w:val="18"/>
          <w:lang w:val="en-US"/>
        </w:rPr>
        <w:t xml:space="preserve"> protein (C) bind to the oligosaccharide structures of surface receptor of host cell. </w:t>
      </w:r>
      <w:r w:rsidRPr="00A84A6C">
        <w:rPr>
          <w:rFonts w:ascii="Verdana" w:hAnsi="Verdana" w:cs="Times New Roman"/>
          <w:sz w:val="18"/>
          <w:szCs w:val="18"/>
          <w:lang w:val="en-US"/>
        </w:rPr>
        <w:t xml:space="preserve">Bacterial </w:t>
      </w:r>
      <w:proofErr w:type="spellStart"/>
      <w:r w:rsidRPr="00A84A6C">
        <w:rPr>
          <w:rFonts w:ascii="Verdana" w:hAnsi="Verdana" w:cs="Times New Roman"/>
          <w:sz w:val="18"/>
          <w:szCs w:val="18"/>
          <w:lang w:val="en-US"/>
        </w:rPr>
        <w:t>adhesins</w:t>
      </w:r>
      <w:proofErr w:type="spellEnd"/>
      <w:r w:rsidRPr="00A84A6C">
        <w:rPr>
          <w:rFonts w:ascii="Verdana" w:hAnsi="Verdana" w:cs="Times New Roman"/>
          <w:sz w:val="18"/>
          <w:szCs w:val="18"/>
          <w:lang w:val="en-US"/>
        </w:rPr>
        <w:t xml:space="preserve"> bind to soluble receptor analogs when the binding of bacteria to host cell is inhibited (I).</w:t>
      </w:r>
      <w:r w:rsidR="00C95922">
        <w:rPr>
          <w:rFonts w:ascii="Verdana" w:hAnsi="Verdana" w:cs="Times New Roman"/>
          <w:iCs/>
          <w:sz w:val="18"/>
          <w:szCs w:val="18"/>
          <w:lang w:val="en-US"/>
        </w:rPr>
        <w:t xml:space="preserve"> (I: according to </w:t>
      </w:r>
      <w:proofErr w:type="spellStart"/>
      <w:r w:rsidR="00C95922">
        <w:rPr>
          <w:rFonts w:ascii="Verdana" w:hAnsi="Verdana" w:cs="Times New Roman"/>
          <w:iCs/>
          <w:sz w:val="18"/>
          <w:szCs w:val="18"/>
          <w:lang w:val="en-US"/>
        </w:rPr>
        <w:t>Zopf</w:t>
      </w:r>
      <w:proofErr w:type="spellEnd"/>
      <w:r w:rsidR="00C95922">
        <w:rPr>
          <w:rFonts w:ascii="Verdana" w:hAnsi="Verdana" w:cs="Times New Roman"/>
          <w:iCs/>
          <w:sz w:val="18"/>
          <w:szCs w:val="18"/>
          <w:lang w:val="en-US"/>
        </w:rPr>
        <w:t xml:space="preserve"> &amp;</w:t>
      </w:r>
      <w:r w:rsidRPr="00A84A6C">
        <w:rPr>
          <w:rFonts w:ascii="Verdana" w:hAnsi="Verdana" w:cs="Times New Roman"/>
          <w:iCs/>
          <w:sz w:val="18"/>
          <w:szCs w:val="18"/>
          <w:lang w:val="en-US"/>
        </w:rPr>
        <w:t xml:space="preserve"> Roth, Lancet 1996; BA: according to</w:t>
      </w:r>
      <w:r w:rsidR="0046467C">
        <w:rPr>
          <w:rFonts w:ascii="Verdana" w:hAnsi="Verdana" w:cs="Times New Roman"/>
          <w:iCs/>
          <w:sz w:val="18"/>
          <w:szCs w:val="18"/>
          <w:lang w:val="en-US"/>
        </w:rPr>
        <w:t xml:space="preserve"> </w:t>
      </w:r>
      <w:r w:rsidRPr="00A84A6C">
        <w:rPr>
          <w:rFonts w:ascii="Verdana" w:hAnsi="Verdana" w:cs="Times New Roman"/>
          <w:iCs/>
          <w:sz w:val="18"/>
          <w:szCs w:val="18"/>
          <w:lang w:val="en-US"/>
        </w:rPr>
        <w:t>Nassif 1999, modified by A</w:t>
      </w:r>
      <w:r w:rsidR="00380263">
        <w:rPr>
          <w:rFonts w:ascii="Verdana" w:hAnsi="Verdana" w:cs="Times New Roman"/>
          <w:iCs/>
          <w:sz w:val="18"/>
          <w:szCs w:val="18"/>
          <w:lang w:val="en-US"/>
        </w:rPr>
        <w:t>nni</w:t>
      </w:r>
      <w:r w:rsidRPr="00A84A6C">
        <w:rPr>
          <w:rFonts w:ascii="Verdana" w:hAnsi="Verdana" w:cs="Times New Roman"/>
          <w:iCs/>
          <w:sz w:val="18"/>
          <w:szCs w:val="18"/>
          <w:lang w:val="en-US"/>
        </w:rPr>
        <w:t xml:space="preserve"> </w:t>
      </w:r>
      <w:proofErr w:type="spellStart"/>
      <w:r w:rsidRPr="00A84A6C">
        <w:rPr>
          <w:rFonts w:ascii="Verdana" w:hAnsi="Verdana" w:cs="Times New Roman"/>
          <w:iCs/>
          <w:sz w:val="18"/>
          <w:szCs w:val="18"/>
          <w:lang w:val="en-US"/>
        </w:rPr>
        <w:t>Kleino</w:t>
      </w:r>
      <w:proofErr w:type="spellEnd"/>
      <w:r w:rsidRPr="00A84A6C">
        <w:rPr>
          <w:rFonts w:ascii="Verdana" w:hAnsi="Verdana" w:cs="Times New Roman"/>
          <w:iCs/>
          <w:sz w:val="18"/>
          <w:szCs w:val="18"/>
          <w:lang w:val="en-US"/>
        </w:rPr>
        <w:t>)</w:t>
      </w:r>
    </w:p>
    <w:p w:rsidR="00A84A6C" w:rsidRPr="00A84A6C" w:rsidRDefault="00A84A6C" w:rsidP="00A84A6C">
      <w:pPr>
        <w:autoSpaceDE w:val="0"/>
        <w:autoSpaceDN w:val="0"/>
        <w:adjustRightInd w:val="0"/>
        <w:spacing w:after="0" w:line="240" w:lineRule="auto"/>
        <w:rPr>
          <w:rFonts w:ascii="Verdana" w:eastAsia="PalatinoLinotype-Roman" w:hAnsi="Verdana" w:cs="Times New Roman"/>
          <w:sz w:val="18"/>
          <w:szCs w:val="18"/>
          <w:lang w:val="en-US"/>
        </w:rPr>
      </w:pPr>
    </w:p>
    <w:p w:rsidR="00A84A6C" w:rsidRPr="003B274A" w:rsidRDefault="00A84A6C" w:rsidP="00A84A6C">
      <w:pPr>
        <w:autoSpaceDE w:val="0"/>
        <w:autoSpaceDN w:val="0"/>
        <w:adjustRightInd w:val="0"/>
        <w:spacing w:after="0" w:line="240" w:lineRule="auto"/>
        <w:rPr>
          <w:rFonts w:ascii="Verdana" w:hAnsi="Verdana" w:cs="Times New Roman"/>
          <w:b/>
          <w:sz w:val="20"/>
          <w:szCs w:val="20"/>
          <w:lang w:val="en-US"/>
        </w:rPr>
      </w:pPr>
      <w:r w:rsidRPr="003B274A">
        <w:rPr>
          <w:rFonts w:ascii="Verdana" w:hAnsi="Verdana" w:cs="Times New Roman"/>
          <w:b/>
          <w:sz w:val="20"/>
          <w:szCs w:val="20"/>
          <w:lang w:val="en-US"/>
        </w:rPr>
        <w:t>Background and objectives</w:t>
      </w:r>
    </w:p>
    <w:p w:rsidR="008A0330" w:rsidRDefault="00A84A6C" w:rsidP="00A84A6C">
      <w:pPr>
        <w:autoSpaceDE w:val="0"/>
        <w:autoSpaceDN w:val="0"/>
        <w:adjustRightInd w:val="0"/>
        <w:spacing w:after="0" w:line="240" w:lineRule="auto"/>
        <w:rPr>
          <w:rFonts w:ascii="Verdana" w:hAnsi="Verdana" w:cs="Times New Roman"/>
          <w:sz w:val="20"/>
          <w:szCs w:val="20"/>
          <w:lang w:val="en-US"/>
        </w:rPr>
      </w:pPr>
      <w:r w:rsidRPr="00DB27B4">
        <w:rPr>
          <w:rFonts w:ascii="Verdana" w:hAnsi="Verdana" w:cs="Times New Roman"/>
          <w:sz w:val="20"/>
          <w:szCs w:val="20"/>
          <w:lang w:val="en-US"/>
        </w:rPr>
        <w:t>The prevention by anti-adhesion is directed to the</w:t>
      </w:r>
      <w:r>
        <w:rPr>
          <w:rFonts w:ascii="Verdana" w:hAnsi="Verdana" w:cs="Times New Roman"/>
          <w:sz w:val="20"/>
          <w:szCs w:val="20"/>
          <w:lang w:val="en-US"/>
        </w:rPr>
        <w:t xml:space="preserve"> </w:t>
      </w:r>
      <w:r w:rsidRPr="00DB27B4">
        <w:rPr>
          <w:rFonts w:ascii="Verdana" w:hAnsi="Verdana" w:cs="Times New Roman"/>
          <w:sz w:val="20"/>
          <w:szCs w:val="20"/>
          <w:lang w:val="en-US"/>
        </w:rPr>
        <w:t xml:space="preserve">initial attachment of the bacteria to human cells in the first step of microbial colonization and pathogenesis. </w:t>
      </w:r>
      <w:r>
        <w:rPr>
          <w:rFonts w:ascii="Verdana" w:hAnsi="Verdana" w:cs="Times New Roman"/>
          <w:sz w:val="20"/>
          <w:szCs w:val="20"/>
          <w:lang w:val="en-US"/>
        </w:rPr>
        <w:t>A</w:t>
      </w:r>
      <w:r w:rsidRPr="00DB27B4">
        <w:rPr>
          <w:rFonts w:ascii="Verdana" w:hAnsi="Verdana" w:cs="Times New Roman"/>
          <w:sz w:val="20"/>
          <w:szCs w:val="20"/>
          <w:lang w:val="en-US"/>
        </w:rPr>
        <w:t>ntiadhesive</w:t>
      </w:r>
      <w:r>
        <w:rPr>
          <w:rFonts w:ascii="Verdana" w:hAnsi="Verdana" w:cs="Times New Roman"/>
          <w:sz w:val="20"/>
          <w:szCs w:val="20"/>
          <w:lang w:val="en-US"/>
        </w:rPr>
        <w:t xml:space="preserve"> prevention </w:t>
      </w:r>
      <w:r w:rsidRPr="00DB27B4">
        <w:rPr>
          <w:rFonts w:ascii="Verdana" w:hAnsi="Verdana" w:cs="Times New Roman"/>
          <w:sz w:val="20"/>
          <w:szCs w:val="20"/>
          <w:lang w:val="en-US"/>
        </w:rPr>
        <w:t>can reduce the spread of the bacteria from person to person or from contaminated food. With anti</w:t>
      </w:r>
      <w:r w:rsidR="000B3B5F">
        <w:rPr>
          <w:rFonts w:ascii="Verdana" w:hAnsi="Verdana" w:cs="Times New Roman"/>
          <w:sz w:val="20"/>
          <w:szCs w:val="20"/>
          <w:lang w:val="en-US"/>
        </w:rPr>
        <w:t>-</w:t>
      </w:r>
      <w:r w:rsidRPr="00DB27B4">
        <w:rPr>
          <w:rFonts w:ascii="Verdana" w:hAnsi="Verdana" w:cs="Times New Roman"/>
          <w:sz w:val="20"/>
          <w:szCs w:val="20"/>
          <w:lang w:val="en-US"/>
        </w:rPr>
        <w:t>adhesion</w:t>
      </w:r>
      <w:r>
        <w:rPr>
          <w:rFonts w:ascii="Verdana" w:hAnsi="Verdana" w:cs="Times New Roman"/>
          <w:sz w:val="20"/>
          <w:szCs w:val="20"/>
          <w:lang w:val="en-US"/>
        </w:rPr>
        <w:t xml:space="preserve"> </w:t>
      </w:r>
      <w:r w:rsidRPr="00DB27B4">
        <w:rPr>
          <w:rFonts w:ascii="Verdana" w:hAnsi="Verdana" w:cs="Times New Roman"/>
          <w:sz w:val="20"/>
          <w:szCs w:val="20"/>
          <w:lang w:val="en-US"/>
        </w:rPr>
        <w:t>therapy bacterial infections could also be reduced by affecting on the amount of the healthy carriers.</w:t>
      </w:r>
      <w:r>
        <w:rPr>
          <w:rFonts w:ascii="Verdana" w:hAnsi="Verdana" w:cs="Times New Roman"/>
          <w:sz w:val="20"/>
          <w:szCs w:val="20"/>
          <w:lang w:val="en-US"/>
        </w:rPr>
        <w:t xml:space="preserve"> </w:t>
      </w:r>
      <w:r w:rsidR="00287D59" w:rsidRPr="00287D59">
        <w:rPr>
          <w:rFonts w:ascii="Verdana" w:eastAsia="Verdana,AGaramondPro-Regular" w:hAnsi="Verdana" w:cs="Verdana,AGaramondPro-Regular"/>
          <w:sz w:val="20"/>
          <w:szCs w:val="20"/>
          <w:lang w:val="en-US"/>
        </w:rPr>
        <w:t>In anti</w:t>
      </w:r>
      <w:r w:rsidR="000B3B5F">
        <w:rPr>
          <w:rFonts w:ascii="Verdana" w:eastAsia="Verdana,AGaramondPro-Regular" w:hAnsi="Verdana" w:cs="Verdana,AGaramondPro-Regular"/>
          <w:sz w:val="20"/>
          <w:szCs w:val="20"/>
          <w:lang w:val="en-US"/>
        </w:rPr>
        <w:t>-</w:t>
      </w:r>
      <w:r w:rsidR="00287D59" w:rsidRPr="00287D59">
        <w:rPr>
          <w:rFonts w:ascii="Verdana" w:eastAsia="Verdana,AGaramondPro-Regular" w:hAnsi="Verdana" w:cs="Verdana,AGaramondPro-Regular"/>
          <w:sz w:val="20"/>
          <w:szCs w:val="20"/>
          <w:lang w:val="en-US"/>
        </w:rPr>
        <w:t>adhesion therapy components isolated from natural products such as berries, milk and herbs can be employed</w:t>
      </w:r>
      <w:r w:rsidR="00287D59">
        <w:rPr>
          <w:rFonts w:ascii="Verdana" w:hAnsi="Verdana" w:cs="Times New Roman"/>
          <w:sz w:val="20"/>
          <w:szCs w:val="20"/>
          <w:lang w:val="en-US"/>
        </w:rPr>
        <w:t xml:space="preserve">. </w:t>
      </w:r>
      <w:r w:rsidRPr="00DB27B4">
        <w:rPr>
          <w:rFonts w:ascii="Verdana" w:hAnsi="Verdana" w:cs="Times New Roman"/>
          <w:sz w:val="20"/>
          <w:szCs w:val="20"/>
          <w:lang w:val="en-US"/>
        </w:rPr>
        <w:t>Plants produce several bioactive compounds in response to environmental stress found in berries. Berry phenolic compounds can act against</w:t>
      </w:r>
      <w:r>
        <w:rPr>
          <w:rFonts w:ascii="Verdana" w:hAnsi="Verdana" w:cs="Times New Roman"/>
          <w:sz w:val="20"/>
          <w:szCs w:val="20"/>
          <w:lang w:val="en-US"/>
        </w:rPr>
        <w:t xml:space="preserve"> </w:t>
      </w:r>
      <w:r w:rsidRPr="00DB27B4">
        <w:rPr>
          <w:rFonts w:ascii="Verdana" w:hAnsi="Verdana" w:cs="Times New Roman"/>
          <w:sz w:val="20"/>
          <w:szCs w:val="20"/>
          <w:lang w:val="en-US"/>
        </w:rPr>
        <w:t xml:space="preserve">plant pathogens and may also cross-react with human pathogens. </w:t>
      </w:r>
      <w:r w:rsidR="008A0330" w:rsidRPr="00DB27B4">
        <w:rPr>
          <w:rFonts w:ascii="Verdana" w:hAnsi="Verdana" w:cs="Times New Roman"/>
          <w:sz w:val="20"/>
          <w:szCs w:val="20"/>
          <w:lang w:val="en-US"/>
        </w:rPr>
        <w:t>These substances can be curing or preventive</w:t>
      </w:r>
      <w:r w:rsidR="000E3125">
        <w:rPr>
          <w:rFonts w:ascii="Verdana" w:hAnsi="Verdana" w:cs="Times New Roman"/>
          <w:sz w:val="20"/>
          <w:szCs w:val="20"/>
          <w:lang w:val="en-US"/>
        </w:rPr>
        <w:t>.</w:t>
      </w:r>
      <w:r w:rsidR="008A0330" w:rsidRPr="00DB27B4">
        <w:rPr>
          <w:rFonts w:ascii="Verdana" w:hAnsi="Verdana" w:cs="Times New Roman"/>
          <w:sz w:val="20"/>
          <w:szCs w:val="20"/>
          <w:lang w:val="en-US"/>
        </w:rPr>
        <w:t xml:space="preserve"> </w:t>
      </w:r>
      <w:r w:rsidR="004257CD">
        <w:rPr>
          <w:rFonts w:ascii="Verdana" w:hAnsi="Verdana" w:cs="Times New Roman"/>
          <w:sz w:val="20"/>
          <w:szCs w:val="20"/>
          <w:lang w:val="en-US"/>
        </w:rPr>
        <w:t xml:space="preserve"> </w:t>
      </w:r>
      <w:r w:rsidRPr="00DB27B4">
        <w:rPr>
          <w:rFonts w:ascii="Verdana" w:hAnsi="Verdana" w:cs="Times New Roman"/>
          <w:sz w:val="20"/>
          <w:szCs w:val="20"/>
          <w:lang w:val="en-US"/>
        </w:rPr>
        <w:t>A well-known example is the use of cranberries to</w:t>
      </w:r>
      <w:r>
        <w:rPr>
          <w:rFonts w:ascii="Verdana" w:hAnsi="Verdana" w:cs="Times New Roman"/>
          <w:sz w:val="20"/>
          <w:szCs w:val="20"/>
          <w:lang w:val="en-US"/>
        </w:rPr>
        <w:t xml:space="preserve"> </w:t>
      </w:r>
      <w:r w:rsidRPr="00DB27B4">
        <w:rPr>
          <w:rFonts w:ascii="Verdana" w:hAnsi="Verdana" w:cs="Times New Roman"/>
          <w:sz w:val="20"/>
          <w:szCs w:val="20"/>
          <w:lang w:val="en-US"/>
        </w:rPr>
        <w:t xml:space="preserve">protect against </w:t>
      </w:r>
      <w:r w:rsidRPr="003B274A">
        <w:rPr>
          <w:rFonts w:ascii="Verdana" w:hAnsi="Verdana" w:cs="Times New Roman"/>
          <w:i/>
          <w:sz w:val="20"/>
          <w:szCs w:val="20"/>
          <w:lang w:val="en-US"/>
        </w:rPr>
        <w:t>E.coli</w:t>
      </w:r>
      <w:r w:rsidRPr="00DB27B4">
        <w:rPr>
          <w:rFonts w:ascii="Verdana" w:hAnsi="Verdana" w:cs="Times New Roman"/>
          <w:sz w:val="20"/>
          <w:szCs w:val="20"/>
          <w:lang w:val="en-US"/>
        </w:rPr>
        <w:t xml:space="preserve"> urinary tract infections. The idea </w:t>
      </w:r>
      <w:r w:rsidR="00722827">
        <w:rPr>
          <w:rFonts w:ascii="Verdana" w:hAnsi="Verdana" w:cs="Times New Roman"/>
          <w:sz w:val="20"/>
          <w:szCs w:val="20"/>
          <w:lang w:val="en-US"/>
        </w:rPr>
        <w:t>of present research was to investigate</w:t>
      </w:r>
      <w:r w:rsidRPr="00DB27B4">
        <w:rPr>
          <w:rFonts w:ascii="Verdana" w:hAnsi="Verdana" w:cs="Times New Roman"/>
          <w:sz w:val="20"/>
          <w:szCs w:val="20"/>
          <w:lang w:val="en-US"/>
        </w:rPr>
        <w:t xml:space="preserve"> the ability </w:t>
      </w:r>
      <w:r>
        <w:rPr>
          <w:rFonts w:ascii="Verdana" w:hAnsi="Verdana" w:cs="Times New Roman"/>
          <w:sz w:val="20"/>
          <w:szCs w:val="20"/>
          <w:lang w:val="en-US"/>
        </w:rPr>
        <w:t xml:space="preserve">of </w:t>
      </w:r>
      <w:r w:rsidR="008A0330">
        <w:rPr>
          <w:rFonts w:ascii="Verdana" w:hAnsi="Verdana" w:cs="Times New Roman"/>
          <w:sz w:val="20"/>
          <w:szCs w:val="20"/>
          <w:lang w:val="en-US"/>
        </w:rPr>
        <w:t xml:space="preserve">Northern </w:t>
      </w:r>
      <w:r>
        <w:rPr>
          <w:rFonts w:ascii="Verdana" w:hAnsi="Verdana" w:cs="Times New Roman"/>
          <w:sz w:val="20"/>
          <w:szCs w:val="20"/>
          <w:lang w:val="en-US"/>
        </w:rPr>
        <w:lastRenderedPageBreak/>
        <w:t xml:space="preserve">wild </w:t>
      </w:r>
      <w:r w:rsidRPr="00DB27B4">
        <w:rPr>
          <w:rFonts w:ascii="Verdana" w:hAnsi="Verdana" w:cs="Times New Roman"/>
          <w:sz w:val="20"/>
          <w:szCs w:val="20"/>
          <w:lang w:val="en-US"/>
        </w:rPr>
        <w:t xml:space="preserve">berry bioactive </w:t>
      </w:r>
      <w:r w:rsidR="000B3B5F">
        <w:rPr>
          <w:rFonts w:ascii="Verdana" w:hAnsi="Verdana" w:cs="Times New Roman"/>
          <w:sz w:val="20"/>
          <w:szCs w:val="20"/>
          <w:lang w:val="en-US"/>
        </w:rPr>
        <w:t xml:space="preserve">components </w:t>
      </w:r>
      <w:r w:rsidRPr="00DB27B4">
        <w:rPr>
          <w:rFonts w:ascii="Verdana" w:hAnsi="Verdana" w:cs="Times New Roman"/>
          <w:sz w:val="20"/>
          <w:szCs w:val="20"/>
          <w:lang w:val="en-US"/>
        </w:rPr>
        <w:t>to prevent bacterial attachmen</w:t>
      </w:r>
      <w:r w:rsidR="000E3125">
        <w:rPr>
          <w:rFonts w:ascii="Verdana" w:hAnsi="Verdana" w:cs="Times New Roman"/>
          <w:sz w:val="20"/>
          <w:szCs w:val="20"/>
          <w:lang w:val="en-US"/>
        </w:rPr>
        <w:t>t to human respiratory mucosa and</w:t>
      </w:r>
      <w:r w:rsidRPr="00DB27B4">
        <w:rPr>
          <w:rFonts w:ascii="Verdana" w:hAnsi="Verdana" w:cs="Times New Roman"/>
          <w:sz w:val="20"/>
          <w:szCs w:val="20"/>
          <w:lang w:val="en-US"/>
        </w:rPr>
        <w:t xml:space="preserve"> to prevent bacterial</w:t>
      </w:r>
      <w:r w:rsidR="000E3125">
        <w:rPr>
          <w:rFonts w:ascii="Verdana" w:hAnsi="Verdana" w:cs="Times New Roman"/>
          <w:sz w:val="20"/>
          <w:szCs w:val="20"/>
          <w:lang w:val="en-US"/>
        </w:rPr>
        <w:t xml:space="preserve"> </w:t>
      </w:r>
      <w:proofErr w:type="spellStart"/>
      <w:r w:rsidRPr="00DB27B4">
        <w:rPr>
          <w:rFonts w:ascii="Verdana" w:hAnsi="Verdana" w:cs="Times New Roman"/>
          <w:sz w:val="20"/>
          <w:szCs w:val="20"/>
          <w:lang w:val="en-US"/>
        </w:rPr>
        <w:t>coaggregation</w:t>
      </w:r>
      <w:proofErr w:type="spellEnd"/>
      <w:r>
        <w:rPr>
          <w:rFonts w:ascii="Verdana" w:hAnsi="Verdana" w:cs="Times New Roman"/>
          <w:sz w:val="20"/>
          <w:szCs w:val="20"/>
          <w:lang w:val="en-US"/>
        </w:rPr>
        <w:t xml:space="preserve"> associated with dental caries</w:t>
      </w:r>
      <w:r w:rsidRPr="00DB27B4">
        <w:rPr>
          <w:rFonts w:ascii="Verdana" w:hAnsi="Verdana" w:cs="Times New Roman"/>
          <w:sz w:val="20"/>
          <w:szCs w:val="20"/>
          <w:lang w:val="en-US"/>
        </w:rPr>
        <w:t>.</w:t>
      </w:r>
    </w:p>
    <w:p w:rsidR="008A41C6" w:rsidRDefault="008A0330" w:rsidP="00A84A6C">
      <w:p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 xml:space="preserve"> </w:t>
      </w:r>
    </w:p>
    <w:p w:rsidR="00A84A6C" w:rsidRDefault="00A84A6C" w:rsidP="00A84A6C">
      <w:pPr>
        <w:autoSpaceDE w:val="0"/>
        <w:autoSpaceDN w:val="0"/>
        <w:adjustRightInd w:val="0"/>
        <w:spacing w:after="0" w:line="240" w:lineRule="auto"/>
        <w:rPr>
          <w:rFonts w:ascii="Verdana" w:hAnsi="Verdana" w:cs="Times New Roman"/>
          <w:b/>
          <w:sz w:val="20"/>
          <w:szCs w:val="20"/>
          <w:lang w:val="en-US"/>
        </w:rPr>
      </w:pPr>
      <w:r w:rsidRPr="0079028D">
        <w:rPr>
          <w:rFonts w:ascii="Verdana" w:hAnsi="Verdana" w:cs="Times New Roman"/>
          <w:b/>
          <w:sz w:val="20"/>
          <w:szCs w:val="20"/>
          <w:lang w:val="en-US"/>
        </w:rPr>
        <w:t>Results and discussion</w:t>
      </w:r>
    </w:p>
    <w:p w:rsidR="00A84A6C" w:rsidRDefault="00A84A6C" w:rsidP="00722827">
      <w:pPr>
        <w:autoSpaceDE w:val="0"/>
        <w:autoSpaceDN w:val="0"/>
        <w:adjustRightInd w:val="0"/>
        <w:jc w:val="both"/>
        <w:rPr>
          <w:rFonts w:ascii="Verdana" w:hAnsi="Verdana" w:cs="Times New Roman"/>
          <w:sz w:val="20"/>
          <w:szCs w:val="20"/>
          <w:lang w:val="en-US"/>
        </w:rPr>
      </w:pPr>
      <w:r>
        <w:rPr>
          <w:rFonts w:ascii="Verdana" w:hAnsi="Verdana"/>
          <w:color w:val="000000"/>
          <w:sz w:val="20"/>
          <w:szCs w:val="20"/>
          <w:lang w:val="en-US"/>
        </w:rPr>
        <w:t>We found anti-infective milk, wild</w:t>
      </w:r>
      <w:r w:rsidRPr="008F7032">
        <w:rPr>
          <w:rFonts w:ascii="Verdana" w:hAnsi="Verdana"/>
          <w:color w:val="000000"/>
          <w:sz w:val="20"/>
          <w:szCs w:val="20"/>
          <w:lang w:val="en-US"/>
        </w:rPr>
        <w:t xml:space="preserve"> berry</w:t>
      </w:r>
      <w:r w:rsidR="00E92930">
        <w:rPr>
          <w:rFonts w:ascii="Verdana" w:hAnsi="Verdana"/>
          <w:color w:val="000000"/>
          <w:sz w:val="20"/>
          <w:szCs w:val="20"/>
          <w:lang w:val="en-US"/>
        </w:rPr>
        <w:t xml:space="preserve"> and berry juice</w:t>
      </w:r>
      <w:r w:rsidR="005B4908">
        <w:rPr>
          <w:rFonts w:ascii="Verdana" w:hAnsi="Verdana"/>
          <w:color w:val="000000"/>
          <w:sz w:val="20"/>
          <w:szCs w:val="20"/>
          <w:lang w:val="en-US"/>
        </w:rPr>
        <w:t>,</w:t>
      </w:r>
      <w:r w:rsidRPr="008F7032">
        <w:rPr>
          <w:rFonts w:ascii="Verdana" w:hAnsi="Verdana"/>
          <w:color w:val="000000"/>
          <w:sz w:val="20"/>
          <w:szCs w:val="20"/>
          <w:lang w:val="en-US"/>
        </w:rPr>
        <w:t xml:space="preserve"> and Chinese herbal molecular fractions and that inhibit</w:t>
      </w:r>
      <w:r w:rsidR="005B4908">
        <w:rPr>
          <w:rFonts w:ascii="Verdana" w:hAnsi="Verdana"/>
          <w:color w:val="000000"/>
          <w:sz w:val="20"/>
          <w:szCs w:val="20"/>
          <w:lang w:val="en-US"/>
        </w:rPr>
        <w:t>ed</w:t>
      </w:r>
      <w:r w:rsidRPr="008F7032">
        <w:rPr>
          <w:rFonts w:ascii="Verdana" w:hAnsi="Verdana"/>
          <w:color w:val="000000"/>
          <w:sz w:val="20"/>
          <w:szCs w:val="20"/>
          <w:lang w:val="en-US"/>
        </w:rPr>
        <w:t xml:space="preserve"> the binding of pathogenic Neisseria bacteria causing serious human meningitis</w:t>
      </w:r>
      <w:r w:rsidR="00F76ACF">
        <w:rPr>
          <w:rFonts w:ascii="Verdana" w:hAnsi="Verdana"/>
          <w:color w:val="000000"/>
          <w:sz w:val="20"/>
          <w:szCs w:val="20"/>
          <w:lang w:val="en-US"/>
        </w:rPr>
        <w:t xml:space="preserve"> and septicemia</w:t>
      </w:r>
      <w:r>
        <w:rPr>
          <w:rFonts w:ascii="Verdana" w:hAnsi="Verdana"/>
          <w:color w:val="000000"/>
          <w:sz w:val="20"/>
          <w:szCs w:val="20"/>
          <w:lang w:val="en-US"/>
        </w:rPr>
        <w:t xml:space="preserve"> (</w:t>
      </w:r>
      <w:proofErr w:type="spellStart"/>
      <w:r>
        <w:rPr>
          <w:rFonts w:ascii="Verdana" w:hAnsi="Verdana"/>
          <w:color w:val="000000"/>
          <w:sz w:val="20"/>
          <w:szCs w:val="20"/>
          <w:lang w:val="en-US"/>
        </w:rPr>
        <w:t>Hakkarainen</w:t>
      </w:r>
      <w:proofErr w:type="spellEnd"/>
      <w:r>
        <w:rPr>
          <w:rFonts w:ascii="Verdana" w:hAnsi="Verdana"/>
          <w:color w:val="000000"/>
          <w:sz w:val="20"/>
          <w:szCs w:val="20"/>
          <w:lang w:val="en-US"/>
        </w:rPr>
        <w:t xml:space="preserve"> et </w:t>
      </w:r>
      <w:r w:rsidR="005441D0">
        <w:rPr>
          <w:rFonts w:ascii="Verdana" w:hAnsi="Verdana"/>
          <w:color w:val="000000"/>
          <w:sz w:val="20"/>
          <w:szCs w:val="20"/>
          <w:lang w:val="en-US"/>
        </w:rPr>
        <w:t>al</w:t>
      </w:r>
      <w:r w:rsidR="00183F4E">
        <w:rPr>
          <w:rFonts w:ascii="Verdana" w:hAnsi="Verdana"/>
          <w:color w:val="000000"/>
          <w:sz w:val="20"/>
          <w:szCs w:val="20"/>
          <w:lang w:val="en-US"/>
        </w:rPr>
        <w:t>. 1995, T</w:t>
      </w:r>
      <w:r>
        <w:rPr>
          <w:rFonts w:ascii="Verdana" w:hAnsi="Verdana"/>
          <w:color w:val="000000"/>
          <w:sz w:val="20"/>
          <w:szCs w:val="20"/>
          <w:lang w:val="en-US"/>
        </w:rPr>
        <w:t>oivanen et a</w:t>
      </w:r>
      <w:r w:rsidR="00183F4E">
        <w:rPr>
          <w:rFonts w:ascii="Verdana" w:hAnsi="Verdana"/>
          <w:color w:val="000000"/>
          <w:sz w:val="20"/>
          <w:szCs w:val="20"/>
          <w:lang w:val="en-US"/>
        </w:rPr>
        <w:t>l. 2009, 2011,</w:t>
      </w:r>
      <w:r w:rsidR="0046467C">
        <w:rPr>
          <w:rFonts w:ascii="Verdana" w:hAnsi="Verdana"/>
          <w:color w:val="000000"/>
          <w:sz w:val="20"/>
          <w:szCs w:val="20"/>
          <w:lang w:val="en-US"/>
        </w:rPr>
        <w:t xml:space="preserve"> </w:t>
      </w:r>
      <w:r w:rsidR="005441D0">
        <w:rPr>
          <w:rFonts w:ascii="Verdana" w:hAnsi="Verdana"/>
          <w:color w:val="000000"/>
          <w:sz w:val="20"/>
          <w:szCs w:val="20"/>
          <w:lang w:val="en-US"/>
        </w:rPr>
        <w:t>Huttunen et al</w:t>
      </w:r>
      <w:r w:rsidR="00183F4E">
        <w:rPr>
          <w:rFonts w:ascii="Verdana" w:hAnsi="Verdana"/>
          <w:color w:val="000000"/>
          <w:sz w:val="20"/>
          <w:szCs w:val="20"/>
          <w:lang w:val="en-US"/>
        </w:rPr>
        <w:t>.</w:t>
      </w:r>
      <w:r w:rsidR="005441D0">
        <w:rPr>
          <w:rFonts w:ascii="Verdana" w:hAnsi="Verdana"/>
          <w:color w:val="000000"/>
          <w:sz w:val="20"/>
          <w:szCs w:val="20"/>
          <w:lang w:val="en-US"/>
        </w:rPr>
        <w:t xml:space="preserve"> 2016). </w:t>
      </w:r>
      <w:r w:rsidRPr="008F7032">
        <w:rPr>
          <w:rFonts w:ascii="Verdana" w:hAnsi="Verdana"/>
          <w:color w:val="000000"/>
          <w:sz w:val="20"/>
          <w:szCs w:val="20"/>
          <w:lang w:val="en-US"/>
        </w:rPr>
        <w:t>Anti-infective properties of berry fractions against different Streptococci causing human respiratory infections, newborn meningitis or animal diseases and</w:t>
      </w:r>
      <w:r w:rsidR="00F76ACF">
        <w:rPr>
          <w:rFonts w:ascii="Verdana" w:hAnsi="Verdana"/>
          <w:color w:val="000000"/>
          <w:sz w:val="20"/>
          <w:szCs w:val="20"/>
          <w:lang w:val="en-US"/>
        </w:rPr>
        <w:t xml:space="preserve"> against </w:t>
      </w:r>
      <w:r w:rsidRPr="008F7032">
        <w:rPr>
          <w:rFonts w:ascii="Verdana" w:hAnsi="Verdana"/>
          <w:color w:val="000000"/>
          <w:sz w:val="20"/>
          <w:szCs w:val="20"/>
          <w:lang w:val="en-US"/>
        </w:rPr>
        <w:t xml:space="preserve">oral pathogens </w:t>
      </w:r>
      <w:r w:rsidR="00670C6F">
        <w:rPr>
          <w:rFonts w:ascii="Verdana" w:hAnsi="Verdana"/>
          <w:color w:val="000000"/>
          <w:sz w:val="20"/>
          <w:szCs w:val="20"/>
          <w:lang w:val="en-US"/>
        </w:rPr>
        <w:t xml:space="preserve">was </w:t>
      </w:r>
      <w:r w:rsidRPr="008F7032">
        <w:rPr>
          <w:rFonts w:ascii="Verdana" w:hAnsi="Verdana"/>
          <w:color w:val="000000"/>
          <w:sz w:val="20"/>
          <w:szCs w:val="20"/>
          <w:lang w:val="en-US"/>
        </w:rPr>
        <w:t>detected as well</w:t>
      </w:r>
      <w:r>
        <w:rPr>
          <w:rFonts w:ascii="Verdana" w:hAnsi="Verdana"/>
          <w:color w:val="000000"/>
          <w:sz w:val="20"/>
          <w:szCs w:val="20"/>
          <w:lang w:val="en-US"/>
        </w:rPr>
        <w:t xml:space="preserve"> </w:t>
      </w:r>
      <w:r w:rsidR="00183F4E">
        <w:rPr>
          <w:rFonts w:ascii="Verdana" w:hAnsi="Verdana"/>
          <w:color w:val="000000"/>
          <w:sz w:val="20"/>
          <w:szCs w:val="20"/>
          <w:lang w:val="en-US"/>
        </w:rPr>
        <w:t>(</w:t>
      </w:r>
      <w:r>
        <w:rPr>
          <w:rFonts w:ascii="Verdana" w:hAnsi="Verdana"/>
          <w:color w:val="000000"/>
          <w:sz w:val="20"/>
          <w:szCs w:val="20"/>
          <w:lang w:val="en-US"/>
        </w:rPr>
        <w:t>Huttunen et al</w:t>
      </w:r>
      <w:r w:rsidR="00183F4E">
        <w:rPr>
          <w:rFonts w:ascii="Verdana" w:hAnsi="Verdana"/>
          <w:color w:val="000000"/>
          <w:sz w:val="20"/>
          <w:szCs w:val="20"/>
          <w:lang w:val="en-US"/>
        </w:rPr>
        <w:t>. 2011</w:t>
      </w:r>
      <w:r>
        <w:rPr>
          <w:rFonts w:ascii="Verdana" w:hAnsi="Verdana"/>
          <w:color w:val="000000"/>
          <w:sz w:val="20"/>
          <w:szCs w:val="20"/>
          <w:lang w:val="en-US"/>
        </w:rPr>
        <w:t xml:space="preserve">, </w:t>
      </w:r>
      <w:r w:rsidR="005441D0">
        <w:rPr>
          <w:rFonts w:ascii="Verdana" w:hAnsi="Verdana"/>
          <w:color w:val="000000"/>
          <w:sz w:val="20"/>
          <w:szCs w:val="20"/>
          <w:lang w:val="en-US"/>
        </w:rPr>
        <w:t>Toivanen et al</w:t>
      </w:r>
      <w:r w:rsidR="00183F4E">
        <w:rPr>
          <w:rFonts w:ascii="Verdana" w:hAnsi="Verdana"/>
          <w:color w:val="000000"/>
          <w:sz w:val="20"/>
          <w:szCs w:val="20"/>
          <w:lang w:val="en-US"/>
        </w:rPr>
        <w:t>.</w:t>
      </w:r>
      <w:r w:rsidR="005441D0">
        <w:rPr>
          <w:rFonts w:ascii="Verdana" w:hAnsi="Verdana"/>
          <w:color w:val="000000"/>
          <w:sz w:val="20"/>
          <w:szCs w:val="20"/>
          <w:lang w:val="en-US"/>
        </w:rPr>
        <w:t xml:space="preserve"> </w:t>
      </w:r>
      <w:r w:rsidR="00183F4E">
        <w:rPr>
          <w:rFonts w:ascii="Verdana" w:hAnsi="Verdana"/>
          <w:color w:val="000000"/>
          <w:sz w:val="20"/>
          <w:szCs w:val="20"/>
          <w:lang w:val="en-US"/>
        </w:rPr>
        <w:t xml:space="preserve">2010, </w:t>
      </w:r>
      <w:proofErr w:type="spellStart"/>
      <w:proofErr w:type="gramStart"/>
      <w:r>
        <w:rPr>
          <w:rFonts w:ascii="Verdana" w:hAnsi="Verdana"/>
          <w:color w:val="000000"/>
          <w:sz w:val="20"/>
          <w:szCs w:val="20"/>
          <w:lang w:val="en-US"/>
        </w:rPr>
        <w:t>Riihinen</w:t>
      </w:r>
      <w:proofErr w:type="spellEnd"/>
      <w:proofErr w:type="gramEnd"/>
      <w:r>
        <w:rPr>
          <w:rFonts w:ascii="Verdana" w:hAnsi="Verdana"/>
          <w:color w:val="000000"/>
          <w:sz w:val="20"/>
          <w:szCs w:val="20"/>
          <w:lang w:val="en-US"/>
        </w:rPr>
        <w:t xml:space="preserve"> et al</w:t>
      </w:r>
      <w:r w:rsidRPr="008F7032">
        <w:rPr>
          <w:rFonts w:ascii="Verdana" w:hAnsi="Verdana"/>
          <w:color w:val="000000"/>
          <w:sz w:val="20"/>
          <w:szCs w:val="20"/>
          <w:lang w:val="en-US"/>
        </w:rPr>
        <w:t xml:space="preserve">. </w:t>
      </w:r>
      <w:r w:rsidR="00183F4E">
        <w:rPr>
          <w:rFonts w:ascii="Verdana" w:hAnsi="Verdana"/>
          <w:color w:val="000000"/>
          <w:sz w:val="20"/>
          <w:szCs w:val="20"/>
          <w:lang w:val="en-US"/>
        </w:rPr>
        <w:t xml:space="preserve">2011). </w:t>
      </w:r>
      <w:r w:rsidRPr="008F7032">
        <w:rPr>
          <w:rFonts w:ascii="Verdana" w:hAnsi="Verdana"/>
          <w:color w:val="000000"/>
          <w:sz w:val="20"/>
          <w:szCs w:val="20"/>
          <w:lang w:val="en-US"/>
        </w:rPr>
        <w:t xml:space="preserve">Inhibitory activity of the </w:t>
      </w:r>
      <w:r>
        <w:rPr>
          <w:rFonts w:ascii="Verdana" w:hAnsi="Verdana"/>
          <w:color w:val="000000"/>
          <w:sz w:val="20"/>
          <w:szCs w:val="20"/>
          <w:lang w:val="en-US"/>
        </w:rPr>
        <w:t xml:space="preserve">wild </w:t>
      </w:r>
      <w:r w:rsidRPr="008F7032">
        <w:rPr>
          <w:rFonts w:ascii="Verdana" w:hAnsi="Verdana"/>
          <w:color w:val="000000"/>
          <w:sz w:val="20"/>
          <w:szCs w:val="20"/>
          <w:lang w:val="en-US"/>
        </w:rPr>
        <w:t xml:space="preserve">berry material has </w:t>
      </w:r>
      <w:r w:rsidR="00670C6F">
        <w:rPr>
          <w:rFonts w:ascii="Verdana" w:hAnsi="Verdana"/>
          <w:color w:val="000000"/>
          <w:sz w:val="20"/>
          <w:szCs w:val="20"/>
          <w:lang w:val="en-US"/>
        </w:rPr>
        <w:t xml:space="preserve">was revealed </w:t>
      </w:r>
      <w:r w:rsidRPr="008F7032">
        <w:rPr>
          <w:rFonts w:ascii="Verdana" w:hAnsi="Verdana"/>
          <w:color w:val="000000"/>
          <w:sz w:val="20"/>
          <w:szCs w:val="20"/>
          <w:lang w:val="en-US"/>
        </w:rPr>
        <w:t xml:space="preserve">especially from </w:t>
      </w:r>
      <w:proofErr w:type="spellStart"/>
      <w:r w:rsidRPr="00670C6F">
        <w:rPr>
          <w:rFonts w:ascii="Verdana" w:hAnsi="Verdana"/>
          <w:i/>
          <w:color w:val="000000"/>
          <w:sz w:val="20"/>
          <w:szCs w:val="20"/>
          <w:lang w:val="en-US"/>
        </w:rPr>
        <w:t>Vaccinium</w:t>
      </w:r>
      <w:proofErr w:type="spellEnd"/>
      <w:r w:rsidRPr="00670C6F">
        <w:rPr>
          <w:rFonts w:ascii="Verdana" w:hAnsi="Verdana"/>
          <w:i/>
          <w:color w:val="000000"/>
          <w:sz w:val="20"/>
          <w:szCs w:val="20"/>
          <w:lang w:val="en-US"/>
        </w:rPr>
        <w:t xml:space="preserve"> </w:t>
      </w:r>
      <w:r w:rsidRPr="008F7032">
        <w:rPr>
          <w:rFonts w:ascii="Verdana" w:hAnsi="Verdana"/>
          <w:color w:val="000000"/>
          <w:sz w:val="20"/>
          <w:szCs w:val="20"/>
          <w:lang w:val="en-US"/>
        </w:rPr>
        <w:t xml:space="preserve">berries and is associated with polyphenols, mainly with </w:t>
      </w:r>
      <w:proofErr w:type="spellStart"/>
      <w:r w:rsidRPr="008F7032">
        <w:rPr>
          <w:rFonts w:ascii="Verdana" w:hAnsi="Verdana"/>
          <w:color w:val="000000"/>
          <w:sz w:val="20"/>
          <w:szCs w:val="20"/>
          <w:lang w:val="en-US"/>
        </w:rPr>
        <w:t>proanthocyanidins</w:t>
      </w:r>
      <w:proofErr w:type="spellEnd"/>
      <w:r w:rsidRPr="008F7032">
        <w:rPr>
          <w:rFonts w:ascii="Verdana" w:hAnsi="Verdana"/>
          <w:color w:val="000000"/>
          <w:sz w:val="20"/>
          <w:szCs w:val="20"/>
          <w:lang w:val="en-US"/>
        </w:rPr>
        <w:t xml:space="preserve"> and</w:t>
      </w:r>
      <w:r w:rsidR="00A1686A">
        <w:rPr>
          <w:rFonts w:ascii="Verdana" w:hAnsi="Verdana"/>
          <w:color w:val="000000"/>
          <w:sz w:val="20"/>
          <w:szCs w:val="20"/>
          <w:lang w:val="en-US"/>
        </w:rPr>
        <w:t xml:space="preserve">/or anthocyanins. </w:t>
      </w:r>
      <w:r w:rsidR="00A320D2">
        <w:rPr>
          <w:rFonts w:ascii="Verdana" w:hAnsi="Verdana"/>
          <w:color w:val="000000"/>
          <w:sz w:val="20"/>
          <w:szCs w:val="20"/>
          <w:lang w:val="en-US"/>
        </w:rPr>
        <w:t xml:space="preserve">Today we </w:t>
      </w:r>
      <w:r w:rsidR="00A1686A">
        <w:rPr>
          <w:rFonts w:ascii="Verdana" w:hAnsi="Verdana"/>
          <w:color w:val="000000"/>
          <w:sz w:val="20"/>
          <w:szCs w:val="20"/>
          <w:lang w:val="en-US"/>
        </w:rPr>
        <w:t>aim</w:t>
      </w:r>
      <w:r w:rsidR="00A320D2">
        <w:rPr>
          <w:rFonts w:ascii="Verdana" w:hAnsi="Verdana"/>
          <w:color w:val="000000"/>
          <w:sz w:val="20"/>
          <w:szCs w:val="20"/>
          <w:lang w:val="en-US"/>
        </w:rPr>
        <w:t xml:space="preserve"> </w:t>
      </w:r>
      <w:r w:rsidR="00A1686A">
        <w:rPr>
          <w:rFonts w:ascii="Verdana" w:hAnsi="Verdana"/>
          <w:color w:val="000000"/>
          <w:sz w:val="20"/>
          <w:szCs w:val="20"/>
          <w:lang w:val="en-US"/>
        </w:rPr>
        <w:t>to</w:t>
      </w:r>
      <w:r w:rsidRPr="008F7032">
        <w:rPr>
          <w:rFonts w:ascii="Verdana" w:hAnsi="Verdana"/>
          <w:color w:val="000000"/>
          <w:sz w:val="20"/>
          <w:szCs w:val="20"/>
          <w:lang w:val="en-US"/>
        </w:rPr>
        <w:t xml:space="preserve"> develop </w:t>
      </w:r>
      <w:r w:rsidR="00F76ACF">
        <w:rPr>
          <w:rFonts w:ascii="Verdana" w:hAnsi="Verdana"/>
          <w:color w:val="000000"/>
          <w:sz w:val="20"/>
          <w:szCs w:val="20"/>
          <w:lang w:val="en-US"/>
        </w:rPr>
        <w:t xml:space="preserve">innovative </w:t>
      </w:r>
      <w:r w:rsidRPr="008F7032">
        <w:rPr>
          <w:rFonts w:ascii="Verdana" w:hAnsi="Verdana"/>
          <w:color w:val="000000"/>
          <w:sz w:val="20"/>
          <w:szCs w:val="20"/>
          <w:lang w:val="en-US"/>
        </w:rPr>
        <w:t xml:space="preserve">anti-infective organic food products, which will be submitted to controlled clinical trials. We are also </w:t>
      </w:r>
      <w:r w:rsidR="00F76ACF">
        <w:rPr>
          <w:rFonts w:ascii="Verdana" w:hAnsi="Verdana"/>
          <w:color w:val="000000"/>
          <w:sz w:val="20"/>
          <w:szCs w:val="20"/>
          <w:lang w:val="en-US"/>
        </w:rPr>
        <w:t xml:space="preserve">studying </w:t>
      </w:r>
      <w:r w:rsidR="00A1686A">
        <w:rPr>
          <w:rFonts w:ascii="Verdana" w:hAnsi="Verdana"/>
          <w:color w:val="000000"/>
          <w:sz w:val="20"/>
          <w:szCs w:val="20"/>
          <w:lang w:val="en-US"/>
        </w:rPr>
        <w:t>antimicrobial</w:t>
      </w:r>
      <w:r w:rsidR="00F76ACF">
        <w:rPr>
          <w:rFonts w:ascii="Verdana" w:hAnsi="Verdana"/>
          <w:color w:val="000000"/>
          <w:sz w:val="20"/>
          <w:szCs w:val="20"/>
          <w:lang w:val="en-US"/>
        </w:rPr>
        <w:t xml:space="preserve"> activity of</w:t>
      </w:r>
      <w:r w:rsidR="00A1686A">
        <w:rPr>
          <w:rFonts w:ascii="Verdana" w:hAnsi="Verdana"/>
          <w:color w:val="000000"/>
          <w:sz w:val="20"/>
          <w:szCs w:val="20"/>
          <w:lang w:val="en-US"/>
        </w:rPr>
        <w:t xml:space="preserve"> </w:t>
      </w:r>
      <w:r w:rsidR="00A320D2">
        <w:rPr>
          <w:rFonts w:ascii="Verdana" w:hAnsi="Verdana"/>
          <w:color w:val="000000"/>
          <w:sz w:val="20"/>
          <w:szCs w:val="20"/>
          <w:lang w:val="en-US"/>
        </w:rPr>
        <w:t xml:space="preserve">wild </w:t>
      </w:r>
      <w:r w:rsidRPr="008F7032">
        <w:rPr>
          <w:rFonts w:ascii="Verdana" w:hAnsi="Verdana"/>
          <w:color w:val="000000"/>
          <w:sz w:val="20"/>
          <w:szCs w:val="20"/>
          <w:lang w:val="en-US"/>
        </w:rPr>
        <w:t>natural products against food poisoning bact</w:t>
      </w:r>
      <w:r w:rsidR="00A320D2">
        <w:rPr>
          <w:rFonts w:ascii="Verdana" w:hAnsi="Verdana"/>
          <w:color w:val="000000"/>
          <w:sz w:val="20"/>
          <w:szCs w:val="20"/>
          <w:lang w:val="en-US"/>
        </w:rPr>
        <w:t>eria (Obey et al</w:t>
      </w:r>
      <w:r w:rsidR="00526B6C">
        <w:rPr>
          <w:rFonts w:ascii="Verdana" w:hAnsi="Verdana"/>
          <w:color w:val="000000"/>
          <w:sz w:val="20"/>
          <w:szCs w:val="20"/>
          <w:lang w:val="en-US"/>
        </w:rPr>
        <w:t>.</w:t>
      </w:r>
      <w:r w:rsidR="00A320D2">
        <w:rPr>
          <w:rFonts w:ascii="Verdana" w:hAnsi="Verdana"/>
          <w:color w:val="000000"/>
          <w:sz w:val="20"/>
          <w:szCs w:val="20"/>
          <w:lang w:val="en-US"/>
        </w:rPr>
        <w:t xml:space="preserve"> 2016).</w:t>
      </w:r>
      <w:r w:rsidRPr="008F7032">
        <w:rPr>
          <w:rFonts w:ascii="Verdana" w:hAnsi="Verdana"/>
          <w:color w:val="000000"/>
          <w:sz w:val="20"/>
          <w:szCs w:val="20"/>
          <w:lang w:val="en-US"/>
        </w:rPr>
        <w:t xml:space="preserve">The </w:t>
      </w:r>
      <w:r w:rsidR="00A320D2">
        <w:rPr>
          <w:rFonts w:ascii="Verdana" w:hAnsi="Verdana"/>
          <w:color w:val="000000"/>
          <w:sz w:val="20"/>
          <w:szCs w:val="20"/>
          <w:lang w:val="en-US"/>
        </w:rPr>
        <w:t xml:space="preserve">food </w:t>
      </w:r>
      <w:r w:rsidRPr="008F7032">
        <w:rPr>
          <w:rFonts w:ascii="Verdana" w:hAnsi="Verdana"/>
          <w:color w:val="000000"/>
          <w:sz w:val="20"/>
          <w:szCs w:val="20"/>
          <w:lang w:val="en-US"/>
        </w:rPr>
        <w:t xml:space="preserve">products </w:t>
      </w:r>
      <w:r w:rsidR="00A320D2">
        <w:rPr>
          <w:rFonts w:ascii="Verdana" w:hAnsi="Verdana"/>
          <w:color w:val="000000"/>
          <w:sz w:val="20"/>
          <w:szCs w:val="20"/>
          <w:lang w:val="en-US"/>
        </w:rPr>
        <w:t xml:space="preserve">based on </w:t>
      </w:r>
      <w:r w:rsidR="00F76ACF">
        <w:rPr>
          <w:rFonts w:ascii="Verdana" w:hAnsi="Verdana"/>
          <w:color w:val="000000"/>
          <w:sz w:val="20"/>
          <w:szCs w:val="20"/>
          <w:lang w:val="en-US"/>
        </w:rPr>
        <w:t xml:space="preserve">our </w:t>
      </w:r>
      <w:r w:rsidR="00A320D2">
        <w:rPr>
          <w:rFonts w:ascii="Verdana" w:hAnsi="Verdana"/>
          <w:color w:val="000000"/>
          <w:sz w:val="20"/>
          <w:szCs w:val="20"/>
          <w:lang w:val="en-US"/>
        </w:rPr>
        <w:t xml:space="preserve">research results </w:t>
      </w:r>
      <w:r w:rsidRPr="008F7032">
        <w:rPr>
          <w:rFonts w:ascii="Verdana" w:hAnsi="Verdana"/>
          <w:color w:val="000000"/>
          <w:sz w:val="20"/>
          <w:szCs w:val="20"/>
          <w:lang w:val="en-US"/>
        </w:rPr>
        <w:t>are aimed to be consumed</w:t>
      </w:r>
      <w:r w:rsidR="00A320D2">
        <w:rPr>
          <w:rFonts w:ascii="Verdana" w:hAnsi="Verdana"/>
          <w:color w:val="000000"/>
          <w:sz w:val="20"/>
          <w:szCs w:val="20"/>
          <w:lang w:val="en-US"/>
        </w:rPr>
        <w:t xml:space="preserve"> both</w:t>
      </w:r>
      <w:r w:rsidRPr="008F7032">
        <w:rPr>
          <w:rFonts w:ascii="Verdana" w:hAnsi="Verdana"/>
          <w:color w:val="000000"/>
          <w:sz w:val="20"/>
          <w:szCs w:val="20"/>
          <w:lang w:val="en-US"/>
        </w:rPr>
        <w:t xml:space="preserve"> in developed and developing countries against bacterial infections. </w:t>
      </w:r>
      <w:r w:rsidRPr="00DB27B4">
        <w:rPr>
          <w:rFonts w:ascii="Verdana" w:hAnsi="Verdana" w:cs="Times New Roman"/>
          <w:sz w:val="20"/>
          <w:szCs w:val="20"/>
          <w:lang w:val="en-US"/>
        </w:rPr>
        <w:t xml:space="preserve">Bioactive </w:t>
      </w:r>
      <w:r>
        <w:rPr>
          <w:rFonts w:ascii="Verdana" w:hAnsi="Verdana" w:cs="Times New Roman"/>
          <w:sz w:val="20"/>
          <w:szCs w:val="20"/>
          <w:lang w:val="en-US"/>
        </w:rPr>
        <w:t xml:space="preserve">wild </w:t>
      </w:r>
      <w:r w:rsidRPr="00DB27B4">
        <w:rPr>
          <w:rFonts w:ascii="Verdana" w:hAnsi="Verdana" w:cs="Times New Roman"/>
          <w:sz w:val="20"/>
          <w:szCs w:val="20"/>
          <w:lang w:val="en-US"/>
        </w:rPr>
        <w:t>berry</w:t>
      </w:r>
      <w:r w:rsidR="0046467C">
        <w:rPr>
          <w:rFonts w:ascii="Verdana" w:hAnsi="Verdana" w:cs="Times New Roman"/>
          <w:sz w:val="20"/>
          <w:szCs w:val="20"/>
          <w:lang w:val="en-US"/>
        </w:rPr>
        <w:t xml:space="preserve"> and other </w:t>
      </w:r>
      <w:r w:rsidR="00287D59">
        <w:rPr>
          <w:rFonts w:ascii="Verdana" w:hAnsi="Verdana" w:cs="Times New Roman"/>
          <w:sz w:val="20"/>
          <w:szCs w:val="20"/>
          <w:lang w:val="en-US"/>
        </w:rPr>
        <w:t xml:space="preserve">organic </w:t>
      </w:r>
      <w:r w:rsidR="0046467C">
        <w:rPr>
          <w:rFonts w:ascii="Verdana" w:hAnsi="Verdana" w:cs="Times New Roman"/>
          <w:sz w:val="20"/>
          <w:szCs w:val="20"/>
          <w:lang w:val="en-US"/>
        </w:rPr>
        <w:t>natural products</w:t>
      </w:r>
      <w:r w:rsidRPr="00DB27B4">
        <w:rPr>
          <w:rFonts w:ascii="Verdana" w:hAnsi="Verdana" w:cs="Times New Roman"/>
          <w:sz w:val="20"/>
          <w:szCs w:val="20"/>
          <w:lang w:val="en-US"/>
        </w:rPr>
        <w:t xml:space="preserve"> provide a great future potential in controlling infectious diseases</w:t>
      </w:r>
      <w:r w:rsidR="0046467C">
        <w:rPr>
          <w:rFonts w:ascii="Verdana" w:hAnsi="Verdana" w:cs="Times New Roman"/>
          <w:sz w:val="20"/>
          <w:szCs w:val="20"/>
          <w:lang w:val="en-US"/>
        </w:rPr>
        <w:t xml:space="preserve"> both in anti-adhesive and antimicrobial way</w:t>
      </w:r>
      <w:r w:rsidRPr="00DB27B4">
        <w:rPr>
          <w:rFonts w:ascii="Verdana" w:hAnsi="Verdana" w:cs="Times New Roman"/>
          <w:sz w:val="20"/>
          <w:szCs w:val="20"/>
          <w:lang w:val="en-US"/>
        </w:rPr>
        <w:t xml:space="preserve">. They can be utilized </w:t>
      </w:r>
      <w:r>
        <w:rPr>
          <w:rFonts w:ascii="Verdana" w:hAnsi="Verdana" w:cs="Times New Roman"/>
          <w:sz w:val="20"/>
          <w:szCs w:val="20"/>
          <w:lang w:val="en-US"/>
        </w:rPr>
        <w:t xml:space="preserve">in their natural form or </w:t>
      </w:r>
      <w:r w:rsidRPr="00DB27B4">
        <w:rPr>
          <w:rFonts w:ascii="Verdana" w:hAnsi="Verdana" w:cs="Times New Roman"/>
          <w:sz w:val="20"/>
          <w:szCs w:val="20"/>
          <w:lang w:val="en-US"/>
        </w:rPr>
        <w:t>in functional food development to protect healthy consumers. The product development could also be directed</w:t>
      </w:r>
      <w:r>
        <w:rPr>
          <w:rFonts w:ascii="Verdana" w:hAnsi="Verdana" w:cs="Times New Roman"/>
          <w:sz w:val="20"/>
          <w:szCs w:val="20"/>
          <w:lang w:val="en-US"/>
        </w:rPr>
        <w:t xml:space="preserve"> </w:t>
      </w:r>
      <w:r w:rsidRPr="00DB27B4">
        <w:rPr>
          <w:rFonts w:ascii="Verdana" w:hAnsi="Verdana" w:cs="Times New Roman"/>
          <w:sz w:val="20"/>
          <w:szCs w:val="20"/>
          <w:lang w:val="en-US"/>
        </w:rPr>
        <w:t xml:space="preserve">especially to risk groups, to newborns, elderly people, military servants and </w:t>
      </w:r>
      <w:r>
        <w:rPr>
          <w:rFonts w:ascii="Verdana" w:hAnsi="Verdana" w:cs="Times New Roman"/>
          <w:sz w:val="20"/>
          <w:szCs w:val="20"/>
          <w:lang w:val="en-US"/>
        </w:rPr>
        <w:t xml:space="preserve">immune </w:t>
      </w:r>
      <w:r w:rsidRPr="00DB27B4">
        <w:rPr>
          <w:rFonts w:ascii="Verdana" w:hAnsi="Verdana" w:cs="Times New Roman"/>
          <w:sz w:val="20"/>
          <w:szCs w:val="20"/>
          <w:lang w:val="en-US"/>
        </w:rPr>
        <w:t>co</w:t>
      </w:r>
      <w:r>
        <w:rPr>
          <w:rFonts w:ascii="Verdana" w:hAnsi="Verdana" w:cs="Times New Roman"/>
          <w:sz w:val="20"/>
          <w:szCs w:val="20"/>
          <w:lang w:val="en-US"/>
        </w:rPr>
        <w:t>mpromis</w:t>
      </w:r>
      <w:r w:rsidRPr="00DB27B4">
        <w:rPr>
          <w:rFonts w:ascii="Verdana" w:hAnsi="Verdana" w:cs="Times New Roman"/>
          <w:sz w:val="20"/>
          <w:szCs w:val="20"/>
          <w:lang w:val="en-US"/>
        </w:rPr>
        <w:t>ed patients</w:t>
      </w:r>
      <w:r>
        <w:rPr>
          <w:rFonts w:ascii="Verdana" w:hAnsi="Verdana" w:cs="Times New Roman"/>
          <w:sz w:val="20"/>
          <w:szCs w:val="20"/>
          <w:lang w:val="en-US"/>
        </w:rPr>
        <w:t>.</w:t>
      </w:r>
    </w:p>
    <w:p w:rsidR="009B1836" w:rsidRPr="00697DB2" w:rsidRDefault="009B1836" w:rsidP="009B1836">
      <w:pPr>
        <w:autoSpaceDE w:val="0"/>
        <w:autoSpaceDN w:val="0"/>
        <w:adjustRightInd w:val="0"/>
        <w:spacing w:after="0" w:line="240" w:lineRule="auto"/>
        <w:rPr>
          <w:rFonts w:ascii="Verdana" w:hAnsi="Verdana" w:cs="Verdana"/>
          <w:b/>
          <w:bCs/>
          <w:sz w:val="20"/>
          <w:szCs w:val="20"/>
          <w:lang w:val="en-US"/>
        </w:rPr>
      </w:pPr>
      <w:r w:rsidRPr="00697DB2">
        <w:rPr>
          <w:rFonts w:ascii="Verdana" w:hAnsi="Verdana" w:cs="Verdana"/>
          <w:b/>
          <w:bCs/>
          <w:sz w:val="20"/>
          <w:szCs w:val="20"/>
          <w:lang w:val="en-US"/>
        </w:rPr>
        <w:t>How work was carried out?</w:t>
      </w:r>
    </w:p>
    <w:p w:rsidR="009B1836" w:rsidRPr="003302C7" w:rsidRDefault="009B1836" w:rsidP="009B1836">
      <w:pPr>
        <w:autoSpaceDE w:val="0"/>
        <w:autoSpaceDN w:val="0"/>
        <w:adjustRightInd w:val="0"/>
        <w:spacing w:after="0" w:line="240" w:lineRule="auto"/>
        <w:rPr>
          <w:rFonts w:ascii="Z@R12E.tmp" w:hAnsi="Z@R12E.tmp" w:cs="Z@R12E.tmp"/>
          <w:color w:val="231F20"/>
          <w:sz w:val="20"/>
          <w:szCs w:val="20"/>
          <w:lang w:val="en-US"/>
        </w:rPr>
      </w:pPr>
      <w:r>
        <w:rPr>
          <w:rFonts w:ascii="Verdana" w:hAnsi="Verdana" w:cs="Times New Roman"/>
          <w:sz w:val="20"/>
          <w:szCs w:val="20"/>
          <w:lang w:val="en-US"/>
        </w:rPr>
        <w:t xml:space="preserve">The studied berries and berry juices were fractionated into molecular weight factions using centrifugal devices and for solid phase </w:t>
      </w:r>
      <w:proofErr w:type="spellStart"/>
      <w:r>
        <w:rPr>
          <w:rFonts w:ascii="Verdana" w:hAnsi="Verdana" w:cs="Times New Roman"/>
          <w:sz w:val="20"/>
          <w:szCs w:val="20"/>
          <w:lang w:val="en-US"/>
        </w:rPr>
        <w:t>subfactionation</w:t>
      </w:r>
      <w:proofErr w:type="spellEnd"/>
      <w:r>
        <w:rPr>
          <w:rFonts w:ascii="Verdana" w:hAnsi="Verdana" w:cs="Times New Roman"/>
          <w:sz w:val="20"/>
          <w:szCs w:val="20"/>
          <w:lang w:val="en-US"/>
        </w:rPr>
        <w:t xml:space="preserve"> C-18 SPE cartridges were employed.</w:t>
      </w:r>
      <w:r>
        <w:rPr>
          <w:rFonts w:ascii="Z@R12E.tmp" w:hAnsi="Z@R12E.tmp" w:cs="Z@R12E.tmp"/>
          <w:color w:val="231F20"/>
          <w:sz w:val="20"/>
          <w:szCs w:val="20"/>
          <w:lang w:val="en-US"/>
        </w:rPr>
        <w:t xml:space="preserve"> </w:t>
      </w:r>
      <w:r>
        <w:rPr>
          <w:rFonts w:ascii="Verdana" w:hAnsi="Verdana" w:cs="Times New Roman"/>
          <w:sz w:val="20"/>
          <w:szCs w:val="20"/>
          <w:lang w:val="en-US"/>
        </w:rPr>
        <w:t xml:space="preserve">Molecular characterization of the bioactive berry and berry juice fractions was carried out by using NMR and HPLC-mass-spectrometry technologies. Several in vitro anti-adhesion techniques was used including </w:t>
      </w:r>
      <w:proofErr w:type="spellStart"/>
      <w:r>
        <w:rPr>
          <w:rFonts w:ascii="Verdana" w:hAnsi="Verdana" w:cs="Times New Roman"/>
          <w:sz w:val="20"/>
          <w:szCs w:val="20"/>
          <w:lang w:val="en-US"/>
        </w:rPr>
        <w:t>hemagglutination</w:t>
      </w:r>
      <w:proofErr w:type="spellEnd"/>
      <w:r>
        <w:rPr>
          <w:rFonts w:ascii="Verdana" w:hAnsi="Verdana" w:cs="Times New Roman"/>
          <w:sz w:val="20"/>
          <w:szCs w:val="20"/>
          <w:lang w:val="en-US"/>
        </w:rPr>
        <w:t xml:space="preserve"> inhibition, microtiter cell binding and </w:t>
      </w:r>
      <w:proofErr w:type="spellStart"/>
      <w:r>
        <w:rPr>
          <w:rFonts w:ascii="Verdana" w:hAnsi="Verdana" w:cs="Times New Roman"/>
          <w:sz w:val="20"/>
          <w:szCs w:val="20"/>
          <w:lang w:val="en-US"/>
        </w:rPr>
        <w:t>and</w:t>
      </w:r>
      <w:proofErr w:type="spellEnd"/>
      <w:r>
        <w:rPr>
          <w:rFonts w:ascii="Verdana" w:hAnsi="Verdana" w:cs="Times New Roman"/>
          <w:sz w:val="20"/>
          <w:szCs w:val="20"/>
          <w:lang w:val="en-US"/>
        </w:rPr>
        <w:t xml:space="preserve"> dot binding assays, </w:t>
      </w:r>
      <w:proofErr w:type="spellStart"/>
      <w:r>
        <w:rPr>
          <w:rFonts w:ascii="Verdana" w:hAnsi="Verdana" w:cs="Times New Roman"/>
          <w:sz w:val="20"/>
          <w:szCs w:val="20"/>
          <w:lang w:val="en-US"/>
        </w:rPr>
        <w:t>antiaggregation</w:t>
      </w:r>
      <w:proofErr w:type="spellEnd"/>
      <w:r>
        <w:rPr>
          <w:rFonts w:ascii="Verdana" w:hAnsi="Verdana" w:cs="Times New Roman"/>
          <w:sz w:val="20"/>
          <w:szCs w:val="20"/>
          <w:lang w:val="en-US"/>
        </w:rPr>
        <w:t xml:space="preserve"> assay, cell culture studies and pilot clinical trials. Antimicrobial activity was tested in microtiter broth microdilution assay or by disc diffusion method. The studied bacteria were submitted to the experiments as vital whole bacterial cells or using their isolated adhesive pili structures.</w:t>
      </w:r>
    </w:p>
    <w:bookmarkEnd w:id="1"/>
    <w:p w:rsidR="007216A0" w:rsidRDefault="007216A0" w:rsidP="009B1836">
      <w:pPr>
        <w:autoSpaceDE w:val="0"/>
        <w:autoSpaceDN w:val="0"/>
        <w:adjustRightInd w:val="0"/>
        <w:spacing w:after="0"/>
        <w:jc w:val="both"/>
        <w:rPr>
          <w:rFonts w:ascii="Verdana" w:hAnsi="Verdana"/>
          <w:b/>
          <w:color w:val="000000"/>
          <w:sz w:val="20"/>
          <w:szCs w:val="18"/>
          <w:lang w:val="en-US"/>
        </w:rPr>
      </w:pPr>
    </w:p>
    <w:p w:rsidR="009B1836" w:rsidRPr="00C95922" w:rsidRDefault="00DD10E9" w:rsidP="009B1836">
      <w:pPr>
        <w:autoSpaceDE w:val="0"/>
        <w:autoSpaceDN w:val="0"/>
        <w:adjustRightInd w:val="0"/>
        <w:spacing w:after="0"/>
        <w:jc w:val="both"/>
        <w:rPr>
          <w:rFonts w:ascii="Verdana" w:hAnsi="Verdana"/>
          <w:b/>
          <w:color w:val="000000"/>
          <w:sz w:val="20"/>
          <w:szCs w:val="18"/>
          <w:lang w:val="en-US"/>
        </w:rPr>
      </w:pPr>
      <w:r w:rsidRPr="00C95922">
        <w:rPr>
          <w:rFonts w:ascii="Verdana" w:hAnsi="Verdana"/>
          <w:b/>
          <w:color w:val="000000"/>
          <w:sz w:val="20"/>
          <w:szCs w:val="18"/>
          <w:lang w:val="en-US"/>
        </w:rPr>
        <w:t>References</w:t>
      </w:r>
    </w:p>
    <w:p w:rsidR="00FF7D63" w:rsidRPr="00FF7D63" w:rsidRDefault="00FF7D63" w:rsidP="00FF7D63">
      <w:pPr>
        <w:shd w:val="clear" w:color="auto" w:fill="FFFFFF"/>
        <w:spacing w:after="0" w:line="240" w:lineRule="auto"/>
        <w:rPr>
          <w:rFonts w:ascii="Verdana" w:eastAsia="Times New Roman" w:hAnsi="Verdana" w:cs="Arial"/>
          <w:sz w:val="18"/>
          <w:szCs w:val="18"/>
          <w:lang w:eastAsia="fi-FI"/>
        </w:rPr>
      </w:pPr>
      <w:proofErr w:type="spellStart"/>
      <w:r w:rsidRPr="00FF7D63">
        <w:rPr>
          <w:rFonts w:ascii="Verdana" w:eastAsia="Times New Roman" w:hAnsi="Verdana" w:cs="Arial"/>
          <w:bCs/>
          <w:sz w:val="18"/>
          <w:szCs w:val="18"/>
          <w:lang w:val="en-US" w:eastAsia="fi-FI"/>
        </w:rPr>
        <w:t>Gelband</w:t>
      </w:r>
      <w:proofErr w:type="spellEnd"/>
      <w:r w:rsidRPr="00FF7D63">
        <w:rPr>
          <w:rFonts w:ascii="Verdana" w:eastAsia="Times New Roman" w:hAnsi="Verdana" w:cs="Arial"/>
          <w:sz w:val="18"/>
          <w:szCs w:val="18"/>
          <w:lang w:val="en-US" w:eastAsia="fi-FI"/>
        </w:rPr>
        <w:t xml:space="preserve"> H &amp; </w:t>
      </w:r>
      <w:proofErr w:type="spellStart"/>
      <w:r w:rsidRPr="00FF7D63">
        <w:rPr>
          <w:rFonts w:ascii="Verdana" w:eastAsia="Times New Roman" w:hAnsi="Verdana" w:cs="Arial"/>
          <w:bCs/>
          <w:sz w:val="18"/>
          <w:szCs w:val="18"/>
          <w:lang w:val="en-US" w:eastAsia="fi-FI"/>
        </w:rPr>
        <w:t>Laxminarayan</w:t>
      </w:r>
      <w:proofErr w:type="spellEnd"/>
      <w:r w:rsidRPr="00FF7D63">
        <w:rPr>
          <w:rFonts w:ascii="Verdana" w:eastAsia="Times New Roman" w:hAnsi="Verdana" w:cs="Arial"/>
          <w:sz w:val="18"/>
          <w:szCs w:val="18"/>
          <w:lang w:val="en-US" w:eastAsia="fi-FI"/>
        </w:rPr>
        <w:t xml:space="preserve"> R. 2015. </w:t>
      </w:r>
      <w:hyperlink r:id="rId8" w:history="1">
        <w:proofErr w:type="spellStart"/>
        <w:r w:rsidRPr="00FF7D63">
          <w:rPr>
            <w:rFonts w:ascii="Verdana" w:eastAsia="Times New Roman" w:hAnsi="Verdana" w:cs="Arial"/>
            <w:sz w:val="18"/>
            <w:szCs w:val="18"/>
            <w:lang w:eastAsia="fi-FI"/>
          </w:rPr>
          <w:t>Tackling</w:t>
        </w:r>
        <w:proofErr w:type="spellEnd"/>
        <w:r w:rsidRPr="00FF7D63">
          <w:rPr>
            <w:rFonts w:ascii="Verdana" w:eastAsia="Times New Roman" w:hAnsi="Verdana" w:cs="Arial"/>
            <w:sz w:val="18"/>
            <w:szCs w:val="18"/>
            <w:lang w:eastAsia="fi-FI"/>
          </w:rPr>
          <w:t xml:space="preserve"> </w:t>
        </w:r>
        <w:proofErr w:type="spellStart"/>
        <w:r w:rsidRPr="00FF7D63">
          <w:rPr>
            <w:rFonts w:ascii="Verdana" w:eastAsia="Times New Roman" w:hAnsi="Verdana" w:cs="Arial"/>
            <w:sz w:val="18"/>
            <w:szCs w:val="18"/>
            <w:lang w:eastAsia="fi-FI"/>
          </w:rPr>
          <w:t>antimicrobial</w:t>
        </w:r>
        <w:proofErr w:type="spellEnd"/>
        <w:r w:rsidRPr="00FF7D63">
          <w:rPr>
            <w:rFonts w:ascii="Verdana" w:eastAsia="Times New Roman" w:hAnsi="Verdana" w:cs="Arial"/>
            <w:sz w:val="18"/>
            <w:szCs w:val="18"/>
            <w:lang w:eastAsia="fi-FI"/>
          </w:rPr>
          <w:t xml:space="preserve"> </w:t>
        </w:r>
        <w:proofErr w:type="spellStart"/>
        <w:r w:rsidRPr="00FF7D63">
          <w:rPr>
            <w:rFonts w:ascii="Verdana" w:eastAsia="Times New Roman" w:hAnsi="Verdana" w:cs="Arial"/>
            <w:sz w:val="18"/>
            <w:szCs w:val="18"/>
            <w:lang w:eastAsia="fi-FI"/>
          </w:rPr>
          <w:t>resistance</w:t>
        </w:r>
        <w:proofErr w:type="spellEnd"/>
        <w:r w:rsidRPr="00FF7D63">
          <w:rPr>
            <w:rFonts w:ascii="Verdana" w:eastAsia="Times New Roman" w:hAnsi="Verdana" w:cs="Arial"/>
            <w:sz w:val="18"/>
            <w:szCs w:val="18"/>
            <w:lang w:eastAsia="fi-FI"/>
          </w:rPr>
          <w:t xml:space="preserve"> at </w:t>
        </w:r>
        <w:proofErr w:type="spellStart"/>
        <w:r w:rsidRPr="00FF7D63">
          <w:rPr>
            <w:rFonts w:ascii="Verdana" w:eastAsia="Times New Roman" w:hAnsi="Verdana" w:cs="Arial"/>
            <w:sz w:val="18"/>
            <w:szCs w:val="18"/>
            <w:lang w:eastAsia="fi-FI"/>
          </w:rPr>
          <w:t>global</w:t>
        </w:r>
        <w:proofErr w:type="spellEnd"/>
        <w:r w:rsidRPr="00FF7D63">
          <w:rPr>
            <w:rFonts w:ascii="Verdana" w:eastAsia="Times New Roman" w:hAnsi="Verdana" w:cs="Arial"/>
            <w:sz w:val="18"/>
            <w:szCs w:val="18"/>
            <w:lang w:eastAsia="fi-FI"/>
          </w:rPr>
          <w:t xml:space="preserve"> and </w:t>
        </w:r>
        <w:proofErr w:type="spellStart"/>
        <w:r w:rsidRPr="00FF7D63">
          <w:rPr>
            <w:rFonts w:ascii="Verdana" w:eastAsia="Times New Roman" w:hAnsi="Verdana" w:cs="Arial"/>
            <w:sz w:val="18"/>
            <w:szCs w:val="18"/>
            <w:lang w:eastAsia="fi-FI"/>
          </w:rPr>
          <w:t>local</w:t>
        </w:r>
        <w:proofErr w:type="spellEnd"/>
        <w:r w:rsidRPr="00FF7D63">
          <w:rPr>
            <w:rFonts w:ascii="Verdana" w:eastAsia="Times New Roman" w:hAnsi="Verdana" w:cs="Arial"/>
            <w:sz w:val="18"/>
            <w:szCs w:val="18"/>
            <w:lang w:eastAsia="fi-FI"/>
          </w:rPr>
          <w:t xml:space="preserve"> </w:t>
        </w:r>
        <w:proofErr w:type="spellStart"/>
        <w:r w:rsidRPr="00FF7D63">
          <w:rPr>
            <w:rFonts w:ascii="Verdana" w:eastAsia="Times New Roman" w:hAnsi="Verdana" w:cs="Arial"/>
            <w:sz w:val="18"/>
            <w:szCs w:val="18"/>
            <w:lang w:eastAsia="fi-FI"/>
          </w:rPr>
          <w:t>scales</w:t>
        </w:r>
        <w:proofErr w:type="spellEnd"/>
        <w:r w:rsidRPr="00FF7D63">
          <w:rPr>
            <w:rFonts w:ascii="Verdana" w:eastAsia="Times New Roman" w:hAnsi="Verdana" w:cs="Arial"/>
            <w:sz w:val="18"/>
            <w:szCs w:val="18"/>
            <w:lang w:eastAsia="fi-FI"/>
          </w:rPr>
          <w:t>.</w:t>
        </w:r>
      </w:hyperlink>
    </w:p>
    <w:p w:rsidR="00FF7D63" w:rsidRPr="00FF7D63" w:rsidRDefault="00FF7D63" w:rsidP="00FF7D63">
      <w:pPr>
        <w:shd w:val="clear" w:color="auto" w:fill="FFFFFF"/>
        <w:spacing w:after="0" w:line="240" w:lineRule="auto"/>
        <w:rPr>
          <w:rFonts w:ascii="Verdana" w:eastAsia="Times New Roman" w:hAnsi="Verdana" w:cs="Arial"/>
          <w:sz w:val="18"/>
          <w:szCs w:val="18"/>
          <w:lang w:val="en-US" w:eastAsia="fi-FI"/>
        </w:rPr>
      </w:pPr>
      <w:r w:rsidRPr="00FF7D63">
        <w:rPr>
          <w:rFonts w:ascii="Verdana" w:eastAsia="Times New Roman" w:hAnsi="Verdana" w:cs="Arial"/>
          <w:sz w:val="18"/>
          <w:szCs w:val="18"/>
          <w:lang w:val="en-US" w:eastAsia="fi-FI"/>
        </w:rPr>
        <w:t xml:space="preserve">Trends </w:t>
      </w:r>
      <w:proofErr w:type="spellStart"/>
      <w:proofErr w:type="gramStart"/>
      <w:r w:rsidRPr="00FF7D63">
        <w:rPr>
          <w:rFonts w:ascii="Verdana" w:eastAsia="Times New Roman" w:hAnsi="Verdana" w:cs="Arial"/>
          <w:sz w:val="18"/>
          <w:szCs w:val="18"/>
          <w:lang w:val="en-US" w:eastAsia="fi-FI"/>
        </w:rPr>
        <w:t>Microbiol</w:t>
      </w:r>
      <w:proofErr w:type="spellEnd"/>
      <w:r>
        <w:rPr>
          <w:rFonts w:ascii="Verdana" w:eastAsia="Times New Roman" w:hAnsi="Verdana" w:cs="Arial"/>
          <w:sz w:val="18"/>
          <w:szCs w:val="18"/>
          <w:lang w:val="en-US" w:eastAsia="fi-FI"/>
        </w:rPr>
        <w:t>.</w:t>
      </w:r>
      <w:r w:rsidRPr="00FF7D63">
        <w:rPr>
          <w:rFonts w:ascii="Verdana" w:eastAsia="Times New Roman" w:hAnsi="Verdana" w:cs="Arial"/>
          <w:sz w:val="18"/>
          <w:szCs w:val="18"/>
          <w:lang w:val="en-US" w:eastAsia="fi-FI"/>
        </w:rPr>
        <w:t>:</w:t>
      </w:r>
      <w:proofErr w:type="gramEnd"/>
      <w:r>
        <w:rPr>
          <w:rFonts w:ascii="Verdana" w:eastAsia="Times New Roman" w:hAnsi="Verdana" w:cs="Arial"/>
          <w:sz w:val="18"/>
          <w:szCs w:val="18"/>
          <w:lang w:val="en-US" w:eastAsia="fi-FI"/>
        </w:rPr>
        <w:t xml:space="preserve"> </w:t>
      </w:r>
      <w:r w:rsidRPr="00FF7D63">
        <w:rPr>
          <w:rFonts w:ascii="Verdana" w:eastAsia="Times New Roman" w:hAnsi="Verdana" w:cs="Arial"/>
          <w:sz w:val="18"/>
          <w:szCs w:val="18"/>
          <w:lang w:val="en-US" w:eastAsia="fi-FI"/>
        </w:rPr>
        <w:t xml:space="preserve">23:524-6. </w:t>
      </w:r>
      <w:proofErr w:type="spellStart"/>
      <w:proofErr w:type="gramStart"/>
      <w:r w:rsidRPr="00FF7D63">
        <w:rPr>
          <w:rFonts w:ascii="Verdana" w:eastAsia="Times New Roman" w:hAnsi="Verdana" w:cs="Arial"/>
          <w:sz w:val="18"/>
          <w:szCs w:val="18"/>
          <w:lang w:val="en-US" w:eastAsia="fi-FI"/>
        </w:rPr>
        <w:t>doi</w:t>
      </w:r>
      <w:proofErr w:type="spellEnd"/>
      <w:proofErr w:type="gramEnd"/>
      <w:r w:rsidRPr="00FF7D63">
        <w:rPr>
          <w:rFonts w:ascii="Verdana" w:eastAsia="Times New Roman" w:hAnsi="Verdana" w:cs="Arial"/>
          <w:sz w:val="18"/>
          <w:szCs w:val="18"/>
          <w:lang w:val="en-US" w:eastAsia="fi-FI"/>
        </w:rPr>
        <w:t>: 10.1016/j.tim.2015.06.005.</w:t>
      </w:r>
    </w:p>
    <w:p w:rsidR="009B1836" w:rsidRPr="007216A0" w:rsidRDefault="00DD10E9" w:rsidP="007216A0">
      <w:pPr>
        <w:autoSpaceDE w:val="0"/>
        <w:autoSpaceDN w:val="0"/>
        <w:adjustRightInd w:val="0"/>
        <w:spacing w:after="0" w:line="240" w:lineRule="auto"/>
        <w:jc w:val="both"/>
        <w:rPr>
          <w:rFonts w:ascii="Verdana" w:eastAsia="Times New Roman" w:hAnsi="Verdana"/>
          <w:sz w:val="18"/>
          <w:szCs w:val="18"/>
          <w:lang w:eastAsia="fi-FI"/>
        </w:rPr>
      </w:pPr>
      <w:r w:rsidRPr="00FF7D63">
        <w:rPr>
          <w:rFonts w:ascii="Verdana" w:eastAsia="Times New Roman" w:hAnsi="Verdana"/>
          <w:sz w:val="18"/>
          <w:szCs w:val="18"/>
          <w:lang w:eastAsia="fi-FI"/>
        </w:rPr>
        <w:t xml:space="preserve">Hakkarainen J, Toivanen M, Leinonen A, Frängsmyr </w:t>
      </w:r>
      <w:r w:rsidRPr="007216A0">
        <w:rPr>
          <w:rFonts w:ascii="Verdana" w:eastAsia="Times New Roman" w:hAnsi="Verdana"/>
          <w:sz w:val="18"/>
          <w:szCs w:val="18"/>
          <w:lang w:eastAsia="fi-FI"/>
        </w:rPr>
        <w:t xml:space="preserve">L, Strömberg N, Lapinjoki S, </w:t>
      </w:r>
      <w:proofErr w:type="spellStart"/>
      <w:r w:rsidRPr="007216A0">
        <w:rPr>
          <w:rFonts w:ascii="Verdana" w:eastAsia="Times New Roman" w:hAnsi="Verdana"/>
          <w:sz w:val="18"/>
          <w:szCs w:val="18"/>
          <w:lang w:eastAsia="fi-FI"/>
        </w:rPr>
        <w:t>Nassif</w:t>
      </w:r>
      <w:proofErr w:type="spellEnd"/>
      <w:r w:rsidRPr="007216A0">
        <w:rPr>
          <w:rFonts w:ascii="Verdana" w:eastAsia="Times New Roman" w:hAnsi="Verdana"/>
          <w:sz w:val="18"/>
          <w:szCs w:val="18"/>
          <w:lang w:eastAsia="fi-FI"/>
        </w:rPr>
        <w:t xml:space="preserve"> X </w:t>
      </w:r>
      <w:r w:rsidR="00EF7F36" w:rsidRPr="007216A0">
        <w:rPr>
          <w:rFonts w:ascii="Verdana" w:eastAsia="Times New Roman" w:hAnsi="Verdana"/>
          <w:sz w:val="18"/>
          <w:szCs w:val="18"/>
          <w:lang w:eastAsia="fi-FI"/>
        </w:rPr>
        <w:t xml:space="preserve">&amp; </w:t>
      </w:r>
      <w:r w:rsidRPr="007216A0">
        <w:rPr>
          <w:rFonts w:ascii="Verdana" w:eastAsia="Times New Roman" w:hAnsi="Verdana"/>
          <w:sz w:val="18"/>
          <w:szCs w:val="18"/>
          <w:lang w:eastAsia="fi-FI"/>
        </w:rPr>
        <w:t xml:space="preserve">Tikkanen-Kaukanen C </w:t>
      </w:r>
      <w:r w:rsidR="00EF7F36" w:rsidRPr="007216A0">
        <w:rPr>
          <w:rFonts w:ascii="Verdana" w:eastAsia="Times New Roman" w:hAnsi="Verdana"/>
          <w:sz w:val="18"/>
          <w:szCs w:val="18"/>
          <w:lang w:eastAsia="fi-FI"/>
        </w:rPr>
        <w:t xml:space="preserve">2005. </w:t>
      </w:r>
      <w:hyperlink r:id="rId9" w:history="1">
        <w:r w:rsidRPr="007216A0">
          <w:rPr>
            <w:rStyle w:val="Hyperlink"/>
            <w:rFonts w:ascii="Verdana" w:eastAsia="Times New Roman" w:hAnsi="Verdana"/>
            <w:color w:val="auto"/>
            <w:sz w:val="18"/>
            <w:szCs w:val="18"/>
            <w:u w:val="none"/>
            <w:lang w:eastAsia="fi-FI"/>
          </w:rPr>
          <w:t xml:space="preserve">Human and </w:t>
        </w:r>
        <w:proofErr w:type="spellStart"/>
        <w:r w:rsidRPr="007216A0">
          <w:rPr>
            <w:rStyle w:val="Hyperlink"/>
            <w:rFonts w:ascii="Verdana" w:eastAsia="Times New Roman" w:hAnsi="Verdana"/>
            <w:color w:val="auto"/>
            <w:sz w:val="18"/>
            <w:szCs w:val="18"/>
            <w:u w:val="none"/>
            <w:lang w:eastAsia="fi-FI"/>
          </w:rPr>
          <w:t>bovine</w:t>
        </w:r>
        <w:proofErr w:type="spellEnd"/>
        <w:r w:rsidRPr="007216A0">
          <w:rPr>
            <w:rStyle w:val="Hyperlink"/>
            <w:rFonts w:ascii="Verdana" w:eastAsia="Times New Roman" w:hAnsi="Verdana"/>
            <w:color w:val="auto"/>
            <w:sz w:val="18"/>
            <w:szCs w:val="18"/>
            <w:u w:val="none"/>
            <w:lang w:eastAsia="fi-FI"/>
          </w:rPr>
          <w:t xml:space="preserve"> </w:t>
        </w:r>
        <w:proofErr w:type="spellStart"/>
        <w:r w:rsidRPr="007216A0">
          <w:rPr>
            <w:rStyle w:val="Hyperlink"/>
            <w:rFonts w:ascii="Verdana" w:eastAsia="Times New Roman" w:hAnsi="Verdana"/>
            <w:color w:val="auto"/>
            <w:sz w:val="18"/>
            <w:szCs w:val="18"/>
            <w:u w:val="none"/>
            <w:lang w:eastAsia="fi-FI"/>
          </w:rPr>
          <w:t>milk</w:t>
        </w:r>
        <w:proofErr w:type="spellEnd"/>
        <w:r w:rsidRPr="007216A0">
          <w:rPr>
            <w:rStyle w:val="Hyperlink"/>
            <w:rFonts w:ascii="Verdana" w:eastAsia="Times New Roman" w:hAnsi="Verdana"/>
            <w:color w:val="auto"/>
            <w:sz w:val="18"/>
            <w:szCs w:val="18"/>
            <w:u w:val="none"/>
            <w:lang w:eastAsia="fi-FI"/>
          </w:rPr>
          <w:t xml:space="preserve"> </w:t>
        </w:r>
        <w:proofErr w:type="spellStart"/>
        <w:r w:rsidRPr="007216A0">
          <w:rPr>
            <w:rStyle w:val="Hyperlink"/>
            <w:rFonts w:ascii="Verdana" w:eastAsia="Times New Roman" w:hAnsi="Verdana"/>
            <w:color w:val="auto"/>
            <w:sz w:val="18"/>
            <w:szCs w:val="18"/>
            <w:u w:val="none"/>
            <w:lang w:eastAsia="fi-FI"/>
          </w:rPr>
          <w:t>oligosaccharides</w:t>
        </w:r>
        <w:proofErr w:type="spellEnd"/>
        <w:r w:rsidRPr="007216A0">
          <w:rPr>
            <w:rStyle w:val="Hyperlink"/>
            <w:rFonts w:ascii="Verdana" w:eastAsia="Times New Roman" w:hAnsi="Verdana"/>
            <w:color w:val="auto"/>
            <w:sz w:val="18"/>
            <w:szCs w:val="18"/>
            <w:u w:val="none"/>
            <w:lang w:eastAsia="fi-FI"/>
          </w:rPr>
          <w:t xml:space="preserve"> </w:t>
        </w:r>
        <w:proofErr w:type="spellStart"/>
        <w:r w:rsidRPr="007216A0">
          <w:rPr>
            <w:rStyle w:val="Hyperlink"/>
            <w:rFonts w:ascii="Verdana" w:eastAsia="Times New Roman" w:hAnsi="Verdana"/>
            <w:color w:val="auto"/>
            <w:sz w:val="18"/>
            <w:szCs w:val="18"/>
            <w:u w:val="none"/>
            <w:lang w:eastAsia="fi-FI"/>
          </w:rPr>
          <w:t>inhibit</w:t>
        </w:r>
        <w:proofErr w:type="spellEnd"/>
        <w:r w:rsidRPr="007216A0">
          <w:rPr>
            <w:rStyle w:val="Hyperlink"/>
            <w:rFonts w:ascii="Verdana" w:eastAsia="Times New Roman" w:hAnsi="Verdana"/>
            <w:color w:val="auto"/>
            <w:sz w:val="18"/>
            <w:szCs w:val="18"/>
            <w:u w:val="none"/>
            <w:lang w:eastAsia="fi-FI"/>
          </w:rPr>
          <w:t xml:space="preserve"> </w:t>
        </w:r>
        <w:proofErr w:type="spellStart"/>
        <w:r w:rsidRPr="007216A0">
          <w:rPr>
            <w:rStyle w:val="Hyperlink"/>
            <w:rFonts w:ascii="Verdana" w:eastAsia="Times New Roman" w:hAnsi="Verdana"/>
            <w:i/>
            <w:color w:val="auto"/>
            <w:sz w:val="18"/>
            <w:szCs w:val="18"/>
            <w:u w:val="none"/>
            <w:lang w:eastAsia="fi-FI"/>
          </w:rPr>
          <w:t>Neisseria</w:t>
        </w:r>
        <w:proofErr w:type="spellEnd"/>
        <w:r w:rsidRPr="007216A0">
          <w:rPr>
            <w:rStyle w:val="Hyperlink"/>
            <w:rFonts w:ascii="Verdana" w:eastAsia="Times New Roman" w:hAnsi="Verdana"/>
            <w:i/>
            <w:color w:val="auto"/>
            <w:sz w:val="18"/>
            <w:szCs w:val="18"/>
            <w:u w:val="none"/>
            <w:lang w:eastAsia="fi-FI"/>
          </w:rPr>
          <w:t xml:space="preserve"> </w:t>
        </w:r>
        <w:proofErr w:type="spellStart"/>
        <w:r w:rsidRPr="007216A0">
          <w:rPr>
            <w:rStyle w:val="Hyperlink"/>
            <w:rFonts w:ascii="Verdana" w:eastAsia="Times New Roman" w:hAnsi="Verdana"/>
            <w:i/>
            <w:color w:val="auto"/>
            <w:sz w:val="18"/>
            <w:szCs w:val="18"/>
            <w:u w:val="none"/>
            <w:lang w:eastAsia="fi-FI"/>
          </w:rPr>
          <w:t>meningitidis</w:t>
        </w:r>
        <w:proofErr w:type="spellEnd"/>
        <w:r w:rsidRPr="007216A0">
          <w:rPr>
            <w:rStyle w:val="Hyperlink"/>
            <w:rFonts w:ascii="Verdana" w:eastAsia="Times New Roman" w:hAnsi="Verdana"/>
            <w:color w:val="auto"/>
            <w:sz w:val="18"/>
            <w:szCs w:val="18"/>
            <w:u w:val="none"/>
            <w:lang w:eastAsia="fi-FI"/>
          </w:rPr>
          <w:t xml:space="preserve"> </w:t>
        </w:r>
        <w:proofErr w:type="spellStart"/>
        <w:r w:rsidRPr="007216A0">
          <w:rPr>
            <w:rStyle w:val="Hyperlink"/>
            <w:rFonts w:ascii="Verdana" w:eastAsia="Times New Roman" w:hAnsi="Verdana"/>
            <w:color w:val="auto"/>
            <w:sz w:val="18"/>
            <w:szCs w:val="18"/>
            <w:u w:val="none"/>
            <w:lang w:eastAsia="fi-FI"/>
          </w:rPr>
          <w:t>pili</w:t>
        </w:r>
        <w:proofErr w:type="spellEnd"/>
        <w:r w:rsidRPr="007216A0">
          <w:rPr>
            <w:rStyle w:val="Hyperlink"/>
            <w:rFonts w:ascii="Verdana" w:eastAsia="Times New Roman" w:hAnsi="Verdana"/>
            <w:color w:val="auto"/>
            <w:sz w:val="18"/>
            <w:szCs w:val="18"/>
            <w:u w:val="none"/>
            <w:lang w:eastAsia="fi-FI"/>
          </w:rPr>
          <w:t xml:space="preserve"> </w:t>
        </w:r>
        <w:proofErr w:type="spellStart"/>
        <w:r w:rsidRPr="007216A0">
          <w:rPr>
            <w:rStyle w:val="Hyperlink"/>
            <w:rFonts w:ascii="Verdana" w:eastAsia="Times New Roman" w:hAnsi="Verdana"/>
            <w:color w:val="auto"/>
            <w:sz w:val="18"/>
            <w:szCs w:val="18"/>
            <w:u w:val="none"/>
            <w:lang w:eastAsia="fi-FI"/>
          </w:rPr>
          <w:t>attachment</w:t>
        </w:r>
        <w:proofErr w:type="spellEnd"/>
        <w:r w:rsidRPr="007216A0">
          <w:rPr>
            <w:rStyle w:val="Hyperlink"/>
            <w:rFonts w:ascii="Verdana" w:eastAsia="Times New Roman" w:hAnsi="Verdana"/>
            <w:color w:val="auto"/>
            <w:sz w:val="18"/>
            <w:szCs w:val="18"/>
            <w:u w:val="none"/>
            <w:lang w:eastAsia="fi-FI"/>
          </w:rPr>
          <w:t xml:space="preserve"> in </w:t>
        </w:r>
        <w:proofErr w:type="spellStart"/>
        <w:r w:rsidRPr="007216A0">
          <w:rPr>
            <w:rStyle w:val="Hyperlink"/>
            <w:rFonts w:ascii="Verdana" w:eastAsia="Times New Roman" w:hAnsi="Verdana"/>
            <w:color w:val="auto"/>
            <w:sz w:val="18"/>
            <w:szCs w:val="18"/>
            <w:u w:val="none"/>
            <w:lang w:eastAsia="fi-FI"/>
          </w:rPr>
          <w:t>vitro</w:t>
        </w:r>
        <w:proofErr w:type="spellEnd"/>
        <w:r w:rsidRPr="007216A0">
          <w:rPr>
            <w:rStyle w:val="Hyperlink"/>
            <w:rFonts w:ascii="Verdana" w:eastAsia="Times New Roman" w:hAnsi="Verdana"/>
            <w:color w:val="auto"/>
            <w:sz w:val="18"/>
            <w:szCs w:val="18"/>
            <w:u w:val="none"/>
            <w:lang w:eastAsia="fi-FI"/>
          </w:rPr>
          <w:t>.</w:t>
        </w:r>
      </w:hyperlink>
      <w:r w:rsidRPr="007216A0">
        <w:rPr>
          <w:rFonts w:ascii="Verdana" w:eastAsia="Times New Roman" w:hAnsi="Verdana"/>
          <w:sz w:val="18"/>
          <w:szCs w:val="18"/>
          <w:lang w:eastAsia="fi-FI"/>
        </w:rPr>
        <w:t xml:space="preserve"> J</w:t>
      </w:r>
      <w:r w:rsidR="00EF7F36" w:rsidRPr="007216A0">
        <w:rPr>
          <w:rFonts w:ascii="Verdana" w:eastAsia="Times New Roman" w:hAnsi="Verdana"/>
          <w:sz w:val="18"/>
          <w:szCs w:val="18"/>
          <w:lang w:eastAsia="fi-FI"/>
        </w:rPr>
        <w:t>.</w:t>
      </w:r>
      <w:r w:rsidRPr="007216A0">
        <w:rPr>
          <w:rFonts w:ascii="Verdana" w:eastAsia="Times New Roman" w:hAnsi="Verdana"/>
          <w:sz w:val="18"/>
          <w:szCs w:val="18"/>
          <w:lang w:eastAsia="fi-FI"/>
        </w:rPr>
        <w:t xml:space="preserve"> </w:t>
      </w:r>
      <w:proofErr w:type="spellStart"/>
      <w:r w:rsidRPr="007216A0">
        <w:rPr>
          <w:rFonts w:ascii="Verdana" w:eastAsia="Times New Roman" w:hAnsi="Verdana"/>
          <w:sz w:val="18"/>
          <w:szCs w:val="18"/>
          <w:lang w:eastAsia="fi-FI"/>
        </w:rPr>
        <w:t>Nutr</w:t>
      </w:r>
      <w:proofErr w:type="spellEnd"/>
      <w:r w:rsidR="00EF7F36" w:rsidRPr="007216A0">
        <w:rPr>
          <w:rFonts w:ascii="Verdana" w:eastAsia="Times New Roman" w:hAnsi="Verdana"/>
          <w:sz w:val="18"/>
          <w:szCs w:val="18"/>
          <w:lang w:eastAsia="fi-FI"/>
        </w:rPr>
        <w:t>.</w:t>
      </w:r>
      <w:r w:rsidRPr="007216A0">
        <w:rPr>
          <w:rFonts w:ascii="Verdana" w:eastAsia="Times New Roman" w:hAnsi="Verdana"/>
          <w:sz w:val="18"/>
          <w:szCs w:val="18"/>
          <w:lang w:eastAsia="fi-FI"/>
        </w:rPr>
        <w:t xml:space="preserve"> 135:</w:t>
      </w:r>
      <w:r w:rsidR="004F054C" w:rsidRPr="007216A0">
        <w:rPr>
          <w:rFonts w:ascii="Verdana" w:eastAsia="Times New Roman" w:hAnsi="Verdana"/>
          <w:sz w:val="18"/>
          <w:szCs w:val="18"/>
          <w:lang w:eastAsia="fi-FI"/>
        </w:rPr>
        <w:t xml:space="preserve"> </w:t>
      </w:r>
      <w:r w:rsidRPr="007216A0">
        <w:rPr>
          <w:rFonts w:ascii="Verdana" w:eastAsia="Times New Roman" w:hAnsi="Verdana"/>
          <w:sz w:val="18"/>
          <w:szCs w:val="18"/>
          <w:lang w:eastAsia="fi-FI"/>
        </w:rPr>
        <w:t>2445-8.</w:t>
      </w:r>
    </w:p>
    <w:p w:rsidR="001E792E" w:rsidRPr="007216A0" w:rsidRDefault="001E792E" w:rsidP="007216A0">
      <w:pPr>
        <w:autoSpaceDE w:val="0"/>
        <w:autoSpaceDN w:val="0"/>
        <w:adjustRightInd w:val="0"/>
        <w:spacing w:after="0" w:line="240" w:lineRule="auto"/>
        <w:jc w:val="both"/>
        <w:rPr>
          <w:rFonts w:ascii="Verdana" w:hAnsi="Verdana"/>
          <w:b/>
          <w:color w:val="000000"/>
          <w:sz w:val="18"/>
          <w:szCs w:val="18"/>
        </w:rPr>
      </w:pPr>
      <w:r w:rsidRPr="007216A0">
        <w:rPr>
          <w:rFonts w:ascii="Verdana" w:hAnsi="Verdana"/>
          <w:sz w:val="18"/>
          <w:szCs w:val="18"/>
        </w:rPr>
        <w:t xml:space="preserve">Huttunen S, Toivanen M, </w:t>
      </w:r>
      <w:proofErr w:type="spellStart"/>
      <w:r w:rsidRPr="007216A0">
        <w:rPr>
          <w:rFonts w:ascii="Verdana" w:hAnsi="Verdana"/>
          <w:sz w:val="18"/>
          <w:szCs w:val="18"/>
        </w:rPr>
        <w:t>Arkko</w:t>
      </w:r>
      <w:proofErr w:type="spellEnd"/>
      <w:r w:rsidRPr="007216A0">
        <w:rPr>
          <w:rFonts w:ascii="Verdana" w:hAnsi="Verdana"/>
          <w:sz w:val="18"/>
          <w:szCs w:val="18"/>
        </w:rPr>
        <w:t xml:space="preserve"> S, Ruponen M </w:t>
      </w:r>
      <w:bookmarkStart w:id="2" w:name="OLE_LINK1"/>
      <w:bookmarkStart w:id="3" w:name="OLE_LINK2"/>
      <w:r w:rsidR="00456D5C" w:rsidRPr="007216A0">
        <w:rPr>
          <w:rFonts w:ascii="Verdana" w:hAnsi="Verdana"/>
          <w:sz w:val="18"/>
          <w:szCs w:val="18"/>
        </w:rPr>
        <w:t xml:space="preserve">&amp; </w:t>
      </w:r>
      <w:r w:rsidRPr="007216A0">
        <w:rPr>
          <w:rFonts w:ascii="Verdana" w:hAnsi="Verdana"/>
          <w:sz w:val="18"/>
          <w:szCs w:val="18"/>
        </w:rPr>
        <w:t>Tikkanen-Kaukanen C</w:t>
      </w:r>
      <w:bookmarkEnd w:id="2"/>
      <w:bookmarkEnd w:id="3"/>
      <w:r w:rsidRPr="007216A0">
        <w:rPr>
          <w:rFonts w:ascii="Verdana" w:hAnsi="Verdana"/>
          <w:sz w:val="18"/>
          <w:szCs w:val="18"/>
        </w:rPr>
        <w:t xml:space="preserve"> 2011. </w:t>
      </w:r>
      <w:r w:rsidRPr="007216A0">
        <w:rPr>
          <w:rFonts w:ascii="Verdana" w:hAnsi="Verdana"/>
          <w:sz w:val="18"/>
          <w:szCs w:val="18"/>
          <w:lang w:val="en-US"/>
        </w:rPr>
        <w:t xml:space="preserve">Inhibition activity of wild berry juice fractions against </w:t>
      </w:r>
      <w:r w:rsidRPr="007216A0">
        <w:rPr>
          <w:rFonts w:ascii="Verdana" w:hAnsi="Verdana"/>
          <w:i/>
          <w:sz w:val="18"/>
          <w:szCs w:val="18"/>
          <w:lang w:val="en-US"/>
        </w:rPr>
        <w:t>Streptococcus pneumoniae</w:t>
      </w:r>
      <w:r w:rsidRPr="007216A0">
        <w:rPr>
          <w:rFonts w:ascii="Verdana" w:hAnsi="Verdana"/>
          <w:sz w:val="18"/>
          <w:szCs w:val="18"/>
          <w:lang w:val="en-US"/>
        </w:rPr>
        <w:t xml:space="preserve"> binding to human bronchial cells. </w:t>
      </w:r>
      <w:proofErr w:type="spellStart"/>
      <w:r w:rsidRPr="007216A0">
        <w:rPr>
          <w:rFonts w:ascii="Verdana" w:hAnsi="Verdana"/>
          <w:sz w:val="18"/>
          <w:szCs w:val="18"/>
        </w:rPr>
        <w:t>Phytother</w:t>
      </w:r>
      <w:proofErr w:type="spellEnd"/>
      <w:r w:rsidRPr="007216A0">
        <w:rPr>
          <w:rFonts w:ascii="Verdana" w:hAnsi="Verdana"/>
          <w:sz w:val="18"/>
          <w:szCs w:val="18"/>
        </w:rPr>
        <w:t>. Res. 25:</w:t>
      </w:r>
      <w:r w:rsidR="004F054C" w:rsidRPr="007216A0">
        <w:rPr>
          <w:rFonts w:ascii="Verdana" w:hAnsi="Verdana"/>
          <w:sz w:val="18"/>
          <w:szCs w:val="18"/>
        </w:rPr>
        <w:t xml:space="preserve"> </w:t>
      </w:r>
      <w:r w:rsidRPr="007216A0">
        <w:rPr>
          <w:rFonts w:ascii="Verdana" w:hAnsi="Verdana"/>
          <w:sz w:val="18"/>
          <w:szCs w:val="18"/>
        </w:rPr>
        <w:t>122-7.</w:t>
      </w:r>
    </w:p>
    <w:p w:rsidR="001E792E" w:rsidRPr="00DF0AB5" w:rsidRDefault="001E792E" w:rsidP="007216A0">
      <w:pPr>
        <w:pStyle w:val="ListParagraph"/>
        <w:ind w:left="0"/>
        <w:jc w:val="both"/>
        <w:rPr>
          <w:rFonts w:ascii="Verdana" w:eastAsiaTheme="minorHAnsi" w:hAnsi="Verdana"/>
          <w:sz w:val="18"/>
          <w:szCs w:val="18"/>
          <w:lang w:val="fi-FI" w:eastAsia="en-US"/>
        </w:rPr>
      </w:pPr>
      <w:r w:rsidRPr="007216A0">
        <w:rPr>
          <w:rFonts w:ascii="Verdana" w:eastAsia="Times New Roman" w:hAnsi="Verdana"/>
          <w:sz w:val="18"/>
          <w:szCs w:val="18"/>
          <w:lang w:val="fi-FI" w:eastAsia="fi-FI"/>
        </w:rPr>
        <w:t xml:space="preserve">Huttunen S, Toivanen M, Liu C-H </w:t>
      </w:r>
      <w:r w:rsidR="00456D5C" w:rsidRPr="007216A0">
        <w:rPr>
          <w:rFonts w:ascii="Verdana" w:eastAsia="Times New Roman" w:hAnsi="Verdana"/>
          <w:sz w:val="18"/>
          <w:szCs w:val="18"/>
          <w:lang w:val="fi-FI" w:eastAsia="fi-FI"/>
        </w:rPr>
        <w:t xml:space="preserve">&amp; </w:t>
      </w:r>
      <w:r w:rsidRPr="007216A0">
        <w:rPr>
          <w:rFonts w:ascii="Verdana" w:eastAsia="Times New Roman" w:hAnsi="Verdana"/>
          <w:sz w:val="18"/>
          <w:szCs w:val="18"/>
          <w:lang w:val="fi-FI" w:eastAsia="fi-FI"/>
        </w:rPr>
        <w:t>Tikkanen-Kaukanen C 2016</w:t>
      </w:r>
      <w:proofErr w:type="gramStart"/>
      <w:r w:rsidRPr="007216A0">
        <w:rPr>
          <w:rFonts w:ascii="Verdana" w:eastAsia="Times New Roman" w:hAnsi="Verdana"/>
          <w:sz w:val="18"/>
          <w:szCs w:val="18"/>
          <w:lang w:val="fi-FI" w:eastAsia="fi-FI"/>
        </w:rPr>
        <w:t>.Anti</w:t>
      </w:r>
      <w:proofErr w:type="gramEnd"/>
      <w:r w:rsidRPr="007216A0">
        <w:rPr>
          <w:rFonts w:ascii="Verdana" w:eastAsia="Times New Roman" w:hAnsi="Verdana"/>
          <w:sz w:val="18"/>
          <w:szCs w:val="18"/>
          <w:lang w:val="fi-FI" w:eastAsia="fi-FI"/>
        </w:rPr>
        <w:t xml:space="preserve">-infective </w:t>
      </w:r>
      <w:proofErr w:type="spellStart"/>
      <w:r w:rsidRPr="007216A0">
        <w:rPr>
          <w:rFonts w:ascii="Verdana" w:eastAsia="Times New Roman" w:hAnsi="Verdana"/>
          <w:sz w:val="18"/>
          <w:szCs w:val="18"/>
          <w:lang w:val="fi-FI" w:eastAsia="fi-FI"/>
        </w:rPr>
        <w:t>potential</w:t>
      </w:r>
      <w:proofErr w:type="spellEnd"/>
      <w:r w:rsidRPr="007216A0">
        <w:rPr>
          <w:rFonts w:ascii="Verdana" w:eastAsia="Times New Roman" w:hAnsi="Verdana"/>
          <w:sz w:val="18"/>
          <w:szCs w:val="18"/>
          <w:lang w:val="fi-FI" w:eastAsia="fi-FI"/>
        </w:rPr>
        <w:t xml:space="preserve"> of </w:t>
      </w:r>
      <w:proofErr w:type="spellStart"/>
      <w:r w:rsidRPr="007216A0">
        <w:rPr>
          <w:rFonts w:ascii="Verdana" w:eastAsia="Times New Roman" w:hAnsi="Verdana"/>
          <w:sz w:val="18"/>
          <w:szCs w:val="18"/>
          <w:lang w:val="fi-FI" w:eastAsia="fi-FI"/>
        </w:rPr>
        <w:t>Salvianolic</w:t>
      </w:r>
      <w:proofErr w:type="spellEnd"/>
      <w:r w:rsidRPr="007216A0">
        <w:rPr>
          <w:rFonts w:ascii="Verdana" w:eastAsia="Times New Roman" w:hAnsi="Verdana"/>
          <w:sz w:val="18"/>
          <w:szCs w:val="18"/>
          <w:lang w:val="fi-FI" w:eastAsia="fi-FI"/>
        </w:rPr>
        <w:t xml:space="preserve"> </w:t>
      </w:r>
      <w:proofErr w:type="spellStart"/>
      <w:r w:rsidRPr="007216A0">
        <w:rPr>
          <w:rFonts w:ascii="Verdana" w:eastAsia="Times New Roman" w:hAnsi="Verdana"/>
          <w:sz w:val="18"/>
          <w:szCs w:val="18"/>
          <w:lang w:val="fi-FI" w:eastAsia="fi-FI"/>
        </w:rPr>
        <w:t>acid</w:t>
      </w:r>
      <w:proofErr w:type="spellEnd"/>
      <w:r w:rsidRPr="007216A0">
        <w:rPr>
          <w:rFonts w:ascii="Verdana" w:eastAsia="Times New Roman" w:hAnsi="Verdana"/>
          <w:sz w:val="18"/>
          <w:szCs w:val="18"/>
          <w:lang w:val="fi-FI" w:eastAsia="fi-FI"/>
        </w:rPr>
        <w:t xml:space="preserve"> B </w:t>
      </w:r>
      <w:proofErr w:type="spellStart"/>
      <w:r w:rsidRPr="007216A0">
        <w:rPr>
          <w:rFonts w:ascii="Verdana" w:eastAsia="Times New Roman" w:hAnsi="Verdana"/>
          <w:sz w:val="18"/>
          <w:szCs w:val="18"/>
          <w:lang w:val="fi-FI" w:eastAsia="fi-FI"/>
        </w:rPr>
        <w:t>against</w:t>
      </w:r>
      <w:proofErr w:type="spellEnd"/>
      <w:r w:rsidRPr="007216A0">
        <w:rPr>
          <w:rFonts w:ascii="Verdana" w:eastAsia="Times New Roman" w:hAnsi="Verdana"/>
          <w:sz w:val="18"/>
          <w:szCs w:val="18"/>
          <w:lang w:val="fi-FI" w:eastAsia="fi-FI"/>
        </w:rPr>
        <w:t xml:space="preserve"> </w:t>
      </w:r>
      <w:proofErr w:type="spellStart"/>
      <w:r w:rsidRPr="007216A0">
        <w:rPr>
          <w:rFonts w:ascii="Verdana" w:eastAsia="Times New Roman" w:hAnsi="Verdana"/>
          <w:i/>
          <w:sz w:val="18"/>
          <w:szCs w:val="18"/>
          <w:lang w:val="fi-FI" w:eastAsia="fi-FI"/>
        </w:rPr>
        <w:t>Neisseria</w:t>
      </w:r>
      <w:proofErr w:type="spellEnd"/>
      <w:r w:rsidRPr="007216A0">
        <w:rPr>
          <w:rFonts w:ascii="Verdana" w:eastAsia="Times New Roman" w:hAnsi="Verdana"/>
          <w:i/>
          <w:sz w:val="18"/>
          <w:szCs w:val="18"/>
          <w:lang w:val="fi-FI" w:eastAsia="fi-FI"/>
        </w:rPr>
        <w:t xml:space="preserve"> </w:t>
      </w:r>
      <w:proofErr w:type="spellStart"/>
      <w:r w:rsidRPr="007216A0">
        <w:rPr>
          <w:rFonts w:ascii="Verdana" w:eastAsia="Times New Roman" w:hAnsi="Verdana"/>
          <w:i/>
          <w:sz w:val="18"/>
          <w:szCs w:val="18"/>
          <w:lang w:val="fi-FI" w:eastAsia="fi-FI"/>
        </w:rPr>
        <w:t>meningitidis</w:t>
      </w:r>
      <w:proofErr w:type="spellEnd"/>
      <w:r w:rsidRPr="007216A0">
        <w:rPr>
          <w:rFonts w:ascii="Verdana" w:eastAsia="Times New Roman" w:hAnsi="Verdana"/>
          <w:i/>
          <w:sz w:val="18"/>
          <w:szCs w:val="18"/>
          <w:lang w:val="fi-FI" w:eastAsia="fi-FI"/>
        </w:rPr>
        <w:t xml:space="preserve">. </w:t>
      </w:r>
      <w:r w:rsidRPr="00DF0AB5">
        <w:rPr>
          <w:rFonts w:ascii="Verdana" w:eastAsia="Times New Roman" w:hAnsi="Verdana"/>
          <w:sz w:val="18"/>
          <w:szCs w:val="18"/>
          <w:lang w:val="fi-FI" w:eastAsia="fi-FI"/>
        </w:rPr>
        <w:t xml:space="preserve">BMC </w:t>
      </w:r>
      <w:proofErr w:type="spellStart"/>
      <w:r w:rsidRPr="00DF0AB5">
        <w:rPr>
          <w:rFonts w:ascii="Verdana" w:eastAsia="Times New Roman" w:hAnsi="Verdana"/>
          <w:sz w:val="18"/>
          <w:szCs w:val="18"/>
          <w:lang w:val="fi-FI" w:eastAsia="fi-FI"/>
        </w:rPr>
        <w:t>Research</w:t>
      </w:r>
      <w:proofErr w:type="spellEnd"/>
      <w:r w:rsidRPr="00DF0AB5">
        <w:rPr>
          <w:rFonts w:ascii="Verdana" w:eastAsia="Times New Roman" w:hAnsi="Verdana"/>
          <w:sz w:val="18"/>
          <w:szCs w:val="18"/>
          <w:lang w:val="fi-FI" w:eastAsia="fi-FI"/>
        </w:rPr>
        <w:t xml:space="preserve"> Notes 9:</w:t>
      </w:r>
      <w:r w:rsidR="004F054C" w:rsidRPr="00DF0AB5">
        <w:rPr>
          <w:rFonts w:ascii="Verdana" w:eastAsia="Times New Roman" w:hAnsi="Verdana"/>
          <w:sz w:val="18"/>
          <w:szCs w:val="18"/>
          <w:lang w:val="fi-FI" w:eastAsia="fi-FI"/>
        </w:rPr>
        <w:t xml:space="preserve"> </w:t>
      </w:r>
      <w:r w:rsidRPr="00DF0AB5">
        <w:rPr>
          <w:rFonts w:ascii="Verdana" w:eastAsia="Times New Roman" w:hAnsi="Verdana"/>
          <w:sz w:val="18"/>
          <w:szCs w:val="18"/>
          <w:lang w:val="fi-FI" w:eastAsia="fi-FI"/>
        </w:rPr>
        <w:t xml:space="preserve">25, </w:t>
      </w:r>
      <w:proofErr w:type="gramStart"/>
      <w:r w:rsidRPr="00DF0AB5">
        <w:rPr>
          <w:rFonts w:ascii="Verdana" w:eastAsiaTheme="minorHAnsi" w:hAnsi="Verdana"/>
          <w:sz w:val="18"/>
          <w:szCs w:val="18"/>
          <w:lang w:val="fi-FI" w:eastAsia="en-US"/>
        </w:rPr>
        <w:t>DOI :</w:t>
      </w:r>
      <w:proofErr w:type="gramEnd"/>
      <w:r w:rsidRPr="00DF0AB5">
        <w:rPr>
          <w:rFonts w:ascii="Verdana" w:eastAsiaTheme="minorHAnsi" w:hAnsi="Verdana"/>
          <w:sz w:val="18"/>
          <w:szCs w:val="18"/>
          <w:lang w:val="fi-FI" w:eastAsia="en-US"/>
        </w:rPr>
        <w:t xml:space="preserve"> 10.1186/s13104-016-1838-4</w:t>
      </w:r>
      <w:r w:rsidR="007216A0" w:rsidRPr="00DF0AB5">
        <w:rPr>
          <w:rFonts w:ascii="Verdana" w:eastAsiaTheme="minorHAnsi" w:hAnsi="Verdana"/>
          <w:sz w:val="18"/>
          <w:szCs w:val="18"/>
          <w:lang w:val="fi-FI" w:eastAsia="en-US"/>
        </w:rPr>
        <w:t>.</w:t>
      </w:r>
    </w:p>
    <w:p w:rsidR="007216A0" w:rsidRPr="00DF0AB5" w:rsidRDefault="001E792E" w:rsidP="007216A0">
      <w:pPr>
        <w:autoSpaceDE w:val="0"/>
        <w:autoSpaceDN w:val="0"/>
        <w:adjustRightInd w:val="0"/>
        <w:spacing w:after="0" w:line="240" w:lineRule="auto"/>
        <w:rPr>
          <w:rFonts w:ascii="Verdana" w:eastAsia="Times New Roman" w:hAnsi="Verdana"/>
          <w:sz w:val="18"/>
          <w:szCs w:val="18"/>
          <w:lang w:val="en-US" w:eastAsia="fi-FI"/>
        </w:rPr>
      </w:pPr>
      <w:r w:rsidRPr="007216A0">
        <w:rPr>
          <w:rFonts w:ascii="Verdana" w:eastAsia="Times New Roman" w:hAnsi="Verdana"/>
          <w:sz w:val="18"/>
          <w:szCs w:val="18"/>
          <w:lang w:eastAsia="fi-FI"/>
        </w:rPr>
        <w:t xml:space="preserve">Toivanen M, Huttunen S, </w:t>
      </w:r>
      <w:proofErr w:type="spellStart"/>
      <w:r w:rsidRPr="007216A0">
        <w:rPr>
          <w:rFonts w:ascii="Verdana" w:eastAsia="Times New Roman" w:hAnsi="Verdana"/>
          <w:sz w:val="18"/>
          <w:szCs w:val="18"/>
          <w:lang w:eastAsia="fi-FI"/>
        </w:rPr>
        <w:t>Duricová</w:t>
      </w:r>
      <w:proofErr w:type="spellEnd"/>
      <w:r w:rsidRPr="007216A0">
        <w:rPr>
          <w:rFonts w:ascii="Verdana" w:eastAsia="Times New Roman" w:hAnsi="Verdana"/>
          <w:sz w:val="18"/>
          <w:szCs w:val="18"/>
          <w:lang w:eastAsia="fi-FI"/>
        </w:rPr>
        <w:t xml:space="preserve"> J, Soininen P, Laatikainen R, </w:t>
      </w:r>
      <w:proofErr w:type="spellStart"/>
      <w:r w:rsidRPr="007216A0">
        <w:rPr>
          <w:rFonts w:ascii="Verdana" w:eastAsia="Times New Roman" w:hAnsi="Verdana"/>
          <w:sz w:val="18"/>
          <w:szCs w:val="18"/>
          <w:lang w:eastAsia="fi-FI"/>
        </w:rPr>
        <w:t>Loimaranta</w:t>
      </w:r>
      <w:proofErr w:type="spellEnd"/>
      <w:r w:rsidRPr="007216A0">
        <w:rPr>
          <w:rFonts w:ascii="Verdana" w:eastAsia="Times New Roman" w:hAnsi="Verdana"/>
          <w:sz w:val="18"/>
          <w:szCs w:val="18"/>
          <w:lang w:eastAsia="fi-FI"/>
        </w:rPr>
        <w:t xml:space="preserve"> V, Haataja S, Finne J, Lapinjoki S </w:t>
      </w:r>
      <w:r w:rsidR="00456D5C" w:rsidRPr="007216A0">
        <w:rPr>
          <w:rFonts w:ascii="Verdana" w:eastAsia="Times New Roman" w:hAnsi="Verdana"/>
          <w:sz w:val="18"/>
          <w:szCs w:val="18"/>
          <w:lang w:eastAsia="fi-FI"/>
        </w:rPr>
        <w:t xml:space="preserve">&amp; </w:t>
      </w:r>
      <w:r w:rsidRPr="007216A0">
        <w:rPr>
          <w:rFonts w:ascii="Verdana" w:eastAsia="Times New Roman" w:hAnsi="Verdana"/>
          <w:sz w:val="18"/>
          <w:szCs w:val="18"/>
          <w:lang w:eastAsia="fi-FI"/>
        </w:rPr>
        <w:t xml:space="preserve">Tikkanen-Kaukanen C 2010. </w:t>
      </w:r>
      <w:hyperlink r:id="rId10" w:history="1">
        <w:r w:rsidRPr="00DF0AB5">
          <w:rPr>
            <w:rStyle w:val="Hyperlink"/>
            <w:rFonts w:ascii="Verdana" w:eastAsia="Times New Roman" w:hAnsi="Verdana"/>
            <w:color w:val="auto"/>
            <w:sz w:val="18"/>
            <w:szCs w:val="18"/>
            <w:u w:val="none"/>
            <w:lang w:val="en-US" w:eastAsia="fi-FI"/>
          </w:rPr>
          <w:t xml:space="preserve">Screening of binding activity of </w:t>
        </w:r>
        <w:r w:rsidRPr="00DF0AB5">
          <w:rPr>
            <w:rStyle w:val="Hyperlink"/>
            <w:rFonts w:ascii="Verdana" w:eastAsia="Times New Roman" w:hAnsi="Verdana"/>
            <w:i/>
            <w:color w:val="auto"/>
            <w:sz w:val="18"/>
            <w:szCs w:val="18"/>
            <w:u w:val="none"/>
            <w:lang w:val="en-US" w:eastAsia="fi-FI"/>
          </w:rPr>
          <w:t>Streptococcus pneumoniae</w:t>
        </w:r>
        <w:r w:rsidRPr="00DF0AB5">
          <w:rPr>
            <w:rStyle w:val="Hyperlink"/>
            <w:rFonts w:ascii="Verdana" w:eastAsia="Times New Roman" w:hAnsi="Verdana"/>
            <w:color w:val="auto"/>
            <w:sz w:val="18"/>
            <w:szCs w:val="18"/>
            <w:u w:val="none"/>
            <w:lang w:val="en-US" w:eastAsia="fi-FI"/>
          </w:rPr>
          <w:t xml:space="preserve">, </w:t>
        </w:r>
        <w:r w:rsidRPr="00DF0AB5">
          <w:rPr>
            <w:rStyle w:val="Hyperlink"/>
            <w:rFonts w:ascii="Verdana" w:eastAsia="Times New Roman" w:hAnsi="Verdana"/>
            <w:i/>
            <w:color w:val="auto"/>
            <w:sz w:val="18"/>
            <w:szCs w:val="18"/>
            <w:u w:val="none"/>
            <w:lang w:val="en-US" w:eastAsia="fi-FI"/>
          </w:rPr>
          <w:t>Streptococcus</w:t>
        </w:r>
        <w:r w:rsidRPr="00DF0AB5">
          <w:rPr>
            <w:rStyle w:val="Hyperlink"/>
            <w:rFonts w:ascii="Verdana" w:eastAsia="Times New Roman" w:hAnsi="Verdana"/>
            <w:color w:val="auto"/>
            <w:sz w:val="18"/>
            <w:szCs w:val="18"/>
            <w:u w:val="none"/>
            <w:lang w:val="en-US" w:eastAsia="fi-FI"/>
          </w:rPr>
          <w:t xml:space="preserve"> </w:t>
        </w:r>
        <w:proofErr w:type="spellStart"/>
        <w:r w:rsidRPr="00DF0AB5">
          <w:rPr>
            <w:rStyle w:val="Hyperlink"/>
            <w:rFonts w:ascii="Verdana" w:eastAsia="Times New Roman" w:hAnsi="Verdana"/>
            <w:i/>
            <w:color w:val="auto"/>
            <w:sz w:val="18"/>
            <w:szCs w:val="18"/>
            <w:u w:val="none"/>
            <w:lang w:val="en-US" w:eastAsia="fi-FI"/>
          </w:rPr>
          <w:t>agalactiae</w:t>
        </w:r>
        <w:proofErr w:type="spellEnd"/>
        <w:r w:rsidRPr="00DF0AB5">
          <w:rPr>
            <w:rStyle w:val="Hyperlink"/>
            <w:rFonts w:ascii="Verdana" w:eastAsia="Times New Roman" w:hAnsi="Verdana"/>
            <w:color w:val="auto"/>
            <w:sz w:val="18"/>
            <w:szCs w:val="18"/>
            <w:u w:val="none"/>
            <w:lang w:val="en-US" w:eastAsia="fi-FI"/>
          </w:rPr>
          <w:t xml:space="preserve"> and </w:t>
        </w:r>
        <w:r w:rsidRPr="00DF0AB5">
          <w:rPr>
            <w:rStyle w:val="Hyperlink"/>
            <w:rFonts w:ascii="Verdana" w:eastAsia="Times New Roman" w:hAnsi="Verdana"/>
            <w:i/>
            <w:color w:val="auto"/>
            <w:sz w:val="18"/>
            <w:szCs w:val="18"/>
            <w:u w:val="none"/>
            <w:lang w:val="en-US" w:eastAsia="fi-FI"/>
          </w:rPr>
          <w:t xml:space="preserve">Streptococcus </w:t>
        </w:r>
        <w:proofErr w:type="spellStart"/>
        <w:proofErr w:type="gramStart"/>
        <w:r w:rsidRPr="00DF0AB5">
          <w:rPr>
            <w:rStyle w:val="Hyperlink"/>
            <w:rFonts w:ascii="Verdana" w:eastAsia="Times New Roman" w:hAnsi="Verdana"/>
            <w:i/>
            <w:color w:val="auto"/>
            <w:sz w:val="18"/>
            <w:szCs w:val="18"/>
            <w:u w:val="none"/>
            <w:lang w:val="en-US" w:eastAsia="fi-FI"/>
          </w:rPr>
          <w:t>suis</w:t>
        </w:r>
        <w:proofErr w:type="spellEnd"/>
        <w:proofErr w:type="gramEnd"/>
        <w:r w:rsidRPr="00DF0AB5">
          <w:rPr>
            <w:rStyle w:val="Hyperlink"/>
            <w:rFonts w:ascii="Verdana" w:eastAsia="Times New Roman" w:hAnsi="Verdana"/>
            <w:color w:val="auto"/>
            <w:sz w:val="18"/>
            <w:szCs w:val="18"/>
            <w:u w:val="none"/>
            <w:lang w:val="en-US" w:eastAsia="fi-FI"/>
          </w:rPr>
          <w:t xml:space="preserve"> to berries and juices.</w:t>
        </w:r>
      </w:hyperlink>
      <w:r w:rsidRPr="00DF0AB5">
        <w:rPr>
          <w:rFonts w:ascii="Verdana" w:eastAsia="Times New Roman" w:hAnsi="Verdana"/>
          <w:sz w:val="18"/>
          <w:szCs w:val="18"/>
          <w:lang w:val="en-US" w:eastAsia="fi-FI"/>
        </w:rPr>
        <w:t xml:space="preserve"> </w:t>
      </w:r>
      <w:proofErr w:type="spellStart"/>
      <w:r w:rsidRPr="00DF0AB5">
        <w:rPr>
          <w:rFonts w:ascii="Verdana" w:eastAsia="Times New Roman" w:hAnsi="Verdana"/>
          <w:sz w:val="18"/>
          <w:szCs w:val="18"/>
          <w:lang w:val="en-US" w:eastAsia="fi-FI"/>
        </w:rPr>
        <w:t>Phytother</w:t>
      </w:r>
      <w:proofErr w:type="spellEnd"/>
      <w:r w:rsidRPr="00DF0AB5">
        <w:rPr>
          <w:rFonts w:ascii="Verdana" w:eastAsia="Times New Roman" w:hAnsi="Verdana"/>
          <w:sz w:val="18"/>
          <w:szCs w:val="18"/>
          <w:lang w:val="en-US" w:eastAsia="fi-FI"/>
        </w:rPr>
        <w:t>. Res. 24:</w:t>
      </w:r>
      <w:r w:rsidR="004F054C" w:rsidRPr="00DF0AB5">
        <w:rPr>
          <w:rFonts w:ascii="Verdana" w:eastAsia="Times New Roman" w:hAnsi="Verdana"/>
          <w:sz w:val="18"/>
          <w:szCs w:val="18"/>
          <w:lang w:val="en-US" w:eastAsia="fi-FI"/>
        </w:rPr>
        <w:t xml:space="preserve"> </w:t>
      </w:r>
      <w:r w:rsidRPr="00DF0AB5">
        <w:rPr>
          <w:rFonts w:ascii="Verdana" w:eastAsia="Times New Roman" w:hAnsi="Verdana"/>
          <w:sz w:val="18"/>
          <w:szCs w:val="18"/>
          <w:lang w:val="en-US" w:eastAsia="fi-FI"/>
        </w:rPr>
        <w:t>95-101.</w:t>
      </w:r>
    </w:p>
    <w:p w:rsidR="007216A0" w:rsidRPr="00FF7D63" w:rsidRDefault="00A066FB" w:rsidP="007216A0">
      <w:pPr>
        <w:autoSpaceDE w:val="0"/>
        <w:autoSpaceDN w:val="0"/>
        <w:adjustRightInd w:val="0"/>
        <w:spacing w:after="0" w:line="240" w:lineRule="auto"/>
        <w:rPr>
          <w:rStyle w:val="Hyperlink"/>
          <w:rFonts w:ascii="Verdana" w:hAnsi="Verdana" w:cs="Arial"/>
          <w:color w:val="auto"/>
          <w:sz w:val="18"/>
          <w:szCs w:val="18"/>
          <w:u w:val="none"/>
          <w:lang w:val="nl-NL"/>
        </w:rPr>
      </w:pPr>
      <w:r w:rsidRPr="00DF0AB5">
        <w:rPr>
          <w:rFonts w:ascii="Verdana" w:hAnsi="Verdana" w:cs="Arial"/>
          <w:sz w:val="18"/>
          <w:szCs w:val="18"/>
          <w:lang w:val="en-US"/>
        </w:rPr>
        <w:t xml:space="preserve">Obey J, von Wright A, </w:t>
      </w:r>
      <w:proofErr w:type="spellStart"/>
      <w:r w:rsidRPr="00DF0AB5">
        <w:rPr>
          <w:rFonts w:ascii="Verdana" w:hAnsi="Verdana" w:cs="Arial"/>
          <w:sz w:val="18"/>
          <w:szCs w:val="18"/>
          <w:lang w:val="en-US"/>
        </w:rPr>
        <w:t>Orjala</w:t>
      </w:r>
      <w:proofErr w:type="spellEnd"/>
      <w:r w:rsidRPr="00DF0AB5">
        <w:rPr>
          <w:rFonts w:ascii="Verdana" w:hAnsi="Verdana" w:cs="Arial"/>
          <w:sz w:val="18"/>
          <w:szCs w:val="18"/>
          <w:lang w:val="en-US"/>
        </w:rPr>
        <w:t xml:space="preserve"> J, Kauhanen J &amp; Tikkanen-Kaukanen C</w:t>
      </w:r>
      <w:r w:rsidRPr="007216A0">
        <w:rPr>
          <w:rFonts w:ascii="Verdana" w:hAnsi="Verdana" w:cs="Arial"/>
          <w:sz w:val="18"/>
          <w:szCs w:val="18"/>
          <w:lang w:val="nl-NL"/>
        </w:rPr>
        <w:t xml:space="preserve"> 2016. Antimicrobial activity of </w:t>
      </w:r>
      <w:r w:rsidRPr="007216A0">
        <w:rPr>
          <w:rFonts w:ascii="Verdana" w:hAnsi="Verdana" w:cs="Arial"/>
          <w:i/>
          <w:sz w:val="18"/>
          <w:szCs w:val="18"/>
          <w:lang w:val="nl-NL"/>
        </w:rPr>
        <w:t>Croton macrostachyu</w:t>
      </w:r>
      <w:r w:rsidRPr="007216A0">
        <w:rPr>
          <w:rFonts w:ascii="Verdana" w:hAnsi="Verdana" w:cs="Arial"/>
          <w:sz w:val="18"/>
          <w:szCs w:val="18"/>
          <w:lang w:val="nl-NL"/>
        </w:rPr>
        <w:t>s extracts against several human pathogenic bacteria.</w:t>
      </w:r>
      <w:r w:rsidRPr="007216A0">
        <w:rPr>
          <w:rFonts w:ascii="Verdana" w:hAnsi="Verdana" w:cs="Arial"/>
          <w:i/>
          <w:iCs/>
          <w:sz w:val="18"/>
          <w:szCs w:val="18"/>
          <w:lang w:val="nl-NL"/>
        </w:rPr>
        <w:t xml:space="preserve"> </w:t>
      </w:r>
      <w:r w:rsidRPr="007216A0">
        <w:rPr>
          <w:rFonts w:ascii="Verdana" w:hAnsi="Verdana" w:cs="Arial"/>
          <w:iCs/>
          <w:sz w:val="18"/>
          <w:szCs w:val="18"/>
          <w:lang w:val="nl-NL"/>
        </w:rPr>
        <w:t>J. Pathog. Article ID 1453428</w:t>
      </w:r>
      <w:r w:rsidRPr="007216A0">
        <w:rPr>
          <w:rFonts w:ascii="Verdana" w:hAnsi="Verdana" w:cs="Arial"/>
          <w:sz w:val="18"/>
          <w:szCs w:val="18"/>
          <w:lang w:val="nl-NL"/>
        </w:rPr>
        <w:t xml:space="preserve"> </w:t>
      </w:r>
      <w:hyperlink r:id="rId11" w:history="1">
        <w:r w:rsidRPr="00FF7D63">
          <w:rPr>
            <w:rStyle w:val="Hyperlink"/>
            <w:rFonts w:ascii="Verdana" w:hAnsi="Verdana" w:cs="Arial"/>
            <w:color w:val="auto"/>
            <w:sz w:val="18"/>
            <w:szCs w:val="18"/>
            <w:u w:val="none"/>
            <w:lang w:val="nl-NL"/>
          </w:rPr>
          <w:t>http://dx.doi.org/10.1155/2016/1453428</w:t>
        </w:r>
      </w:hyperlink>
      <w:r w:rsidR="007216A0" w:rsidRPr="00FF7D63">
        <w:rPr>
          <w:rStyle w:val="Hyperlink"/>
          <w:rFonts w:ascii="Verdana" w:hAnsi="Verdana" w:cs="Arial"/>
          <w:color w:val="auto"/>
          <w:sz w:val="18"/>
          <w:szCs w:val="18"/>
          <w:u w:val="none"/>
          <w:lang w:val="nl-NL"/>
        </w:rPr>
        <w:t>.</w:t>
      </w:r>
    </w:p>
    <w:p w:rsidR="001E792E" w:rsidRPr="00DF0AB5" w:rsidRDefault="001E792E" w:rsidP="007216A0">
      <w:pPr>
        <w:autoSpaceDE w:val="0"/>
        <w:autoSpaceDN w:val="0"/>
        <w:adjustRightInd w:val="0"/>
        <w:spacing w:after="0" w:line="240" w:lineRule="auto"/>
        <w:rPr>
          <w:rFonts w:ascii="Verdana" w:hAnsi="Verdana" w:cs="AdvTT4e89fb21"/>
          <w:sz w:val="18"/>
          <w:szCs w:val="18"/>
        </w:rPr>
      </w:pPr>
      <w:r w:rsidRPr="007216A0">
        <w:rPr>
          <w:rFonts w:ascii="Verdana" w:eastAsia="Times New Roman" w:hAnsi="Verdana"/>
          <w:sz w:val="18"/>
          <w:szCs w:val="18"/>
          <w:lang w:val="nl-NL" w:eastAsia="fi-FI"/>
        </w:rPr>
        <w:t xml:space="preserve">Riihinen K, Ryynänen A, Toivanen M, Könönen E, Törrönen R </w:t>
      </w:r>
      <w:r w:rsidR="00456D5C" w:rsidRPr="007216A0">
        <w:rPr>
          <w:rFonts w:ascii="Verdana" w:eastAsia="Times New Roman" w:hAnsi="Verdana"/>
          <w:sz w:val="18"/>
          <w:szCs w:val="18"/>
          <w:lang w:val="nl-NL" w:eastAsia="fi-FI"/>
        </w:rPr>
        <w:t xml:space="preserve">&amp; </w:t>
      </w:r>
      <w:r w:rsidRPr="007216A0">
        <w:rPr>
          <w:rFonts w:ascii="Verdana" w:eastAsia="Times New Roman" w:hAnsi="Verdana"/>
          <w:sz w:val="18"/>
          <w:szCs w:val="18"/>
          <w:lang w:val="nl-NL" w:eastAsia="fi-FI"/>
        </w:rPr>
        <w:t>Tikkanen-Kaukanen C 2011. Antiaggregation potential of berry fracti</w:t>
      </w:r>
      <w:proofErr w:type="spellStart"/>
      <w:r w:rsidRPr="00DF0AB5">
        <w:rPr>
          <w:rFonts w:ascii="Verdana" w:eastAsia="Times New Roman" w:hAnsi="Verdana"/>
          <w:sz w:val="18"/>
          <w:szCs w:val="18"/>
          <w:lang w:val="en-US" w:eastAsia="fi-FI"/>
        </w:rPr>
        <w:t>ons</w:t>
      </w:r>
      <w:proofErr w:type="spellEnd"/>
      <w:r w:rsidRPr="00DF0AB5">
        <w:rPr>
          <w:rFonts w:ascii="Verdana" w:eastAsia="Times New Roman" w:hAnsi="Verdana"/>
          <w:sz w:val="18"/>
          <w:szCs w:val="18"/>
          <w:lang w:val="en-US" w:eastAsia="fi-FI"/>
        </w:rPr>
        <w:t xml:space="preserve"> against pairs of </w:t>
      </w:r>
      <w:r w:rsidRPr="00DF0AB5">
        <w:rPr>
          <w:rFonts w:ascii="Verdana" w:eastAsia="Times New Roman" w:hAnsi="Verdana"/>
          <w:i/>
          <w:sz w:val="18"/>
          <w:szCs w:val="18"/>
          <w:lang w:val="en-US" w:eastAsia="fi-FI"/>
        </w:rPr>
        <w:t xml:space="preserve">Streptococcus </w:t>
      </w:r>
      <w:proofErr w:type="spellStart"/>
      <w:r w:rsidRPr="00DF0AB5">
        <w:rPr>
          <w:rFonts w:ascii="Verdana" w:eastAsia="Times New Roman" w:hAnsi="Verdana"/>
          <w:i/>
          <w:sz w:val="18"/>
          <w:szCs w:val="18"/>
          <w:lang w:val="en-US" w:eastAsia="fi-FI"/>
        </w:rPr>
        <w:t>mutans</w:t>
      </w:r>
      <w:proofErr w:type="spellEnd"/>
      <w:r w:rsidRPr="00DF0AB5">
        <w:rPr>
          <w:rFonts w:ascii="Verdana" w:eastAsia="Times New Roman" w:hAnsi="Verdana"/>
          <w:sz w:val="18"/>
          <w:szCs w:val="18"/>
          <w:lang w:val="en-US" w:eastAsia="fi-FI"/>
        </w:rPr>
        <w:t xml:space="preserve"> with </w:t>
      </w:r>
      <w:r w:rsidRPr="00DF0AB5">
        <w:rPr>
          <w:rFonts w:ascii="Verdana" w:eastAsia="Times New Roman" w:hAnsi="Verdana"/>
          <w:i/>
          <w:sz w:val="18"/>
          <w:szCs w:val="18"/>
          <w:lang w:val="en-US" w:eastAsia="fi-FI"/>
        </w:rPr>
        <w:t xml:space="preserve">Fusobacterium </w:t>
      </w:r>
      <w:proofErr w:type="spellStart"/>
      <w:r w:rsidRPr="00DF0AB5">
        <w:rPr>
          <w:rFonts w:ascii="Verdana" w:eastAsia="Times New Roman" w:hAnsi="Verdana"/>
          <w:i/>
          <w:sz w:val="18"/>
          <w:szCs w:val="18"/>
          <w:lang w:val="en-US" w:eastAsia="fi-FI"/>
        </w:rPr>
        <w:t>nucleatum</w:t>
      </w:r>
      <w:proofErr w:type="spellEnd"/>
      <w:r w:rsidRPr="00DF0AB5">
        <w:rPr>
          <w:rFonts w:ascii="Verdana" w:eastAsia="Times New Roman" w:hAnsi="Verdana"/>
          <w:sz w:val="18"/>
          <w:szCs w:val="18"/>
          <w:lang w:val="en-US" w:eastAsia="fi-FI"/>
        </w:rPr>
        <w:t xml:space="preserve"> or </w:t>
      </w:r>
      <w:proofErr w:type="spellStart"/>
      <w:r w:rsidRPr="00DF0AB5">
        <w:rPr>
          <w:rFonts w:ascii="Verdana" w:eastAsia="Times New Roman" w:hAnsi="Verdana"/>
          <w:i/>
          <w:sz w:val="18"/>
          <w:szCs w:val="18"/>
          <w:lang w:val="en-US" w:eastAsia="fi-FI"/>
        </w:rPr>
        <w:t>Actimyces</w:t>
      </w:r>
      <w:proofErr w:type="spellEnd"/>
      <w:r w:rsidRPr="00DF0AB5">
        <w:rPr>
          <w:rFonts w:ascii="Verdana" w:eastAsia="Times New Roman" w:hAnsi="Verdana"/>
          <w:i/>
          <w:sz w:val="18"/>
          <w:szCs w:val="18"/>
          <w:lang w:val="en-US" w:eastAsia="fi-FI"/>
        </w:rPr>
        <w:t xml:space="preserve"> </w:t>
      </w:r>
      <w:proofErr w:type="spellStart"/>
      <w:r w:rsidRPr="00DF0AB5">
        <w:rPr>
          <w:rFonts w:ascii="Verdana" w:eastAsia="Times New Roman" w:hAnsi="Verdana"/>
          <w:i/>
          <w:sz w:val="18"/>
          <w:szCs w:val="18"/>
          <w:lang w:val="en-US" w:eastAsia="fi-FI"/>
        </w:rPr>
        <w:t>naeslundii</w:t>
      </w:r>
      <w:proofErr w:type="spellEnd"/>
      <w:r w:rsidRPr="00DF0AB5">
        <w:rPr>
          <w:rFonts w:ascii="Verdana" w:eastAsia="Times New Roman" w:hAnsi="Verdana"/>
          <w:i/>
          <w:sz w:val="18"/>
          <w:szCs w:val="18"/>
          <w:lang w:val="en-US" w:eastAsia="fi-FI"/>
        </w:rPr>
        <w:t>.</w:t>
      </w:r>
      <w:r w:rsidRPr="00DF0AB5">
        <w:rPr>
          <w:rFonts w:ascii="Verdana" w:eastAsia="Times New Roman" w:hAnsi="Verdana"/>
          <w:sz w:val="18"/>
          <w:szCs w:val="18"/>
          <w:lang w:val="en-US" w:eastAsia="fi-FI"/>
        </w:rPr>
        <w:t xml:space="preserve"> </w:t>
      </w:r>
      <w:proofErr w:type="spellStart"/>
      <w:r w:rsidRPr="007216A0">
        <w:rPr>
          <w:rFonts w:ascii="Verdana" w:eastAsia="Times New Roman" w:hAnsi="Verdana"/>
          <w:sz w:val="18"/>
          <w:szCs w:val="18"/>
          <w:lang w:eastAsia="fi-FI"/>
        </w:rPr>
        <w:t>Phytother</w:t>
      </w:r>
      <w:proofErr w:type="spellEnd"/>
      <w:r w:rsidRPr="007216A0">
        <w:rPr>
          <w:rFonts w:ascii="Verdana" w:eastAsia="Times New Roman" w:hAnsi="Verdana"/>
          <w:sz w:val="18"/>
          <w:szCs w:val="18"/>
          <w:lang w:eastAsia="fi-FI"/>
        </w:rPr>
        <w:t>. Res.</w:t>
      </w:r>
      <w:r w:rsidR="00526B6C" w:rsidRPr="007216A0">
        <w:rPr>
          <w:rFonts w:ascii="Verdana" w:eastAsia="Times New Roman" w:hAnsi="Verdana"/>
          <w:sz w:val="18"/>
          <w:szCs w:val="18"/>
          <w:lang w:eastAsia="fi-FI"/>
        </w:rPr>
        <w:t xml:space="preserve"> </w:t>
      </w:r>
      <w:r w:rsidRPr="007216A0">
        <w:rPr>
          <w:rFonts w:ascii="Verdana" w:eastAsia="Times New Roman" w:hAnsi="Verdana"/>
          <w:sz w:val="18"/>
          <w:szCs w:val="18"/>
          <w:lang w:eastAsia="fi-FI"/>
        </w:rPr>
        <w:t>25:</w:t>
      </w:r>
      <w:r w:rsidR="004F054C" w:rsidRPr="007216A0">
        <w:rPr>
          <w:rFonts w:ascii="Verdana" w:eastAsia="Times New Roman" w:hAnsi="Verdana"/>
          <w:sz w:val="18"/>
          <w:szCs w:val="18"/>
          <w:lang w:eastAsia="fi-FI"/>
        </w:rPr>
        <w:t xml:space="preserve"> </w:t>
      </w:r>
      <w:r w:rsidRPr="007216A0">
        <w:rPr>
          <w:rFonts w:ascii="Verdana" w:eastAsia="Times New Roman" w:hAnsi="Verdana"/>
          <w:sz w:val="18"/>
          <w:szCs w:val="18"/>
          <w:lang w:eastAsia="fi-FI"/>
        </w:rPr>
        <w:t>122-7.</w:t>
      </w:r>
    </w:p>
    <w:p w:rsidR="00FF7D63" w:rsidRDefault="001E792E" w:rsidP="00FF7D63">
      <w:pPr>
        <w:pStyle w:val="ListParagraph"/>
        <w:ind w:left="0"/>
        <w:jc w:val="both"/>
        <w:rPr>
          <w:rFonts w:ascii="Verdana" w:hAnsi="Verdana"/>
          <w:sz w:val="18"/>
          <w:szCs w:val="18"/>
        </w:rPr>
      </w:pPr>
      <w:r w:rsidRPr="007216A0">
        <w:rPr>
          <w:rFonts w:ascii="Verdana" w:eastAsia="Times New Roman" w:hAnsi="Verdana"/>
          <w:sz w:val="18"/>
          <w:szCs w:val="18"/>
          <w:lang w:val="fi-FI" w:eastAsia="fi-FI"/>
        </w:rPr>
        <w:t xml:space="preserve">Toivanen M, Huttunen S Lapinjoki S </w:t>
      </w:r>
      <w:r w:rsidR="00456D5C" w:rsidRPr="007216A0">
        <w:rPr>
          <w:rFonts w:ascii="Verdana" w:eastAsia="Times New Roman" w:hAnsi="Verdana"/>
          <w:sz w:val="18"/>
          <w:szCs w:val="18"/>
          <w:lang w:val="fi-FI" w:eastAsia="fi-FI"/>
        </w:rPr>
        <w:t xml:space="preserve">&amp; </w:t>
      </w:r>
      <w:r w:rsidRPr="007216A0">
        <w:rPr>
          <w:rFonts w:ascii="Verdana" w:hAnsi="Verdana"/>
          <w:sz w:val="18"/>
          <w:szCs w:val="18"/>
          <w:lang w:val="fi-FI"/>
        </w:rPr>
        <w:t xml:space="preserve">Tikkanen-Kaukanen C 2011. </w:t>
      </w:r>
      <w:r w:rsidRPr="007216A0">
        <w:rPr>
          <w:rFonts w:ascii="Verdana" w:hAnsi="Verdana"/>
          <w:sz w:val="18"/>
          <w:szCs w:val="18"/>
        </w:rPr>
        <w:t xml:space="preserve">Inhibition of adhesion of Neisseria </w:t>
      </w:r>
      <w:proofErr w:type="spellStart"/>
      <w:r w:rsidRPr="007216A0">
        <w:rPr>
          <w:rFonts w:ascii="Verdana" w:hAnsi="Verdana"/>
          <w:sz w:val="18"/>
          <w:szCs w:val="18"/>
        </w:rPr>
        <w:t>meningitidis</w:t>
      </w:r>
      <w:proofErr w:type="spellEnd"/>
      <w:r w:rsidRPr="007216A0">
        <w:rPr>
          <w:rFonts w:ascii="Verdana" w:hAnsi="Verdana"/>
          <w:sz w:val="18"/>
          <w:szCs w:val="18"/>
        </w:rPr>
        <w:t xml:space="preserve"> to human epithelial cells by berry juice polyphenolic fractions. </w:t>
      </w:r>
      <w:proofErr w:type="spellStart"/>
      <w:r w:rsidRPr="007216A0">
        <w:rPr>
          <w:rFonts w:ascii="Verdana" w:hAnsi="Verdana"/>
          <w:sz w:val="18"/>
          <w:szCs w:val="18"/>
        </w:rPr>
        <w:t>Phytother</w:t>
      </w:r>
      <w:proofErr w:type="spellEnd"/>
      <w:r w:rsidRPr="007216A0">
        <w:rPr>
          <w:rFonts w:ascii="Verdana" w:hAnsi="Verdana"/>
          <w:sz w:val="18"/>
          <w:szCs w:val="18"/>
        </w:rPr>
        <w:t>. Res. 25:</w:t>
      </w:r>
      <w:r w:rsidR="004F054C" w:rsidRPr="007216A0">
        <w:rPr>
          <w:rFonts w:ascii="Verdana" w:hAnsi="Verdana"/>
          <w:sz w:val="18"/>
          <w:szCs w:val="18"/>
        </w:rPr>
        <w:t xml:space="preserve"> </w:t>
      </w:r>
      <w:r w:rsidRPr="007216A0">
        <w:rPr>
          <w:rFonts w:ascii="Verdana" w:hAnsi="Verdana"/>
          <w:sz w:val="18"/>
          <w:szCs w:val="18"/>
        </w:rPr>
        <w:t>828-832.</w:t>
      </w:r>
    </w:p>
    <w:p w:rsidR="00DD10E9" w:rsidRPr="00FF7D63" w:rsidRDefault="00DD10E9" w:rsidP="00FF7D63">
      <w:pPr>
        <w:pStyle w:val="ListParagraph"/>
        <w:ind w:left="0"/>
        <w:jc w:val="both"/>
        <w:rPr>
          <w:rFonts w:ascii="Verdana" w:hAnsi="Verdana"/>
          <w:sz w:val="18"/>
          <w:szCs w:val="18"/>
        </w:rPr>
      </w:pPr>
      <w:r w:rsidRPr="00C95922">
        <w:rPr>
          <w:rFonts w:ascii="Verdana" w:eastAsia="Times New Roman" w:hAnsi="Verdana"/>
          <w:sz w:val="18"/>
          <w:szCs w:val="18"/>
          <w:lang w:eastAsia="fi-FI"/>
        </w:rPr>
        <w:t xml:space="preserve">Toivanen M, </w:t>
      </w:r>
      <w:proofErr w:type="spellStart"/>
      <w:r w:rsidRPr="00C95922">
        <w:rPr>
          <w:rFonts w:ascii="Verdana" w:eastAsia="Times New Roman" w:hAnsi="Verdana"/>
          <w:sz w:val="18"/>
          <w:szCs w:val="18"/>
          <w:lang w:eastAsia="fi-FI"/>
        </w:rPr>
        <w:t>Ryynänen</w:t>
      </w:r>
      <w:proofErr w:type="spellEnd"/>
      <w:r w:rsidRPr="00C95922">
        <w:rPr>
          <w:rFonts w:ascii="Verdana" w:eastAsia="Times New Roman" w:hAnsi="Verdana"/>
          <w:sz w:val="18"/>
          <w:szCs w:val="18"/>
          <w:lang w:eastAsia="fi-FI"/>
        </w:rPr>
        <w:t xml:space="preserve"> A, Huttunen S, </w:t>
      </w:r>
      <w:proofErr w:type="spellStart"/>
      <w:r w:rsidRPr="00C95922">
        <w:rPr>
          <w:rFonts w:ascii="Verdana" w:eastAsia="Times New Roman" w:hAnsi="Verdana"/>
          <w:sz w:val="18"/>
          <w:szCs w:val="18"/>
          <w:lang w:eastAsia="fi-FI"/>
        </w:rPr>
        <w:t>Duricová</w:t>
      </w:r>
      <w:proofErr w:type="spellEnd"/>
      <w:r w:rsidRPr="00C95922">
        <w:rPr>
          <w:rFonts w:ascii="Verdana" w:eastAsia="Times New Roman" w:hAnsi="Verdana"/>
          <w:sz w:val="18"/>
          <w:szCs w:val="18"/>
          <w:lang w:eastAsia="fi-FI"/>
        </w:rPr>
        <w:t xml:space="preserve"> J, </w:t>
      </w:r>
      <w:proofErr w:type="spellStart"/>
      <w:r w:rsidRPr="00C95922">
        <w:rPr>
          <w:rFonts w:ascii="Verdana" w:eastAsia="Times New Roman" w:hAnsi="Verdana"/>
          <w:sz w:val="18"/>
          <w:szCs w:val="18"/>
          <w:lang w:eastAsia="fi-FI"/>
        </w:rPr>
        <w:t>Riihinen</w:t>
      </w:r>
      <w:proofErr w:type="spellEnd"/>
      <w:r w:rsidRPr="00C95922">
        <w:rPr>
          <w:rFonts w:ascii="Verdana" w:eastAsia="Times New Roman" w:hAnsi="Verdana"/>
          <w:sz w:val="18"/>
          <w:szCs w:val="18"/>
          <w:lang w:eastAsia="fi-FI"/>
        </w:rPr>
        <w:t xml:space="preserve"> K, </w:t>
      </w:r>
      <w:proofErr w:type="spellStart"/>
      <w:r w:rsidRPr="00C95922">
        <w:rPr>
          <w:rFonts w:ascii="Verdana" w:eastAsia="Times New Roman" w:hAnsi="Verdana"/>
          <w:sz w:val="18"/>
          <w:szCs w:val="18"/>
          <w:lang w:eastAsia="fi-FI"/>
        </w:rPr>
        <w:t>Törrönen</w:t>
      </w:r>
      <w:proofErr w:type="spellEnd"/>
      <w:r w:rsidRPr="00C95922">
        <w:rPr>
          <w:rFonts w:ascii="Verdana" w:eastAsia="Times New Roman" w:hAnsi="Verdana"/>
          <w:sz w:val="18"/>
          <w:szCs w:val="18"/>
          <w:lang w:eastAsia="fi-FI"/>
        </w:rPr>
        <w:t xml:space="preserve"> R, </w:t>
      </w:r>
      <w:proofErr w:type="spellStart"/>
      <w:r w:rsidRPr="00C95922">
        <w:rPr>
          <w:rFonts w:ascii="Verdana" w:eastAsia="Times New Roman" w:hAnsi="Verdana"/>
          <w:sz w:val="18"/>
          <w:szCs w:val="18"/>
          <w:lang w:eastAsia="fi-FI"/>
        </w:rPr>
        <w:t>Lapi</w:t>
      </w:r>
      <w:r w:rsidR="009F70DE" w:rsidRPr="00C95922">
        <w:rPr>
          <w:rFonts w:ascii="Verdana" w:eastAsia="Times New Roman" w:hAnsi="Verdana"/>
          <w:sz w:val="18"/>
          <w:szCs w:val="18"/>
          <w:lang w:eastAsia="fi-FI"/>
        </w:rPr>
        <w:t>njoki</w:t>
      </w:r>
      <w:proofErr w:type="spellEnd"/>
      <w:r w:rsidR="009F70DE" w:rsidRPr="00C95922">
        <w:rPr>
          <w:rFonts w:ascii="Verdana" w:eastAsia="Times New Roman" w:hAnsi="Verdana"/>
          <w:sz w:val="18"/>
          <w:szCs w:val="18"/>
          <w:lang w:eastAsia="fi-FI"/>
        </w:rPr>
        <w:t xml:space="preserve"> S </w:t>
      </w:r>
      <w:r w:rsidR="00456D5C" w:rsidRPr="00C95922">
        <w:rPr>
          <w:rFonts w:ascii="Verdana" w:eastAsia="Times New Roman" w:hAnsi="Verdana"/>
          <w:sz w:val="18"/>
          <w:szCs w:val="18"/>
          <w:lang w:eastAsia="fi-FI"/>
        </w:rPr>
        <w:t xml:space="preserve">&amp; </w:t>
      </w:r>
      <w:r w:rsidR="009F70DE" w:rsidRPr="00C95922">
        <w:rPr>
          <w:rFonts w:ascii="Verdana" w:eastAsia="Times New Roman" w:hAnsi="Verdana"/>
          <w:sz w:val="18"/>
          <w:szCs w:val="18"/>
          <w:lang w:eastAsia="fi-FI"/>
        </w:rPr>
        <w:t>Tikkanen-Kaukanen C</w:t>
      </w:r>
      <w:r w:rsidRPr="00C95922">
        <w:rPr>
          <w:rFonts w:ascii="Verdana" w:eastAsia="Times New Roman" w:hAnsi="Verdana"/>
          <w:sz w:val="18"/>
          <w:szCs w:val="18"/>
          <w:lang w:eastAsia="fi-FI"/>
        </w:rPr>
        <w:t xml:space="preserve"> </w:t>
      </w:r>
      <w:r w:rsidR="00EF7F36" w:rsidRPr="00C95922">
        <w:rPr>
          <w:rFonts w:ascii="Verdana" w:eastAsia="Times New Roman" w:hAnsi="Verdana"/>
          <w:sz w:val="18"/>
          <w:szCs w:val="18"/>
          <w:lang w:eastAsia="fi-FI"/>
        </w:rPr>
        <w:t xml:space="preserve">2009. </w:t>
      </w:r>
      <w:hyperlink r:id="rId12" w:history="1">
        <w:r w:rsidRPr="007216A0">
          <w:rPr>
            <w:rStyle w:val="Hyperlink"/>
            <w:rFonts w:ascii="Verdana" w:eastAsia="Times New Roman" w:hAnsi="Verdana"/>
            <w:color w:val="auto"/>
            <w:sz w:val="18"/>
            <w:szCs w:val="18"/>
            <w:u w:val="none"/>
            <w:lang w:eastAsia="fi-FI"/>
          </w:rPr>
          <w:t xml:space="preserve">Binding of </w:t>
        </w:r>
        <w:r w:rsidRPr="007216A0">
          <w:rPr>
            <w:rStyle w:val="Hyperlink"/>
            <w:rFonts w:ascii="Verdana" w:eastAsia="Times New Roman" w:hAnsi="Verdana"/>
            <w:i/>
            <w:color w:val="auto"/>
            <w:sz w:val="18"/>
            <w:szCs w:val="18"/>
            <w:u w:val="none"/>
            <w:lang w:eastAsia="fi-FI"/>
          </w:rPr>
          <w:t xml:space="preserve">Neisseria </w:t>
        </w:r>
        <w:proofErr w:type="spellStart"/>
        <w:r w:rsidRPr="007216A0">
          <w:rPr>
            <w:rStyle w:val="Hyperlink"/>
            <w:rFonts w:ascii="Verdana" w:eastAsia="Times New Roman" w:hAnsi="Verdana"/>
            <w:i/>
            <w:color w:val="auto"/>
            <w:sz w:val="18"/>
            <w:szCs w:val="18"/>
            <w:u w:val="none"/>
            <w:lang w:eastAsia="fi-FI"/>
          </w:rPr>
          <w:t>meningitidis</w:t>
        </w:r>
        <w:proofErr w:type="spellEnd"/>
        <w:r w:rsidRPr="007216A0">
          <w:rPr>
            <w:rStyle w:val="Hyperlink"/>
            <w:rFonts w:ascii="Verdana" w:eastAsia="Times New Roman" w:hAnsi="Verdana"/>
            <w:color w:val="auto"/>
            <w:sz w:val="18"/>
            <w:szCs w:val="18"/>
            <w:u w:val="none"/>
            <w:lang w:eastAsia="fi-FI"/>
          </w:rPr>
          <w:t xml:space="preserve"> pili to berry polyphenolic fractions.</w:t>
        </w:r>
      </w:hyperlink>
      <w:r w:rsidRPr="007216A0">
        <w:rPr>
          <w:rFonts w:ascii="Verdana" w:eastAsia="Times New Roman" w:hAnsi="Verdana"/>
          <w:sz w:val="18"/>
          <w:szCs w:val="18"/>
          <w:lang w:eastAsia="fi-FI"/>
        </w:rPr>
        <w:t xml:space="preserve"> J</w:t>
      </w:r>
      <w:r w:rsidR="00EF7F36" w:rsidRPr="007216A0">
        <w:rPr>
          <w:rFonts w:ascii="Verdana" w:eastAsia="Times New Roman" w:hAnsi="Verdana"/>
          <w:sz w:val="18"/>
          <w:szCs w:val="18"/>
          <w:lang w:eastAsia="fi-FI"/>
        </w:rPr>
        <w:t>.</w:t>
      </w:r>
      <w:r w:rsidRPr="007216A0">
        <w:rPr>
          <w:rFonts w:ascii="Verdana" w:eastAsia="Times New Roman" w:hAnsi="Verdana"/>
          <w:sz w:val="18"/>
          <w:szCs w:val="18"/>
          <w:lang w:eastAsia="fi-FI"/>
        </w:rPr>
        <w:t xml:space="preserve"> Agric</w:t>
      </w:r>
      <w:r w:rsidR="00EF7F36" w:rsidRPr="007216A0">
        <w:rPr>
          <w:rFonts w:ascii="Verdana" w:eastAsia="Times New Roman" w:hAnsi="Verdana"/>
          <w:sz w:val="18"/>
          <w:szCs w:val="18"/>
          <w:lang w:eastAsia="fi-FI"/>
        </w:rPr>
        <w:t>.</w:t>
      </w:r>
      <w:r w:rsidRPr="007216A0">
        <w:rPr>
          <w:rFonts w:ascii="Verdana" w:eastAsia="Times New Roman" w:hAnsi="Verdana"/>
          <w:sz w:val="18"/>
          <w:szCs w:val="18"/>
          <w:lang w:eastAsia="fi-FI"/>
        </w:rPr>
        <w:t xml:space="preserve"> </w:t>
      </w:r>
      <w:r w:rsidRPr="007216A0">
        <w:rPr>
          <w:rFonts w:ascii="Verdana" w:eastAsia="Times New Roman" w:hAnsi="Verdana"/>
          <w:sz w:val="18"/>
          <w:szCs w:val="18"/>
          <w:lang w:val="fi-FI" w:eastAsia="fi-FI"/>
        </w:rPr>
        <w:t>Food</w:t>
      </w:r>
      <w:r w:rsidR="00EF7F36" w:rsidRPr="007216A0">
        <w:rPr>
          <w:rFonts w:ascii="Verdana" w:eastAsia="Times New Roman" w:hAnsi="Verdana"/>
          <w:sz w:val="18"/>
          <w:szCs w:val="18"/>
          <w:lang w:val="fi-FI" w:eastAsia="fi-FI"/>
        </w:rPr>
        <w:t>.</w:t>
      </w:r>
      <w:r w:rsidRPr="007216A0">
        <w:rPr>
          <w:rFonts w:ascii="Verdana" w:eastAsia="Times New Roman" w:hAnsi="Verdana"/>
          <w:sz w:val="18"/>
          <w:szCs w:val="18"/>
          <w:lang w:val="fi-FI" w:eastAsia="fi-FI"/>
        </w:rPr>
        <w:t xml:space="preserve"> </w:t>
      </w:r>
      <w:proofErr w:type="spellStart"/>
      <w:r w:rsidRPr="007216A0">
        <w:rPr>
          <w:rFonts w:ascii="Verdana" w:eastAsia="Times New Roman" w:hAnsi="Verdana"/>
          <w:sz w:val="18"/>
          <w:szCs w:val="18"/>
          <w:lang w:val="fi-FI" w:eastAsia="fi-FI"/>
        </w:rPr>
        <w:t>Chem</w:t>
      </w:r>
      <w:proofErr w:type="spellEnd"/>
      <w:r w:rsidR="00EF7F36" w:rsidRPr="007216A0">
        <w:rPr>
          <w:rFonts w:ascii="Verdana" w:eastAsia="Times New Roman" w:hAnsi="Verdana"/>
          <w:sz w:val="18"/>
          <w:szCs w:val="18"/>
          <w:lang w:val="fi-FI" w:eastAsia="fi-FI"/>
        </w:rPr>
        <w:t>.</w:t>
      </w:r>
      <w:r w:rsidRPr="007216A0">
        <w:rPr>
          <w:rFonts w:ascii="Verdana" w:eastAsia="Times New Roman" w:hAnsi="Verdana"/>
          <w:sz w:val="18"/>
          <w:szCs w:val="18"/>
          <w:lang w:val="fi-FI" w:eastAsia="fi-FI"/>
        </w:rPr>
        <w:t xml:space="preserve"> 57:</w:t>
      </w:r>
      <w:r w:rsidR="004F054C" w:rsidRPr="007216A0">
        <w:rPr>
          <w:rFonts w:ascii="Verdana" w:eastAsia="Times New Roman" w:hAnsi="Verdana"/>
          <w:sz w:val="18"/>
          <w:szCs w:val="18"/>
          <w:lang w:val="fi-FI" w:eastAsia="fi-FI"/>
        </w:rPr>
        <w:t xml:space="preserve"> </w:t>
      </w:r>
      <w:r w:rsidRPr="007216A0">
        <w:rPr>
          <w:rFonts w:ascii="Verdana" w:eastAsia="Times New Roman" w:hAnsi="Verdana"/>
          <w:sz w:val="18"/>
          <w:szCs w:val="18"/>
          <w:lang w:val="fi-FI" w:eastAsia="fi-FI"/>
        </w:rPr>
        <w:t>3120-7.</w:t>
      </w:r>
    </w:p>
    <w:sectPr w:rsidR="00DD10E9" w:rsidRPr="00FF7D6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dvP8CA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AGaramondPro-Regular">
    <w:altName w:val="Times New Roman"/>
    <w:panose1 w:val="00000000000000000000"/>
    <w:charset w:val="00"/>
    <w:family w:val="roman"/>
    <w:notTrueType/>
    <w:pitch w:val="default"/>
  </w:font>
  <w:font w:name="PalatinoLinotype-Roman">
    <w:altName w:val="MS Mincho"/>
    <w:panose1 w:val="00000000000000000000"/>
    <w:charset w:val="80"/>
    <w:family w:val="auto"/>
    <w:notTrueType/>
    <w:pitch w:val="default"/>
    <w:sig w:usb0="00000001" w:usb1="08070000" w:usb2="00000010" w:usb3="00000000" w:csb0="00020000" w:csb1="00000000"/>
  </w:font>
  <w:font w:name="Verdana,PalatinoLinotype-Roman">
    <w:altName w:val="Times New Roman"/>
    <w:panose1 w:val="00000000000000000000"/>
    <w:charset w:val="00"/>
    <w:family w:val="roman"/>
    <w:notTrueType/>
    <w:pitch w:val="default"/>
  </w:font>
  <w:font w:name="Verdana,PalatinoLinotype-Italic">
    <w:altName w:val="Times New Roman"/>
    <w:panose1 w:val="00000000000000000000"/>
    <w:charset w:val="00"/>
    <w:family w:val="roman"/>
    <w:notTrueType/>
    <w:pitch w:val="default"/>
  </w:font>
  <w:font w:name="Z@R12E.tmp">
    <w:panose1 w:val="00000000000000000000"/>
    <w:charset w:val="00"/>
    <w:family w:val="auto"/>
    <w:notTrueType/>
    <w:pitch w:val="default"/>
    <w:sig w:usb0="00000003" w:usb1="00000000" w:usb2="00000000" w:usb3="00000000" w:csb0="00000001" w:csb1="00000000"/>
  </w:font>
  <w:font w:name="AdvTT4e89fb2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454"/>
    <w:multiLevelType w:val="hybridMultilevel"/>
    <w:tmpl w:val="F08488BA"/>
    <w:lvl w:ilvl="0" w:tplc="CC54573E">
      <w:start w:val="1"/>
      <w:numFmt w:val="decimal"/>
      <w:lvlText w:val="%1."/>
      <w:lvlJc w:val="left"/>
      <w:pPr>
        <w:ind w:left="644" w:hanging="360"/>
      </w:pPr>
      <w:rPr>
        <w:b w:val="0"/>
      </w:r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15"/>
    <w:rsid w:val="000069E5"/>
    <w:rsid w:val="00012DE2"/>
    <w:rsid w:val="00020AB7"/>
    <w:rsid w:val="00031348"/>
    <w:rsid w:val="00031F06"/>
    <w:rsid w:val="000424CA"/>
    <w:rsid w:val="00046265"/>
    <w:rsid w:val="00060240"/>
    <w:rsid w:val="0006121A"/>
    <w:rsid w:val="00064ADA"/>
    <w:rsid w:val="00070621"/>
    <w:rsid w:val="000A05A3"/>
    <w:rsid w:val="000B1974"/>
    <w:rsid w:val="000B2A3B"/>
    <w:rsid w:val="000B3B5F"/>
    <w:rsid w:val="000D0170"/>
    <w:rsid w:val="000D1FD4"/>
    <w:rsid w:val="000D501E"/>
    <w:rsid w:val="000D764A"/>
    <w:rsid w:val="000E0679"/>
    <w:rsid w:val="000E20F3"/>
    <w:rsid w:val="000E2642"/>
    <w:rsid w:val="000E3125"/>
    <w:rsid w:val="000E3E3E"/>
    <w:rsid w:val="000E70A0"/>
    <w:rsid w:val="00101EDF"/>
    <w:rsid w:val="00102462"/>
    <w:rsid w:val="0010467F"/>
    <w:rsid w:val="0010598D"/>
    <w:rsid w:val="001063A6"/>
    <w:rsid w:val="0010766F"/>
    <w:rsid w:val="00131F8E"/>
    <w:rsid w:val="001402D2"/>
    <w:rsid w:val="00153BFA"/>
    <w:rsid w:val="00160104"/>
    <w:rsid w:val="00175EFD"/>
    <w:rsid w:val="00180FD5"/>
    <w:rsid w:val="00183F4E"/>
    <w:rsid w:val="001A0535"/>
    <w:rsid w:val="001D416A"/>
    <w:rsid w:val="001E08BD"/>
    <w:rsid w:val="001E188C"/>
    <w:rsid w:val="001E792E"/>
    <w:rsid w:val="00211690"/>
    <w:rsid w:val="00213DE6"/>
    <w:rsid w:val="00213E1D"/>
    <w:rsid w:val="0022001D"/>
    <w:rsid w:val="00227316"/>
    <w:rsid w:val="002300D4"/>
    <w:rsid w:val="00230454"/>
    <w:rsid w:val="00230B8F"/>
    <w:rsid w:val="00267C97"/>
    <w:rsid w:val="00270A06"/>
    <w:rsid w:val="00271FAF"/>
    <w:rsid w:val="00275715"/>
    <w:rsid w:val="00287D59"/>
    <w:rsid w:val="002B31F2"/>
    <w:rsid w:val="002B6659"/>
    <w:rsid w:val="002C15AB"/>
    <w:rsid w:val="002C39C6"/>
    <w:rsid w:val="002E0DAB"/>
    <w:rsid w:val="002E66CB"/>
    <w:rsid w:val="00300486"/>
    <w:rsid w:val="00322337"/>
    <w:rsid w:val="003302C7"/>
    <w:rsid w:val="0033520A"/>
    <w:rsid w:val="0035658D"/>
    <w:rsid w:val="003603A9"/>
    <w:rsid w:val="00363D31"/>
    <w:rsid w:val="003643BD"/>
    <w:rsid w:val="003648A5"/>
    <w:rsid w:val="003712FC"/>
    <w:rsid w:val="00371599"/>
    <w:rsid w:val="0037323D"/>
    <w:rsid w:val="0037596A"/>
    <w:rsid w:val="00377F11"/>
    <w:rsid w:val="00377F25"/>
    <w:rsid w:val="00380263"/>
    <w:rsid w:val="0038150D"/>
    <w:rsid w:val="00382699"/>
    <w:rsid w:val="00383A05"/>
    <w:rsid w:val="0038669D"/>
    <w:rsid w:val="00390A26"/>
    <w:rsid w:val="00391932"/>
    <w:rsid w:val="003930F0"/>
    <w:rsid w:val="003935F7"/>
    <w:rsid w:val="0039606E"/>
    <w:rsid w:val="00397621"/>
    <w:rsid w:val="003B274A"/>
    <w:rsid w:val="003B5CB0"/>
    <w:rsid w:val="003B7B31"/>
    <w:rsid w:val="003C33A7"/>
    <w:rsid w:val="003E66EF"/>
    <w:rsid w:val="003E7A29"/>
    <w:rsid w:val="003F5668"/>
    <w:rsid w:val="00400808"/>
    <w:rsid w:val="00400EEC"/>
    <w:rsid w:val="004020B4"/>
    <w:rsid w:val="00406C77"/>
    <w:rsid w:val="00411A69"/>
    <w:rsid w:val="00424329"/>
    <w:rsid w:val="004257CD"/>
    <w:rsid w:val="00425FD5"/>
    <w:rsid w:val="00437A01"/>
    <w:rsid w:val="00437A22"/>
    <w:rsid w:val="00442852"/>
    <w:rsid w:val="00444FA7"/>
    <w:rsid w:val="00445D0E"/>
    <w:rsid w:val="0045309F"/>
    <w:rsid w:val="00456D5C"/>
    <w:rsid w:val="0046467C"/>
    <w:rsid w:val="00466B36"/>
    <w:rsid w:val="004704B4"/>
    <w:rsid w:val="004755B9"/>
    <w:rsid w:val="004763AC"/>
    <w:rsid w:val="004777F5"/>
    <w:rsid w:val="00486BF9"/>
    <w:rsid w:val="00494A8F"/>
    <w:rsid w:val="004A2681"/>
    <w:rsid w:val="004B7D03"/>
    <w:rsid w:val="004C04F2"/>
    <w:rsid w:val="004C1147"/>
    <w:rsid w:val="004D1F61"/>
    <w:rsid w:val="004D51BE"/>
    <w:rsid w:val="004F054C"/>
    <w:rsid w:val="004F2943"/>
    <w:rsid w:val="00511194"/>
    <w:rsid w:val="0051368A"/>
    <w:rsid w:val="00526B6C"/>
    <w:rsid w:val="005322D3"/>
    <w:rsid w:val="00537B86"/>
    <w:rsid w:val="005441D0"/>
    <w:rsid w:val="0054653A"/>
    <w:rsid w:val="005535E7"/>
    <w:rsid w:val="005556B5"/>
    <w:rsid w:val="00557AE2"/>
    <w:rsid w:val="005638B9"/>
    <w:rsid w:val="0057293D"/>
    <w:rsid w:val="00580681"/>
    <w:rsid w:val="005811D9"/>
    <w:rsid w:val="005914B2"/>
    <w:rsid w:val="005A5820"/>
    <w:rsid w:val="005B2198"/>
    <w:rsid w:val="005B3B2C"/>
    <w:rsid w:val="005B4908"/>
    <w:rsid w:val="005C0B06"/>
    <w:rsid w:val="005C0F5F"/>
    <w:rsid w:val="005C4EC4"/>
    <w:rsid w:val="005C75AB"/>
    <w:rsid w:val="005E3F06"/>
    <w:rsid w:val="005E5C8A"/>
    <w:rsid w:val="005F501A"/>
    <w:rsid w:val="00625BA8"/>
    <w:rsid w:val="006620BC"/>
    <w:rsid w:val="00670C6F"/>
    <w:rsid w:val="006831CD"/>
    <w:rsid w:val="00683CF5"/>
    <w:rsid w:val="00685473"/>
    <w:rsid w:val="00696647"/>
    <w:rsid w:val="00697DB2"/>
    <w:rsid w:val="006A1FFA"/>
    <w:rsid w:val="006A4AAF"/>
    <w:rsid w:val="006C1E7E"/>
    <w:rsid w:val="006D09A8"/>
    <w:rsid w:val="006E08F2"/>
    <w:rsid w:val="006F2082"/>
    <w:rsid w:val="00710017"/>
    <w:rsid w:val="007216A0"/>
    <w:rsid w:val="00722827"/>
    <w:rsid w:val="00724C12"/>
    <w:rsid w:val="00734E92"/>
    <w:rsid w:val="0073657E"/>
    <w:rsid w:val="00740C99"/>
    <w:rsid w:val="0075627B"/>
    <w:rsid w:val="00756F92"/>
    <w:rsid w:val="0076647B"/>
    <w:rsid w:val="00766CAF"/>
    <w:rsid w:val="00772AF3"/>
    <w:rsid w:val="00776788"/>
    <w:rsid w:val="0078161B"/>
    <w:rsid w:val="0079028D"/>
    <w:rsid w:val="007A24F2"/>
    <w:rsid w:val="007B10CF"/>
    <w:rsid w:val="007B27A9"/>
    <w:rsid w:val="007B4B42"/>
    <w:rsid w:val="007C14E2"/>
    <w:rsid w:val="007C4364"/>
    <w:rsid w:val="007D28BE"/>
    <w:rsid w:val="008009A6"/>
    <w:rsid w:val="00811B00"/>
    <w:rsid w:val="00823095"/>
    <w:rsid w:val="00827FF2"/>
    <w:rsid w:val="00857DBB"/>
    <w:rsid w:val="00863374"/>
    <w:rsid w:val="00864076"/>
    <w:rsid w:val="00867E01"/>
    <w:rsid w:val="00867E8A"/>
    <w:rsid w:val="00871FCF"/>
    <w:rsid w:val="0087206C"/>
    <w:rsid w:val="00876F39"/>
    <w:rsid w:val="0088018D"/>
    <w:rsid w:val="00884792"/>
    <w:rsid w:val="00884B6D"/>
    <w:rsid w:val="008861B2"/>
    <w:rsid w:val="008926C5"/>
    <w:rsid w:val="00893A58"/>
    <w:rsid w:val="00895FEF"/>
    <w:rsid w:val="008A0330"/>
    <w:rsid w:val="008A41C6"/>
    <w:rsid w:val="008A42B1"/>
    <w:rsid w:val="008A7B62"/>
    <w:rsid w:val="008C1F48"/>
    <w:rsid w:val="008C4C6C"/>
    <w:rsid w:val="008C56B1"/>
    <w:rsid w:val="008C6680"/>
    <w:rsid w:val="008D1C11"/>
    <w:rsid w:val="008D50D4"/>
    <w:rsid w:val="008D5880"/>
    <w:rsid w:val="008F7032"/>
    <w:rsid w:val="009006FB"/>
    <w:rsid w:val="00925B13"/>
    <w:rsid w:val="009531F0"/>
    <w:rsid w:val="00957736"/>
    <w:rsid w:val="00995E1A"/>
    <w:rsid w:val="009978EF"/>
    <w:rsid w:val="009B1836"/>
    <w:rsid w:val="009B3193"/>
    <w:rsid w:val="009B3329"/>
    <w:rsid w:val="009B5D37"/>
    <w:rsid w:val="009C0803"/>
    <w:rsid w:val="009E10D8"/>
    <w:rsid w:val="009E7572"/>
    <w:rsid w:val="009F3F0E"/>
    <w:rsid w:val="009F3FE4"/>
    <w:rsid w:val="009F70DE"/>
    <w:rsid w:val="009F765D"/>
    <w:rsid w:val="00A066FB"/>
    <w:rsid w:val="00A07386"/>
    <w:rsid w:val="00A1686A"/>
    <w:rsid w:val="00A2481A"/>
    <w:rsid w:val="00A320D2"/>
    <w:rsid w:val="00A42220"/>
    <w:rsid w:val="00A46911"/>
    <w:rsid w:val="00A47608"/>
    <w:rsid w:val="00A55ADC"/>
    <w:rsid w:val="00A55EC5"/>
    <w:rsid w:val="00A608F9"/>
    <w:rsid w:val="00A670EE"/>
    <w:rsid w:val="00A804E8"/>
    <w:rsid w:val="00A84A6C"/>
    <w:rsid w:val="00A929FD"/>
    <w:rsid w:val="00AB6F2B"/>
    <w:rsid w:val="00AD18FE"/>
    <w:rsid w:val="00AD6499"/>
    <w:rsid w:val="00AD6AD8"/>
    <w:rsid w:val="00AE627F"/>
    <w:rsid w:val="00AE7E3C"/>
    <w:rsid w:val="00AF4524"/>
    <w:rsid w:val="00B03268"/>
    <w:rsid w:val="00B13DAA"/>
    <w:rsid w:val="00B1638B"/>
    <w:rsid w:val="00B247C7"/>
    <w:rsid w:val="00B3543B"/>
    <w:rsid w:val="00B3641D"/>
    <w:rsid w:val="00B37509"/>
    <w:rsid w:val="00B37BE0"/>
    <w:rsid w:val="00B40090"/>
    <w:rsid w:val="00B4059D"/>
    <w:rsid w:val="00B415D0"/>
    <w:rsid w:val="00B42556"/>
    <w:rsid w:val="00B53A5C"/>
    <w:rsid w:val="00B55FE4"/>
    <w:rsid w:val="00B7374F"/>
    <w:rsid w:val="00B82487"/>
    <w:rsid w:val="00B937FE"/>
    <w:rsid w:val="00B9546C"/>
    <w:rsid w:val="00BA2C56"/>
    <w:rsid w:val="00BB0D43"/>
    <w:rsid w:val="00BB50D9"/>
    <w:rsid w:val="00BB7BA6"/>
    <w:rsid w:val="00BD094E"/>
    <w:rsid w:val="00BF3255"/>
    <w:rsid w:val="00C01644"/>
    <w:rsid w:val="00C05691"/>
    <w:rsid w:val="00C12752"/>
    <w:rsid w:val="00C14D0A"/>
    <w:rsid w:val="00C219B1"/>
    <w:rsid w:val="00C33092"/>
    <w:rsid w:val="00C3367D"/>
    <w:rsid w:val="00C44925"/>
    <w:rsid w:val="00C6153E"/>
    <w:rsid w:val="00C62753"/>
    <w:rsid w:val="00C63353"/>
    <w:rsid w:val="00C741CD"/>
    <w:rsid w:val="00C83CF2"/>
    <w:rsid w:val="00C92A3D"/>
    <w:rsid w:val="00C95922"/>
    <w:rsid w:val="00CA205A"/>
    <w:rsid w:val="00CA6590"/>
    <w:rsid w:val="00CB5564"/>
    <w:rsid w:val="00CC3777"/>
    <w:rsid w:val="00CC7F4C"/>
    <w:rsid w:val="00CD25CF"/>
    <w:rsid w:val="00CE1E9C"/>
    <w:rsid w:val="00CE5464"/>
    <w:rsid w:val="00CE69CB"/>
    <w:rsid w:val="00CF42C6"/>
    <w:rsid w:val="00CF6057"/>
    <w:rsid w:val="00D42384"/>
    <w:rsid w:val="00D53914"/>
    <w:rsid w:val="00D54ED8"/>
    <w:rsid w:val="00D60B5A"/>
    <w:rsid w:val="00D71445"/>
    <w:rsid w:val="00D85213"/>
    <w:rsid w:val="00D90915"/>
    <w:rsid w:val="00D923A3"/>
    <w:rsid w:val="00DA373A"/>
    <w:rsid w:val="00DB27B4"/>
    <w:rsid w:val="00DC7B00"/>
    <w:rsid w:val="00DD10E9"/>
    <w:rsid w:val="00DF0AB5"/>
    <w:rsid w:val="00E031A1"/>
    <w:rsid w:val="00E1572E"/>
    <w:rsid w:val="00E17A33"/>
    <w:rsid w:val="00E24FFA"/>
    <w:rsid w:val="00E446A3"/>
    <w:rsid w:val="00E52597"/>
    <w:rsid w:val="00E61D83"/>
    <w:rsid w:val="00E64E25"/>
    <w:rsid w:val="00E755B3"/>
    <w:rsid w:val="00E76AA6"/>
    <w:rsid w:val="00E857F1"/>
    <w:rsid w:val="00E90F0E"/>
    <w:rsid w:val="00E91C57"/>
    <w:rsid w:val="00E92930"/>
    <w:rsid w:val="00E92A67"/>
    <w:rsid w:val="00EB0FAE"/>
    <w:rsid w:val="00EC4F1C"/>
    <w:rsid w:val="00EC530E"/>
    <w:rsid w:val="00ED40B2"/>
    <w:rsid w:val="00ED5DCC"/>
    <w:rsid w:val="00ED74C5"/>
    <w:rsid w:val="00EF2BAC"/>
    <w:rsid w:val="00EF7F36"/>
    <w:rsid w:val="00F04BC0"/>
    <w:rsid w:val="00F04E1A"/>
    <w:rsid w:val="00F065DB"/>
    <w:rsid w:val="00F24288"/>
    <w:rsid w:val="00F30523"/>
    <w:rsid w:val="00F30844"/>
    <w:rsid w:val="00F3352A"/>
    <w:rsid w:val="00F339BC"/>
    <w:rsid w:val="00F33EC4"/>
    <w:rsid w:val="00F35CE5"/>
    <w:rsid w:val="00F47387"/>
    <w:rsid w:val="00F60835"/>
    <w:rsid w:val="00F663DD"/>
    <w:rsid w:val="00F667D3"/>
    <w:rsid w:val="00F66A70"/>
    <w:rsid w:val="00F75C98"/>
    <w:rsid w:val="00F76ACF"/>
    <w:rsid w:val="00F77583"/>
    <w:rsid w:val="00F81D9D"/>
    <w:rsid w:val="00F829E4"/>
    <w:rsid w:val="00F9741E"/>
    <w:rsid w:val="00FB096B"/>
    <w:rsid w:val="00FB1E8B"/>
    <w:rsid w:val="00FC0DF0"/>
    <w:rsid w:val="00FD6768"/>
    <w:rsid w:val="00FD77B8"/>
    <w:rsid w:val="00FE48AE"/>
    <w:rsid w:val="00FE66C1"/>
    <w:rsid w:val="00FF7D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B71F7-8C28-4ED6-BFA1-CC2D5020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E92"/>
    <w:rPr>
      <w:sz w:val="16"/>
      <w:szCs w:val="16"/>
    </w:rPr>
  </w:style>
  <w:style w:type="paragraph" w:styleId="CommentText">
    <w:name w:val="annotation text"/>
    <w:basedOn w:val="Normal"/>
    <w:link w:val="CommentTextChar"/>
    <w:uiPriority w:val="99"/>
    <w:semiHidden/>
    <w:unhideWhenUsed/>
    <w:rsid w:val="00734E92"/>
    <w:pPr>
      <w:spacing w:line="240" w:lineRule="auto"/>
    </w:pPr>
    <w:rPr>
      <w:sz w:val="20"/>
      <w:szCs w:val="20"/>
    </w:rPr>
  </w:style>
  <w:style w:type="character" w:customStyle="1" w:styleId="CommentTextChar">
    <w:name w:val="Comment Text Char"/>
    <w:basedOn w:val="DefaultParagraphFont"/>
    <w:link w:val="CommentText"/>
    <w:uiPriority w:val="99"/>
    <w:semiHidden/>
    <w:rsid w:val="00734E92"/>
    <w:rPr>
      <w:sz w:val="20"/>
      <w:szCs w:val="20"/>
    </w:rPr>
  </w:style>
  <w:style w:type="paragraph" w:styleId="CommentSubject">
    <w:name w:val="annotation subject"/>
    <w:basedOn w:val="CommentText"/>
    <w:next w:val="CommentText"/>
    <w:link w:val="CommentSubjectChar"/>
    <w:uiPriority w:val="99"/>
    <w:semiHidden/>
    <w:unhideWhenUsed/>
    <w:rsid w:val="00734E92"/>
    <w:rPr>
      <w:b/>
      <w:bCs/>
    </w:rPr>
  </w:style>
  <w:style w:type="character" w:customStyle="1" w:styleId="CommentSubjectChar">
    <w:name w:val="Comment Subject Char"/>
    <w:basedOn w:val="CommentTextChar"/>
    <w:link w:val="CommentSubject"/>
    <w:uiPriority w:val="99"/>
    <w:semiHidden/>
    <w:rsid w:val="00734E92"/>
    <w:rPr>
      <w:b/>
      <w:bCs/>
      <w:sz w:val="20"/>
      <w:szCs w:val="20"/>
    </w:rPr>
  </w:style>
  <w:style w:type="paragraph" w:styleId="BalloonText">
    <w:name w:val="Balloon Text"/>
    <w:basedOn w:val="Normal"/>
    <w:link w:val="BalloonTextChar"/>
    <w:uiPriority w:val="99"/>
    <w:semiHidden/>
    <w:unhideWhenUsed/>
    <w:rsid w:val="00734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E92"/>
    <w:rPr>
      <w:rFonts w:ascii="Segoe UI" w:hAnsi="Segoe UI" w:cs="Segoe UI"/>
      <w:sz w:val="18"/>
      <w:szCs w:val="18"/>
    </w:rPr>
  </w:style>
  <w:style w:type="paragraph" w:styleId="ListParagraph">
    <w:name w:val="List Paragraph"/>
    <w:basedOn w:val="Normal"/>
    <w:uiPriority w:val="34"/>
    <w:qFormat/>
    <w:rsid w:val="00DD10E9"/>
    <w:pPr>
      <w:spacing w:after="0" w:line="240" w:lineRule="auto"/>
      <w:ind w:left="720"/>
      <w:contextualSpacing/>
    </w:pPr>
    <w:rPr>
      <w:rFonts w:ascii="Times New Roman" w:eastAsia="Batang" w:hAnsi="Times New Roman" w:cs="Times New Roman"/>
      <w:sz w:val="24"/>
      <w:szCs w:val="24"/>
      <w:lang w:val="en-US" w:eastAsia="ko-KR"/>
    </w:rPr>
  </w:style>
  <w:style w:type="character" w:styleId="Hyperlink">
    <w:name w:val="Hyperlink"/>
    <w:basedOn w:val="DefaultParagraphFont"/>
    <w:uiPriority w:val="99"/>
    <w:semiHidden/>
    <w:unhideWhenUsed/>
    <w:rsid w:val="00DD10E9"/>
    <w:rPr>
      <w:color w:val="0000FF"/>
      <w:u w:val="single"/>
    </w:rPr>
  </w:style>
  <w:style w:type="paragraph" w:styleId="PlainText">
    <w:name w:val="Plain Text"/>
    <w:basedOn w:val="Normal"/>
    <w:link w:val="PlainTextChar"/>
    <w:uiPriority w:val="99"/>
    <w:unhideWhenUsed/>
    <w:rsid w:val="00287D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87D59"/>
    <w:rPr>
      <w:rFonts w:ascii="Calibri" w:hAnsi="Calibri" w:cs="Consolas"/>
      <w:szCs w:val="21"/>
    </w:rPr>
  </w:style>
  <w:style w:type="paragraph" w:customStyle="1" w:styleId="title1">
    <w:name w:val="title1"/>
    <w:basedOn w:val="Normal"/>
    <w:rsid w:val="00FF7D63"/>
    <w:pPr>
      <w:spacing w:after="0" w:line="240" w:lineRule="auto"/>
    </w:pPr>
    <w:rPr>
      <w:rFonts w:ascii="Times New Roman" w:eastAsia="Times New Roman" w:hAnsi="Times New Roman" w:cs="Times New Roman"/>
      <w:sz w:val="27"/>
      <w:szCs w:val="27"/>
      <w:lang w:eastAsia="fi-FI"/>
    </w:rPr>
  </w:style>
  <w:style w:type="paragraph" w:customStyle="1" w:styleId="desc2">
    <w:name w:val="desc2"/>
    <w:basedOn w:val="Normal"/>
    <w:rsid w:val="00FF7D63"/>
    <w:pPr>
      <w:spacing w:after="0" w:line="240" w:lineRule="auto"/>
    </w:pPr>
    <w:rPr>
      <w:rFonts w:ascii="Times New Roman" w:eastAsia="Times New Roman" w:hAnsi="Times New Roman" w:cs="Times New Roman"/>
      <w:sz w:val="26"/>
      <w:szCs w:val="26"/>
      <w:lang w:eastAsia="fi-FI"/>
    </w:rPr>
  </w:style>
  <w:style w:type="paragraph" w:customStyle="1" w:styleId="details1">
    <w:name w:val="details1"/>
    <w:basedOn w:val="Normal"/>
    <w:rsid w:val="00FF7D63"/>
    <w:pPr>
      <w:spacing w:after="0" w:line="240" w:lineRule="auto"/>
    </w:pPr>
    <w:rPr>
      <w:rFonts w:ascii="Times New Roman" w:eastAsia="Times New Roman" w:hAnsi="Times New Roman" w:cs="Times New Roman"/>
      <w:lang w:eastAsia="fi-FI"/>
    </w:rPr>
  </w:style>
  <w:style w:type="character" w:customStyle="1" w:styleId="jrnl">
    <w:name w:val="jrnl"/>
    <w:basedOn w:val="DefaultParagraphFont"/>
    <w:rsid w:val="00FF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0277">
      <w:bodyDiv w:val="1"/>
      <w:marLeft w:val="0"/>
      <w:marRight w:val="0"/>
      <w:marTop w:val="0"/>
      <w:marBottom w:val="0"/>
      <w:divBdr>
        <w:top w:val="none" w:sz="0" w:space="0" w:color="auto"/>
        <w:left w:val="none" w:sz="0" w:space="0" w:color="auto"/>
        <w:bottom w:val="none" w:sz="0" w:space="0" w:color="auto"/>
        <w:right w:val="none" w:sz="0" w:space="0" w:color="auto"/>
      </w:divBdr>
    </w:div>
    <w:div w:id="1088767231">
      <w:bodyDiv w:val="1"/>
      <w:marLeft w:val="0"/>
      <w:marRight w:val="0"/>
      <w:marTop w:val="0"/>
      <w:marBottom w:val="0"/>
      <w:divBdr>
        <w:top w:val="none" w:sz="0" w:space="0" w:color="auto"/>
        <w:left w:val="none" w:sz="0" w:space="0" w:color="auto"/>
        <w:bottom w:val="none" w:sz="0" w:space="0" w:color="auto"/>
        <w:right w:val="none" w:sz="0" w:space="0" w:color="auto"/>
      </w:divBdr>
      <w:divsChild>
        <w:div w:id="411895587">
          <w:marLeft w:val="0"/>
          <w:marRight w:val="1"/>
          <w:marTop w:val="0"/>
          <w:marBottom w:val="0"/>
          <w:divBdr>
            <w:top w:val="none" w:sz="0" w:space="0" w:color="auto"/>
            <w:left w:val="none" w:sz="0" w:space="0" w:color="auto"/>
            <w:bottom w:val="none" w:sz="0" w:space="0" w:color="auto"/>
            <w:right w:val="none" w:sz="0" w:space="0" w:color="auto"/>
          </w:divBdr>
          <w:divsChild>
            <w:div w:id="518272995">
              <w:marLeft w:val="0"/>
              <w:marRight w:val="0"/>
              <w:marTop w:val="0"/>
              <w:marBottom w:val="0"/>
              <w:divBdr>
                <w:top w:val="none" w:sz="0" w:space="0" w:color="auto"/>
                <w:left w:val="none" w:sz="0" w:space="0" w:color="auto"/>
                <w:bottom w:val="none" w:sz="0" w:space="0" w:color="auto"/>
                <w:right w:val="none" w:sz="0" w:space="0" w:color="auto"/>
              </w:divBdr>
              <w:divsChild>
                <w:div w:id="135883437">
                  <w:marLeft w:val="0"/>
                  <w:marRight w:val="1"/>
                  <w:marTop w:val="0"/>
                  <w:marBottom w:val="0"/>
                  <w:divBdr>
                    <w:top w:val="none" w:sz="0" w:space="0" w:color="auto"/>
                    <w:left w:val="none" w:sz="0" w:space="0" w:color="auto"/>
                    <w:bottom w:val="none" w:sz="0" w:space="0" w:color="auto"/>
                    <w:right w:val="none" w:sz="0" w:space="0" w:color="auto"/>
                  </w:divBdr>
                  <w:divsChild>
                    <w:div w:id="801578490">
                      <w:marLeft w:val="0"/>
                      <w:marRight w:val="0"/>
                      <w:marTop w:val="0"/>
                      <w:marBottom w:val="0"/>
                      <w:divBdr>
                        <w:top w:val="none" w:sz="0" w:space="0" w:color="auto"/>
                        <w:left w:val="none" w:sz="0" w:space="0" w:color="auto"/>
                        <w:bottom w:val="none" w:sz="0" w:space="0" w:color="auto"/>
                        <w:right w:val="none" w:sz="0" w:space="0" w:color="auto"/>
                      </w:divBdr>
                      <w:divsChild>
                        <w:div w:id="1631085593">
                          <w:marLeft w:val="0"/>
                          <w:marRight w:val="0"/>
                          <w:marTop w:val="0"/>
                          <w:marBottom w:val="0"/>
                          <w:divBdr>
                            <w:top w:val="none" w:sz="0" w:space="0" w:color="auto"/>
                            <w:left w:val="none" w:sz="0" w:space="0" w:color="auto"/>
                            <w:bottom w:val="none" w:sz="0" w:space="0" w:color="auto"/>
                            <w:right w:val="none" w:sz="0" w:space="0" w:color="auto"/>
                          </w:divBdr>
                          <w:divsChild>
                            <w:div w:id="204606210">
                              <w:marLeft w:val="0"/>
                              <w:marRight w:val="0"/>
                              <w:marTop w:val="120"/>
                              <w:marBottom w:val="360"/>
                              <w:divBdr>
                                <w:top w:val="none" w:sz="0" w:space="0" w:color="auto"/>
                                <w:left w:val="none" w:sz="0" w:space="0" w:color="auto"/>
                                <w:bottom w:val="none" w:sz="0" w:space="0" w:color="auto"/>
                                <w:right w:val="none" w:sz="0" w:space="0" w:color="auto"/>
                              </w:divBdr>
                              <w:divsChild>
                                <w:div w:id="1282608896">
                                  <w:marLeft w:val="420"/>
                                  <w:marRight w:val="0"/>
                                  <w:marTop w:val="0"/>
                                  <w:marBottom w:val="0"/>
                                  <w:divBdr>
                                    <w:top w:val="none" w:sz="0" w:space="0" w:color="auto"/>
                                    <w:left w:val="none" w:sz="0" w:space="0" w:color="auto"/>
                                    <w:bottom w:val="none" w:sz="0" w:space="0" w:color="auto"/>
                                    <w:right w:val="none" w:sz="0" w:space="0" w:color="auto"/>
                                  </w:divBdr>
                                  <w:divsChild>
                                    <w:div w:id="1647279983">
                                      <w:marLeft w:val="0"/>
                                      <w:marRight w:val="0"/>
                                      <w:marTop w:val="34"/>
                                      <w:marBottom w:val="34"/>
                                      <w:divBdr>
                                        <w:top w:val="none" w:sz="0" w:space="0" w:color="auto"/>
                                        <w:left w:val="none" w:sz="0" w:space="0" w:color="auto"/>
                                        <w:bottom w:val="none" w:sz="0" w:space="0" w:color="auto"/>
                                        <w:right w:val="none" w:sz="0" w:space="0" w:color="auto"/>
                                      </w:divBdr>
                                    </w:div>
                                    <w:div w:id="1772624596">
                                      <w:marLeft w:val="0"/>
                                      <w:marRight w:val="0"/>
                                      <w:marTop w:val="0"/>
                                      <w:marBottom w:val="0"/>
                                      <w:divBdr>
                                        <w:top w:val="none" w:sz="0" w:space="0" w:color="auto"/>
                                        <w:left w:val="none" w:sz="0" w:space="0" w:color="auto"/>
                                        <w:bottom w:val="none" w:sz="0" w:space="0" w:color="auto"/>
                                        <w:right w:val="none" w:sz="0" w:space="0" w:color="auto"/>
                                      </w:divBdr>
                                      <w:divsChild>
                                        <w:div w:id="17622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3384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ncbi.nlm.nih.gov/pubmed/19281178?ordinalpos=2&amp;itool=EntrezSystem2.PEntrez.Pubmed.Pubmed_ResultsPanel.Pubmed_DefaultReportPanel.Pubmed_RVDocS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dx.doi.org/10.1155/2016/1453428" TargetMode="External"/><Relationship Id="rId5" Type="http://schemas.openxmlformats.org/officeDocument/2006/relationships/webSettings" Target="webSettings.xml"/><Relationship Id="rId10" Type="http://schemas.openxmlformats.org/officeDocument/2006/relationships/hyperlink" Target="http://www.ncbi.nlm.nih.gov/pubmed/19610031?ordinalpos=1&amp;itool=EntrezSystem2.PEntrez.Pubmed.Pubmed_ResultsPanel.Pubmed_DefaultReportPanel.Pubmed_RVDocSum" TargetMode="External"/><Relationship Id="rId4" Type="http://schemas.openxmlformats.org/officeDocument/2006/relationships/settings" Target="settings.xml"/><Relationship Id="rId9" Type="http://schemas.openxmlformats.org/officeDocument/2006/relationships/hyperlink" Target="http://www.ncbi.nlm.nih.gov/pubmed/16177210?ordinalpos=3&amp;itool=EntrezSystem2.PEntrez.Pubmed.Pubmed_ResultsPanel.Pubmed_DefaultReportPanel.Pubmed_RVDocS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0CEB-21F1-40CC-ABF5-A859F449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983</Words>
  <Characters>7966</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Tikkanen-Kaukanen, Carina A</dc:creator>
  <cp:keywords/>
  <dc:description/>
  <cp:lastModifiedBy>Tikkanen-Kaukanen, Carina A</cp:lastModifiedBy>
  <cp:revision>8</cp:revision>
  <dcterms:created xsi:type="dcterms:W3CDTF">2017-05-19T07:51:00Z</dcterms:created>
  <dcterms:modified xsi:type="dcterms:W3CDTF">2017-05-23T06:41:00Z</dcterms:modified>
</cp:coreProperties>
</file>