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E5" w:rsidRPr="00395B05" w:rsidRDefault="00E92D44">
      <w:pPr>
        <w:rPr>
          <w:rFonts w:ascii="Times New Roman" w:hAnsi="Times New Roman" w:cs="Times New Roman"/>
          <w:b/>
          <w:sz w:val="28"/>
          <w:lang w:val="en-US"/>
        </w:rPr>
      </w:pPr>
      <w:r w:rsidRPr="001607F5">
        <w:rPr>
          <w:rFonts w:ascii="Times New Roman" w:hAnsi="Times New Roman" w:cs="Times New Roman"/>
          <w:b/>
          <w:noProof/>
          <w:sz w:val="2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0BC3917" wp14:editId="0FE710D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124800" cy="90000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ming 2019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F5" w:rsidRPr="001607F5">
        <w:rPr>
          <w:rFonts w:ascii="Times New Roman" w:hAnsi="Times New Roman" w:cs="Times New Roman"/>
          <w:b/>
          <w:sz w:val="28"/>
          <w:lang w:val="en-US"/>
        </w:rPr>
        <w:t>Diversified farming systems for improved sustainability of agriculture: potentialities and challenges</w:t>
      </w:r>
    </w:p>
    <w:p w:rsidR="00216592" w:rsidRPr="00DE7AFB" w:rsidRDefault="00216592" w:rsidP="00216592">
      <w:pPr>
        <w:rPr>
          <w:rFonts w:ascii="Times New Roman" w:hAnsi="Times New Roman" w:cs="Times New Roman"/>
          <w:b/>
          <w:sz w:val="24"/>
          <w:lang w:val="en-US"/>
        </w:rPr>
      </w:pPr>
      <w:r w:rsidRPr="00395B05">
        <w:rPr>
          <w:rFonts w:ascii="Times New Roman" w:hAnsi="Times New Roman" w:cs="Times New Roman"/>
          <w:b/>
          <w:sz w:val="24"/>
          <w:lang w:val="en-US"/>
        </w:rPr>
        <w:t>Guillaume Martin</w:t>
      </w:r>
      <w:r w:rsidRPr="00395B05">
        <w:rPr>
          <w:rFonts w:ascii="Times New Roman" w:hAnsi="Times New Roman" w:cs="Times New Roman"/>
          <w:b/>
          <w:sz w:val="24"/>
          <w:vertAlign w:val="superscript"/>
          <w:lang w:val="en-US"/>
        </w:rPr>
        <w:t>1</w:t>
      </w:r>
      <w:r w:rsidRPr="00395B05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DE7AFB">
        <w:rPr>
          <w:rFonts w:ascii="Times New Roman" w:hAnsi="Times New Roman" w:cs="Times New Roman"/>
          <w:b/>
          <w:sz w:val="24"/>
          <w:lang w:val="en-US"/>
        </w:rPr>
        <w:t>Kerstin Barth</w:t>
      </w:r>
      <w:r w:rsidRPr="00395B05">
        <w:rPr>
          <w:rFonts w:ascii="Times New Roman" w:hAnsi="Times New Roman" w:cs="Times New Roman"/>
          <w:b/>
          <w:sz w:val="24"/>
          <w:vertAlign w:val="superscript"/>
          <w:lang w:val="en-US"/>
        </w:rPr>
        <w:t>2</w:t>
      </w:r>
      <w:r w:rsidRPr="00395B05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DE7AFB">
        <w:rPr>
          <w:rFonts w:ascii="Times New Roman" w:hAnsi="Times New Roman" w:cs="Times New Roman"/>
          <w:b/>
          <w:sz w:val="24"/>
          <w:lang w:val="en-US"/>
        </w:rPr>
        <w:t>Mathilde Blanc</w:t>
      </w:r>
      <w:r w:rsidRPr="00DE7AFB">
        <w:rPr>
          <w:rFonts w:ascii="Times New Roman" w:hAnsi="Times New Roman" w:cs="Times New Roman"/>
          <w:b/>
          <w:sz w:val="24"/>
          <w:vertAlign w:val="superscript"/>
          <w:lang w:val="en-US"/>
        </w:rPr>
        <w:t>3</w:t>
      </w:r>
      <w:r w:rsidRPr="00DE7AFB">
        <w:rPr>
          <w:rFonts w:ascii="Times New Roman" w:hAnsi="Times New Roman" w:cs="Times New Roman"/>
          <w:b/>
          <w:sz w:val="24"/>
          <w:lang w:val="en-US"/>
        </w:rPr>
        <w:t>, Bertrand Dumont</w:t>
      </w:r>
      <w:r>
        <w:rPr>
          <w:rFonts w:ascii="Times New Roman" w:hAnsi="Times New Roman" w:cs="Times New Roman"/>
          <w:b/>
          <w:sz w:val="24"/>
          <w:vertAlign w:val="superscript"/>
          <w:lang w:val="en-US"/>
        </w:rPr>
        <w:t>4</w:t>
      </w:r>
      <w:r w:rsidRPr="00DE7AFB">
        <w:rPr>
          <w:rFonts w:ascii="Times New Roman" w:hAnsi="Times New Roman" w:cs="Times New Roman"/>
          <w:b/>
          <w:sz w:val="24"/>
          <w:lang w:val="en-US"/>
        </w:rPr>
        <w:t>,</w:t>
      </w:r>
      <w:r w:rsidRPr="00DE7AFB">
        <w:t xml:space="preserve"> </w:t>
      </w:r>
      <w:proofErr w:type="spellStart"/>
      <w:r w:rsidRPr="00DE7AFB">
        <w:rPr>
          <w:rFonts w:ascii="Times New Roman" w:hAnsi="Times New Roman" w:cs="Times New Roman"/>
          <w:b/>
          <w:sz w:val="24"/>
          <w:lang w:val="en-US"/>
        </w:rPr>
        <w:t>Severin</w:t>
      </w:r>
      <w:proofErr w:type="spellEnd"/>
      <w:r w:rsidRPr="00DE7AFB">
        <w:rPr>
          <w:rFonts w:ascii="Times New Roman" w:hAnsi="Times New Roman" w:cs="Times New Roman"/>
          <w:b/>
          <w:sz w:val="24"/>
          <w:lang w:val="en-US"/>
        </w:rPr>
        <w:t xml:space="preserve"> Hübner</w:t>
      </w:r>
      <w:r w:rsidRPr="00DE7AFB">
        <w:rPr>
          <w:rFonts w:ascii="Times New Roman" w:hAnsi="Times New Roman" w:cs="Times New Roman"/>
          <w:b/>
          <w:sz w:val="24"/>
          <w:vertAlign w:val="superscript"/>
          <w:lang w:val="en-US"/>
        </w:rPr>
        <w:t>2</w:t>
      </w:r>
      <w:r w:rsidRPr="00DE7AFB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395B05">
        <w:rPr>
          <w:rFonts w:ascii="Times New Roman" w:hAnsi="Times New Roman" w:cs="Times New Roman"/>
          <w:b/>
          <w:sz w:val="24"/>
          <w:lang w:val="en-US"/>
        </w:rPr>
        <w:t>Marie-</w:t>
      </w:r>
      <w:proofErr w:type="spellStart"/>
      <w:r w:rsidRPr="00395B05">
        <w:rPr>
          <w:rFonts w:ascii="Times New Roman" w:hAnsi="Times New Roman" w:cs="Times New Roman"/>
          <w:b/>
          <w:sz w:val="24"/>
          <w:lang w:val="en-US"/>
        </w:rPr>
        <w:t>Angélina</w:t>
      </w:r>
      <w:proofErr w:type="spellEnd"/>
      <w:r w:rsidRPr="00395B05">
        <w:rPr>
          <w:rFonts w:ascii="Times New Roman" w:hAnsi="Times New Roman" w:cs="Times New Roman"/>
          <w:b/>
          <w:sz w:val="24"/>
          <w:lang w:val="en-US"/>
        </w:rPr>
        <w:t xml:space="preserve"> Magne</w:t>
      </w:r>
      <w:r>
        <w:rPr>
          <w:rFonts w:ascii="Times New Roman" w:hAnsi="Times New Roman" w:cs="Times New Roman"/>
          <w:b/>
          <w:sz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24"/>
          <w:lang w:val="en-US"/>
        </w:rPr>
        <w:t>,</w:t>
      </w:r>
      <w:r w:rsidRPr="00DE7AFB">
        <w:t xml:space="preserve"> </w:t>
      </w:r>
      <w:r w:rsidRPr="00DE7AFB">
        <w:rPr>
          <w:rFonts w:ascii="Times New Roman" w:hAnsi="Times New Roman" w:cs="Times New Roman"/>
          <w:b/>
          <w:sz w:val="24"/>
          <w:lang w:val="en-US"/>
        </w:rPr>
        <w:t>Claire Mosnier</w:t>
      </w:r>
      <w:r>
        <w:rPr>
          <w:rFonts w:ascii="Times New Roman" w:hAnsi="Times New Roman" w:cs="Times New Roman"/>
          <w:b/>
          <w:sz w:val="24"/>
          <w:vertAlign w:val="superscript"/>
          <w:lang w:val="en-US"/>
        </w:rPr>
        <w:t>4</w:t>
      </w:r>
      <w:r w:rsidRPr="00DE7AFB">
        <w:rPr>
          <w:rFonts w:ascii="Times New Roman" w:hAnsi="Times New Roman" w:cs="Times New Roman"/>
          <w:b/>
          <w:sz w:val="24"/>
          <w:lang w:val="en-US"/>
        </w:rPr>
        <w:t>,</w:t>
      </w:r>
      <w:r w:rsidRPr="00DE7AFB">
        <w:t xml:space="preserve"> </w:t>
      </w:r>
      <w:r w:rsidRPr="00DE7AFB">
        <w:rPr>
          <w:rFonts w:ascii="Times New Roman" w:hAnsi="Times New Roman" w:cs="Times New Roman"/>
          <w:b/>
          <w:sz w:val="24"/>
          <w:lang w:val="en-US"/>
        </w:rPr>
        <w:t>Riccardo Primi</w:t>
      </w:r>
      <w:r w:rsidRPr="00DE7AFB">
        <w:rPr>
          <w:rFonts w:ascii="Times New Roman" w:hAnsi="Times New Roman" w:cs="Times New Roman"/>
          <w:b/>
          <w:sz w:val="24"/>
          <w:vertAlign w:val="superscript"/>
          <w:lang w:val="en-US"/>
        </w:rPr>
        <w:t>6</w:t>
      </w:r>
      <w:r w:rsidRPr="00DE7AFB">
        <w:rPr>
          <w:rFonts w:ascii="Times New Roman" w:hAnsi="Times New Roman" w:cs="Times New Roman"/>
          <w:b/>
          <w:sz w:val="24"/>
          <w:lang w:val="en-US"/>
        </w:rPr>
        <w:t>,</w:t>
      </w:r>
      <w:r w:rsidRPr="00DE7AFB">
        <w:t xml:space="preserve"> </w:t>
      </w:r>
      <w:r w:rsidRPr="00DE7AFB">
        <w:rPr>
          <w:rFonts w:ascii="Times New Roman" w:hAnsi="Times New Roman" w:cs="Times New Roman"/>
          <w:b/>
          <w:sz w:val="24"/>
          <w:lang w:val="en-US"/>
        </w:rPr>
        <w:t>Lisa Schanz</w:t>
      </w:r>
      <w:r w:rsidRPr="00DE7AFB">
        <w:rPr>
          <w:rFonts w:ascii="Times New Roman" w:hAnsi="Times New Roman" w:cs="Times New Roman"/>
          <w:b/>
          <w:sz w:val="24"/>
          <w:vertAlign w:val="superscript"/>
          <w:lang w:val="en-US"/>
        </w:rPr>
        <w:t>7</w:t>
      </w:r>
      <w:r w:rsidRPr="00DE7AFB">
        <w:rPr>
          <w:rFonts w:ascii="Times New Roman" w:hAnsi="Times New Roman" w:cs="Times New Roman"/>
          <w:b/>
          <w:sz w:val="24"/>
          <w:lang w:val="en-US"/>
        </w:rPr>
        <w:t>,</w:t>
      </w:r>
      <w:r w:rsidRPr="00DE7AFB">
        <w:t xml:space="preserve"> </w:t>
      </w:r>
      <w:r w:rsidRPr="00DE7AFB">
        <w:rPr>
          <w:rFonts w:ascii="Times New Roman" w:hAnsi="Times New Roman" w:cs="Times New Roman"/>
          <w:b/>
          <w:sz w:val="24"/>
          <w:lang w:val="en-US"/>
        </w:rPr>
        <w:t>Steffen Werne</w:t>
      </w:r>
      <w:r w:rsidRPr="00DE7AFB">
        <w:rPr>
          <w:rFonts w:ascii="Times New Roman" w:hAnsi="Times New Roman" w:cs="Times New Roman"/>
          <w:b/>
          <w:sz w:val="24"/>
          <w:vertAlign w:val="superscript"/>
          <w:lang w:val="en-US"/>
        </w:rPr>
        <w:t>8</w:t>
      </w:r>
      <w:r w:rsidRPr="00DE7AFB">
        <w:rPr>
          <w:rFonts w:ascii="Times New Roman" w:hAnsi="Times New Roman" w:cs="Times New Roman"/>
          <w:b/>
          <w:sz w:val="24"/>
          <w:lang w:val="en-US"/>
        </w:rPr>
        <w:t>, Christoph Winckler</w:t>
      </w:r>
      <w:r w:rsidRPr="00DE7AFB">
        <w:rPr>
          <w:rFonts w:ascii="Times New Roman" w:hAnsi="Times New Roman" w:cs="Times New Roman"/>
          <w:b/>
          <w:sz w:val="24"/>
          <w:vertAlign w:val="superscript"/>
          <w:lang w:val="en-US"/>
        </w:rPr>
        <w:t>7</w:t>
      </w:r>
    </w:p>
    <w:p w:rsidR="00216592" w:rsidRPr="00300715" w:rsidRDefault="00216592" w:rsidP="00216592">
      <w:pPr>
        <w:spacing w:after="0"/>
        <w:rPr>
          <w:rFonts w:ascii="Times New Roman" w:hAnsi="Times New Roman" w:cs="Times New Roman"/>
          <w:sz w:val="24"/>
          <w:lang w:val="fr-CH"/>
        </w:rPr>
      </w:pPr>
      <w:r w:rsidRPr="00300715">
        <w:rPr>
          <w:rFonts w:ascii="Times New Roman" w:hAnsi="Times New Roman" w:cs="Times New Roman"/>
          <w:sz w:val="24"/>
          <w:vertAlign w:val="superscript"/>
          <w:lang w:val="fr-CH"/>
        </w:rPr>
        <w:t xml:space="preserve">1 </w:t>
      </w:r>
      <w:r w:rsidRPr="00300715">
        <w:rPr>
          <w:rFonts w:ascii="Times New Roman" w:hAnsi="Times New Roman" w:cs="Times New Roman"/>
          <w:sz w:val="24"/>
          <w:lang w:val="fr-CH"/>
        </w:rPr>
        <w:t>AGIR, Université de Toulouse, INRA, Castanet-Tolosan, France</w:t>
      </w:r>
    </w:p>
    <w:p w:rsidR="00216592" w:rsidRPr="00300715" w:rsidRDefault="00216592" w:rsidP="00216592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300715">
        <w:rPr>
          <w:rFonts w:ascii="Times New Roman" w:hAnsi="Times New Roman" w:cs="Times New Roman"/>
          <w:sz w:val="24"/>
          <w:vertAlign w:val="superscript"/>
          <w:lang w:val="de-AT"/>
        </w:rPr>
        <w:t xml:space="preserve">2 </w:t>
      </w:r>
      <w:r w:rsidRPr="00300715">
        <w:rPr>
          <w:rFonts w:ascii="Times New Roman" w:hAnsi="Times New Roman" w:cs="Times New Roman"/>
          <w:sz w:val="24"/>
          <w:lang w:val="de-AT"/>
        </w:rPr>
        <w:t xml:space="preserve">Johann Heinrich von </w:t>
      </w:r>
      <w:proofErr w:type="spellStart"/>
      <w:r w:rsidRPr="00300715">
        <w:rPr>
          <w:rFonts w:ascii="Times New Roman" w:hAnsi="Times New Roman" w:cs="Times New Roman"/>
          <w:sz w:val="24"/>
          <w:lang w:val="de-AT"/>
        </w:rPr>
        <w:t>Thünen</w:t>
      </w:r>
      <w:proofErr w:type="spellEnd"/>
      <w:r w:rsidRPr="00300715">
        <w:rPr>
          <w:rFonts w:ascii="Times New Roman" w:hAnsi="Times New Roman" w:cs="Times New Roman"/>
          <w:sz w:val="24"/>
          <w:lang w:val="de-AT"/>
        </w:rPr>
        <w:t xml:space="preserve"> Institute, 23847 </w:t>
      </w:r>
      <w:proofErr w:type="spellStart"/>
      <w:r w:rsidRPr="00300715">
        <w:rPr>
          <w:rFonts w:ascii="Times New Roman" w:hAnsi="Times New Roman" w:cs="Times New Roman"/>
          <w:sz w:val="24"/>
          <w:lang w:val="de-AT"/>
        </w:rPr>
        <w:t>Westerau</w:t>
      </w:r>
      <w:proofErr w:type="spellEnd"/>
      <w:r w:rsidRPr="00300715">
        <w:rPr>
          <w:rFonts w:ascii="Times New Roman" w:hAnsi="Times New Roman" w:cs="Times New Roman"/>
          <w:sz w:val="24"/>
          <w:lang w:val="de-AT"/>
        </w:rPr>
        <w:t>, Germany</w:t>
      </w:r>
    </w:p>
    <w:p w:rsidR="00216592" w:rsidRPr="00395B05" w:rsidRDefault="00216592" w:rsidP="0021659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3</w:t>
      </w:r>
      <w:r w:rsidRPr="00395B05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Pr="00DE7AFB">
        <w:rPr>
          <w:rFonts w:ascii="Times New Roman" w:hAnsi="Times New Roman" w:cs="Times New Roman"/>
          <w:sz w:val="24"/>
          <w:lang w:val="en-US"/>
        </w:rPr>
        <w:t>Swedish University of Agricultural Sciences,</w:t>
      </w:r>
      <w:r>
        <w:rPr>
          <w:rFonts w:ascii="Times New Roman" w:hAnsi="Times New Roman" w:cs="Times New Roman"/>
          <w:sz w:val="24"/>
          <w:lang w:val="en-US"/>
        </w:rPr>
        <w:t xml:space="preserve"> 90183 Umea, Sweden</w:t>
      </w:r>
    </w:p>
    <w:p w:rsidR="00216592" w:rsidRPr="00300715" w:rsidRDefault="00216592" w:rsidP="00216592">
      <w:pPr>
        <w:spacing w:after="0"/>
        <w:rPr>
          <w:rFonts w:ascii="Times New Roman" w:hAnsi="Times New Roman" w:cs="Times New Roman"/>
          <w:sz w:val="24"/>
          <w:lang w:val="fr-CH"/>
        </w:rPr>
      </w:pPr>
      <w:r w:rsidRPr="00300715">
        <w:rPr>
          <w:rFonts w:ascii="Times New Roman" w:hAnsi="Times New Roman" w:cs="Times New Roman"/>
          <w:sz w:val="24"/>
          <w:vertAlign w:val="superscript"/>
          <w:lang w:val="fr-CH"/>
        </w:rPr>
        <w:t xml:space="preserve">4 </w:t>
      </w:r>
      <w:r w:rsidRPr="00300715">
        <w:rPr>
          <w:rFonts w:ascii="Times New Roman" w:hAnsi="Times New Roman" w:cs="Times New Roman"/>
          <w:sz w:val="24"/>
          <w:lang w:val="fr-CH"/>
        </w:rPr>
        <w:t xml:space="preserve">Université Clermont Auvergne, INRA,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Vetagro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 Sup, UMR Herbivores, 63122 Saint-Genès-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Champanelle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, France </w:t>
      </w:r>
    </w:p>
    <w:p w:rsidR="00216592" w:rsidRPr="00300715" w:rsidRDefault="00216592" w:rsidP="00216592">
      <w:pPr>
        <w:spacing w:after="0"/>
        <w:rPr>
          <w:rFonts w:ascii="Times New Roman" w:hAnsi="Times New Roman" w:cs="Times New Roman"/>
          <w:sz w:val="24"/>
          <w:lang w:val="fr-CH"/>
        </w:rPr>
      </w:pPr>
      <w:r w:rsidRPr="00300715">
        <w:rPr>
          <w:rFonts w:ascii="Times New Roman" w:hAnsi="Times New Roman" w:cs="Times New Roman"/>
          <w:sz w:val="24"/>
          <w:vertAlign w:val="superscript"/>
          <w:lang w:val="fr-CH"/>
        </w:rPr>
        <w:t xml:space="preserve">5 </w:t>
      </w:r>
      <w:r w:rsidRPr="00300715">
        <w:rPr>
          <w:rFonts w:ascii="Times New Roman" w:hAnsi="Times New Roman" w:cs="Times New Roman"/>
          <w:sz w:val="24"/>
          <w:lang w:val="fr-CH"/>
        </w:rPr>
        <w:t>AGIR, Université de Toulouse, ENSFEA, INRA-INPT-ENSAT, France</w:t>
      </w:r>
    </w:p>
    <w:p w:rsidR="00216592" w:rsidRPr="00300715" w:rsidRDefault="00216592" w:rsidP="00216592">
      <w:pPr>
        <w:spacing w:after="0"/>
        <w:rPr>
          <w:rFonts w:ascii="Times New Roman" w:hAnsi="Times New Roman" w:cs="Times New Roman"/>
          <w:sz w:val="24"/>
          <w:lang w:val="fr-CH"/>
        </w:rPr>
      </w:pPr>
      <w:r w:rsidRPr="00300715">
        <w:rPr>
          <w:rFonts w:ascii="Times New Roman" w:hAnsi="Times New Roman" w:cs="Times New Roman"/>
          <w:sz w:val="24"/>
          <w:vertAlign w:val="superscript"/>
          <w:lang w:val="fr-CH"/>
        </w:rPr>
        <w:t xml:space="preserve">6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Università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degli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Studi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della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Tuscia</w:t>
      </w:r>
      <w:proofErr w:type="spellEnd"/>
      <w:r w:rsidRPr="00300715">
        <w:rPr>
          <w:rFonts w:ascii="Times New Roman" w:hAnsi="Times New Roman" w:cs="Times New Roman"/>
          <w:sz w:val="24"/>
          <w:lang w:val="fr-CH"/>
        </w:rPr>
        <w:t xml:space="preserve">, 01100 Viterbo, </w:t>
      </w:r>
      <w:proofErr w:type="spellStart"/>
      <w:r w:rsidRPr="00300715">
        <w:rPr>
          <w:rFonts w:ascii="Times New Roman" w:hAnsi="Times New Roman" w:cs="Times New Roman"/>
          <w:sz w:val="24"/>
          <w:lang w:val="fr-CH"/>
        </w:rPr>
        <w:t>Italy</w:t>
      </w:r>
      <w:proofErr w:type="spellEnd"/>
    </w:p>
    <w:p w:rsidR="00216592" w:rsidRDefault="00216592" w:rsidP="00216592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7</w:t>
      </w:r>
      <w:r w:rsidRPr="00395B05">
        <w:rPr>
          <w:rFonts w:ascii="Times New Roman" w:hAnsi="Times New Roman" w:cs="Times New Roman"/>
          <w:sz w:val="24"/>
          <w:vertAlign w:val="superscript"/>
          <w:lang w:val="en-US"/>
        </w:rPr>
        <w:t xml:space="preserve"> </w:t>
      </w:r>
      <w:r w:rsidRPr="00DE7AFB">
        <w:rPr>
          <w:rFonts w:ascii="Times New Roman" w:hAnsi="Times New Roman" w:cs="Times New Roman"/>
          <w:sz w:val="24"/>
          <w:lang w:val="en-US"/>
        </w:rPr>
        <w:t>BOKU, A-1180 Vienna, Austria</w:t>
      </w:r>
    </w:p>
    <w:p w:rsidR="00216592" w:rsidRPr="00DE7AFB" w:rsidRDefault="00216592" w:rsidP="00216592">
      <w:pPr>
        <w:rPr>
          <w:rFonts w:ascii="Times New Roman" w:hAnsi="Times New Roman" w:cs="Times New Roman"/>
          <w:sz w:val="24"/>
          <w:lang w:val="en-US"/>
        </w:rPr>
      </w:pPr>
      <w:r w:rsidRPr="00DE7AFB">
        <w:rPr>
          <w:rFonts w:ascii="Times New Roman" w:hAnsi="Times New Roman" w:cs="Times New Roman"/>
          <w:sz w:val="24"/>
          <w:vertAlign w:val="superscript"/>
          <w:lang w:val="en-US"/>
        </w:rPr>
        <w:t>8</w:t>
      </w:r>
      <w:r w:rsidRPr="00DE7A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FiBL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DE7AFB">
        <w:rPr>
          <w:rFonts w:ascii="Times New Roman" w:hAnsi="Times New Roman" w:cs="Times New Roman"/>
          <w:sz w:val="24"/>
          <w:lang w:val="en-US"/>
        </w:rPr>
        <w:t>CH-5070 Frick</w:t>
      </w:r>
      <w:r>
        <w:rPr>
          <w:rFonts w:ascii="Times New Roman" w:hAnsi="Times New Roman" w:cs="Times New Roman"/>
          <w:sz w:val="24"/>
          <w:lang w:val="en-US"/>
        </w:rPr>
        <w:t>, Switzerland</w:t>
      </w:r>
    </w:p>
    <w:p w:rsidR="009F59FF" w:rsidRPr="00395B05" w:rsidRDefault="009F59FF" w:rsidP="003838E5">
      <w:pPr>
        <w:rPr>
          <w:rFonts w:ascii="Times New Roman" w:hAnsi="Times New Roman" w:cs="Times New Roman"/>
          <w:sz w:val="24"/>
          <w:lang w:val="en-US"/>
        </w:rPr>
      </w:pPr>
      <w:r w:rsidRPr="00395B05">
        <w:rPr>
          <w:rFonts w:ascii="Times New Roman" w:hAnsi="Times New Roman" w:cs="Times New Roman"/>
          <w:sz w:val="24"/>
          <w:lang w:val="en-US"/>
        </w:rPr>
        <w:t xml:space="preserve">1 – </w:t>
      </w:r>
      <w:r w:rsidRPr="00395B05">
        <w:rPr>
          <w:rFonts w:ascii="Times New Roman" w:hAnsi="Times New Roman" w:cs="Times New Roman"/>
          <w:b/>
          <w:sz w:val="28"/>
          <w:lang w:val="en-US"/>
        </w:rPr>
        <w:t>Introduction</w:t>
      </w:r>
      <w:r w:rsidRPr="00395B0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4515B" w:rsidRDefault="0099087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Responding to the 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many sustainability </w:t>
      </w:r>
      <w:r>
        <w:rPr>
          <w:rFonts w:ascii="Times New Roman" w:hAnsi="Times New Roman" w:cs="Times New Roman"/>
          <w:sz w:val="24"/>
          <w:lang w:val="en-US"/>
        </w:rPr>
        <w:t xml:space="preserve">issues 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related to modern industrial agriculture </w:t>
      </w:r>
      <w:r w:rsidR="0044515B" w:rsidRPr="00216592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="0044515B" w:rsidRPr="00216592">
        <w:rPr>
          <w:rFonts w:ascii="Times New Roman" w:hAnsi="Times New Roman" w:cs="Times New Roman"/>
          <w:sz w:val="24"/>
          <w:lang w:val="en-US"/>
        </w:rPr>
        <w:t>air</w:t>
      </w:r>
      <w:proofErr w:type="gramEnd"/>
      <w:r w:rsidR="0044515B" w:rsidRPr="00216592">
        <w:rPr>
          <w:rFonts w:ascii="Times New Roman" w:hAnsi="Times New Roman" w:cs="Times New Roman"/>
          <w:sz w:val="24"/>
          <w:lang w:val="en-US"/>
        </w:rPr>
        <w:t>, soil and water pollution, biodiversity loss, etc.)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, the diversity argument </w:t>
      </w:r>
      <w:r w:rsidR="00DB7C75">
        <w:rPr>
          <w:rFonts w:ascii="Times New Roman" w:hAnsi="Times New Roman" w:cs="Times New Roman"/>
          <w:sz w:val="24"/>
          <w:lang w:val="en-US"/>
        </w:rPr>
        <w:t>was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 </w:t>
      </w:r>
      <w:r w:rsidR="00216592" w:rsidRPr="00216592">
        <w:rPr>
          <w:rFonts w:ascii="Times New Roman" w:hAnsi="Times New Roman" w:cs="Times New Roman"/>
          <w:sz w:val="24"/>
          <w:lang w:val="en-US"/>
        </w:rPr>
        <w:t>brought forward by scientists (</w:t>
      </w:r>
      <w:proofErr w:type="spellStart"/>
      <w:r w:rsidR="00216592" w:rsidRPr="00216592">
        <w:rPr>
          <w:rFonts w:ascii="Times New Roman" w:hAnsi="Times New Roman" w:cs="Times New Roman"/>
          <w:sz w:val="24"/>
          <w:lang w:val="en-US"/>
        </w:rPr>
        <w:t>Kremen</w:t>
      </w:r>
      <w:proofErr w:type="spellEnd"/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 et al., 2012). </w:t>
      </w:r>
      <w:r w:rsidR="0044515B" w:rsidRPr="0044515B">
        <w:rPr>
          <w:rFonts w:ascii="Times New Roman" w:hAnsi="Times New Roman" w:cs="Times New Roman"/>
          <w:sz w:val="24"/>
          <w:lang w:val="en-US"/>
        </w:rPr>
        <w:t xml:space="preserve">Diversified farming systems intentionally include functional agrobiodiversity, i.e. </w:t>
      </w:r>
      <w:r w:rsidR="00300715" w:rsidRPr="0044515B">
        <w:rPr>
          <w:rFonts w:ascii="Times New Roman" w:hAnsi="Times New Roman" w:cs="Times New Roman"/>
          <w:sz w:val="24"/>
          <w:lang w:val="en-US"/>
        </w:rPr>
        <w:t>crop</w:t>
      </w:r>
      <w:r w:rsidR="00300715">
        <w:rPr>
          <w:rFonts w:ascii="Times New Roman" w:hAnsi="Times New Roman" w:cs="Times New Roman"/>
          <w:sz w:val="24"/>
          <w:lang w:val="en-US"/>
        </w:rPr>
        <w:t>s</w:t>
      </w:r>
      <w:r w:rsidR="00300715" w:rsidRPr="0044515B">
        <w:rPr>
          <w:rFonts w:ascii="Times New Roman" w:hAnsi="Times New Roman" w:cs="Times New Roman"/>
          <w:sz w:val="24"/>
          <w:lang w:val="en-US"/>
        </w:rPr>
        <w:t xml:space="preserve">, </w:t>
      </w:r>
      <w:r w:rsidR="00300715">
        <w:rPr>
          <w:rFonts w:ascii="Times New Roman" w:hAnsi="Times New Roman" w:cs="Times New Roman"/>
          <w:sz w:val="24"/>
          <w:lang w:val="en-US"/>
        </w:rPr>
        <w:t xml:space="preserve">seeded and permanent </w:t>
      </w:r>
      <w:r w:rsidR="00300715" w:rsidRPr="0044515B">
        <w:rPr>
          <w:rFonts w:ascii="Times New Roman" w:hAnsi="Times New Roman" w:cs="Times New Roman"/>
          <w:sz w:val="24"/>
          <w:lang w:val="en-US"/>
        </w:rPr>
        <w:t>pasture</w:t>
      </w:r>
      <w:r w:rsidR="00300715">
        <w:rPr>
          <w:rFonts w:ascii="Times New Roman" w:hAnsi="Times New Roman" w:cs="Times New Roman"/>
          <w:sz w:val="24"/>
          <w:lang w:val="en-US"/>
        </w:rPr>
        <w:t>s, rangelands</w:t>
      </w:r>
      <w:r w:rsidR="00300715" w:rsidRPr="0044515B">
        <w:rPr>
          <w:rFonts w:ascii="Times New Roman" w:hAnsi="Times New Roman" w:cs="Times New Roman"/>
          <w:sz w:val="24"/>
          <w:lang w:val="en-US"/>
        </w:rPr>
        <w:t xml:space="preserve"> and animal </w:t>
      </w:r>
      <w:r w:rsidR="00300715">
        <w:rPr>
          <w:rFonts w:ascii="Times New Roman" w:hAnsi="Times New Roman" w:cs="Times New Roman"/>
          <w:sz w:val="24"/>
          <w:lang w:val="en-US"/>
        </w:rPr>
        <w:t xml:space="preserve">genotypes and </w:t>
      </w:r>
      <w:r w:rsidR="00300715" w:rsidRPr="0044515B">
        <w:rPr>
          <w:rFonts w:ascii="Times New Roman" w:hAnsi="Times New Roman" w:cs="Times New Roman"/>
          <w:sz w:val="24"/>
          <w:lang w:val="en-US"/>
        </w:rPr>
        <w:t xml:space="preserve">species </w:t>
      </w:r>
      <w:r w:rsidR="00300715">
        <w:rPr>
          <w:rFonts w:ascii="Times New Roman" w:hAnsi="Times New Roman" w:cs="Times New Roman"/>
          <w:sz w:val="24"/>
          <w:lang w:val="en-US"/>
        </w:rPr>
        <w:t xml:space="preserve">chosen by </w:t>
      </w:r>
      <w:r w:rsidR="00300715" w:rsidRPr="0044515B">
        <w:rPr>
          <w:rFonts w:ascii="Times New Roman" w:hAnsi="Times New Roman" w:cs="Times New Roman"/>
          <w:sz w:val="24"/>
          <w:lang w:val="en-US"/>
        </w:rPr>
        <w:t>the farmer</w:t>
      </w:r>
      <w:r w:rsidR="00300715">
        <w:rPr>
          <w:rFonts w:ascii="Times New Roman" w:hAnsi="Times New Roman" w:cs="Times New Roman"/>
          <w:sz w:val="24"/>
          <w:lang w:val="en-US"/>
        </w:rPr>
        <w:t xml:space="preserve"> to manage his farm</w:t>
      </w:r>
      <w:r w:rsidR="0044515B">
        <w:rPr>
          <w:rFonts w:ascii="Times New Roman" w:hAnsi="Times New Roman" w:cs="Times New Roman"/>
          <w:sz w:val="24"/>
          <w:lang w:val="en-US"/>
        </w:rPr>
        <w:t xml:space="preserve">. </w:t>
      </w:r>
      <w:r w:rsidR="0044515B" w:rsidRPr="0044515B">
        <w:rPr>
          <w:rFonts w:ascii="Times New Roman" w:hAnsi="Times New Roman" w:cs="Times New Roman"/>
          <w:sz w:val="24"/>
          <w:lang w:val="en-US"/>
        </w:rPr>
        <w:t xml:space="preserve">These systems </w:t>
      </w:r>
      <w:r w:rsidR="00DB7C75">
        <w:rPr>
          <w:rFonts w:ascii="Times New Roman" w:hAnsi="Times New Roman" w:cs="Times New Roman"/>
          <w:sz w:val="24"/>
          <w:lang w:val="en-US"/>
        </w:rPr>
        <w:t>presumably</w:t>
      </w:r>
      <w:r w:rsidR="0044515B" w:rsidRPr="0044515B">
        <w:rPr>
          <w:rFonts w:ascii="Times New Roman" w:hAnsi="Times New Roman" w:cs="Times New Roman"/>
          <w:sz w:val="24"/>
          <w:lang w:val="en-US"/>
        </w:rPr>
        <w:t xml:space="preserve"> provide ecosystem services </w:t>
      </w:r>
      <w:r w:rsidR="00DB010C">
        <w:rPr>
          <w:rFonts w:ascii="Times New Roman" w:hAnsi="Times New Roman" w:cs="Times New Roman"/>
          <w:sz w:val="24"/>
          <w:lang w:val="en-US"/>
        </w:rPr>
        <w:t>while</w:t>
      </w:r>
      <w:r w:rsidR="00DB010C" w:rsidRPr="0044515B">
        <w:rPr>
          <w:rFonts w:ascii="Times New Roman" w:hAnsi="Times New Roman" w:cs="Times New Roman"/>
          <w:sz w:val="24"/>
          <w:lang w:val="en-US"/>
        </w:rPr>
        <w:t xml:space="preserve"> </w:t>
      </w:r>
      <w:r w:rsidR="0044515B" w:rsidRPr="0044515B">
        <w:rPr>
          <w:rFonts w:ascii="Times New Roman" w:hAnsi="Times New Roman" w:cs="Times New Roman"/>
          <w:sz w:val="24"/>
          <w:lang w:val="en-US"/>
        </w:rPr>
        <w:t>reduc</w:t>
      </w:r>
      <w:r w:rsidR="00DB010C">
        <w:rPr>
          <w:rFonts w:ascii="Times New Roman" w:hAnsi="Times New Roman" w:cs="Times New Roman"/>
          <w:sz w:val="24"/>
          <w:lang w:val="en-US"/>
        </w:rPr>
        <w:t>ing</w:t>
      </w:r>
      <w:r w:rsidR="0044515B" w:rsidRPr="0044515B">
        <w:rPr>
          <w:rFonts w:ascii="Times New Roman" w:hAnsi="Times New Roman" w:cs="Times New Roman"/>
          <w:sz w:val="24"/>
          <w:lang w:val="en-US"/>
        </w:rPr>
        <w:t xml:space="preserve"> </w:t>
      </w:r>
      <w:r w:rsidR="00DB010C">
        <w:rPr>
          <w:rFonts w:ascii="Times New Roman" w:hAnsi="Times New Roman" w:cs="Times New Roman"/>
          <w:sz w:val="24"/>
          <w:lang w:val="en-US"/>
        </w:rPr>
        <w:t xml:space="preserve">the </w:t>
      </w:r>
      <w:r w:rsidR="0044515B" w:rsidRPr="0044515B">
        <w:rPr>
          <w:rFonts w:ascii="Times New Roman" w:hAnsi="Times New Roman" w:cs="Times New Roman"/>
          <w:sz w:val="24"/>
          <w:lang w:val="en-US"/>
        </w:rPr>
        <w:t xml:space="preserve">input </w:t>
      </w:r>
      <w:r w:rsidR="00DB010C">
        <w:rPr>
          <w:rFonts w:ascii="Times New Roman" w:hAnsi="Times New Roman" w:cs="Times New Roman"/>
          <w:sz w:val="24"/>
          <w:lang w:val="en-US"/>
        </w:rPr>
        <w:t xml:space="preserve">needed for production. </w:t>
      </w:r>
      <w:r w:rsidR="006E6DF7">
        <w:rPr>
          <w:rFonts w:ascii="Times New Roman" w:hAnsi="Times New Roman" w:cs="Times New Roman"/>
          <w:sz w:val="24"/>
          <w:lang w:val="en-US"/>
        </w:rPr>
        <w:t>Agrobiod</w:t>
      </w:r>
      <w:r w:rsidR="00DB010C">
        <w:rPr>
          <w:rFonts w:ascii="Times New Roman" w:hAnsi="Times New Roman" w:cs="Times New Roman"/>
          <w:sz w:val="24"/>
          <w:lang w:val="en-US"/>
        </w:rPr>
        <w:t xml:space="preserve">iversity </w:t>
      </w:r>
      <w:proofErr w:type="gramStart"/>
      <w:r w:rsidR="00DB010C">
        <w:rPr>
          <w:rFonts w:ascii="Times New Roman" w:hAnsi="Times New Roman" w:cs="Times New Roman"/>
          <w:sz w:val="24"/>
          <w:lang w:val="en-US"/>
        </w:rPr>
        <w:t>is also assumed</w:t>
      </w:r>
      <w:proofErr w:type="gramEnd"/>
      <w:r w:rsidR="00DB010C">
        <w:rPr>
          <w:rFonts w:ascii="Times New Roman" w:hAnsi="Times New Roman" w:cs="Times New Roman"/>
          <w:sz w:val="24"/>
          <w:lang w:val="en-US"/>
        </w:rPr>
        <w:t xml:space="preserve"> to strengthen the robustness and resilience of livestock farming systems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44515B" w:rsidRDefault="00216592">
      <w:pPr>
        <w:rPr>
          <w:rFonts w:ascii="Times New Roman" w:hAnsi="Times New Roman" w:cs="Times New Roman"/>
          <w:sz w:val="24"/>
          <w:lang w:val="en-US"/>
        </w:rPr>
      </w:pPr>
      <w:r w:rsidRPr="00216592">
        <w:rPr>
          <w:rFonts w:ascii="Times New Roman" w:hAnsi="Times New Roman" w:cs="Times New Roman"/>
          <w:sz w:val="24"/>
          <w:lang w:val="en-US"/>
        </w:rPr>
        <w:t xml:space="preserve">Because of their inherent complexity, </w:t>
      </w:r>
      <w:r w:rsidR="00DB7C75">
        <w:rPr>
          <w:rFonts w:ascii="Times New Roman" w:hAnsi="Times New Roman" w:cs="Times New Roman"/>
          <w:sz w:val="24"/>
          <w:lang w:val="en-US"/>
        </w:rPr>
        <w:t xml:space="preserve">research on 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diversified farming systems </w:t>
      </w:r>
      <w:r w:rsidR="00DB7C75">
        <w:rPr>
          <w:rFonts w:ascii="Times New Roman" w:hAnsi="Times New Roman" w:cs="Times New Roman"/>
          <w:sz w:val="24"/>
          <w:lang w:val="en-US"/>
        </w:rPr>
        <w:t>is limited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. </w:t>
      </w:r>
      <w:r w:rsidR="00DB010C">
        <w:rPr>
          <w:rFonts w:ascii="Times New Roman" w:hAnsi="Times New Roman" w:cs="Times New Roman"/>
          <w:sz w:val="24"/>
          <w:lang w:val="en-US"/>
        </w:rPr>
        <w:t>L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iterature on the topic </w:t>
      </w:r>
      <w:r w:rsidR="00DB010C">
        <w:rPr>
          <w:rFonts w:ascii="Times New Roman" w:hAnsi="Times New Roman" w:cs="Times New Roman"/>
          <w:sz w:val="24"/>
          <w:lang w:val="en-US"/>
        </w:rPr>
        <w:t xml:space="preserve">mainly consists </w:t>
      </w:r>
      <w:r w:rsidR="004F0264">
        <w:rPr>
          <w:rFonts w:ascii="Times New Roman" w:hAnsi="Times New Roman" w:cs="Times New Roman"/>
          <w:sz w:val="24"/>
          <w:lang w:val="en-US"/>
        </w:rPr>
        <w:t>of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 review articles that gather and integrate field- and herd-scale results at the farm </w:t>
      </w:r>
      <w:r w:rsidR="0099087B">
        <w:rPr>
          <w:rFonts w:ascii="Times New Roman" w:hAnsi="Times New Roman" w:cs="Times New Roman"/>
          <w:sz w:val="24"/>
          <w:lang w:val="en-US"/>
        </w:rPr>
        <w:t>level</w:t>
      </w:r>
      <w:r w:rsidR="0099087B" w:rsidRPr="00216592">
        <w:rPr>
          <w:rFonts w:ascii="Times New Roman" w:hAnsi="Times New Roman" w:cs="Times New Roman"/>
          <w:sz w:val="24"/>
          <w:lang w:val="en-US"/>
        </w:rPr>
        <w:t xml:space="preserve"> </w:t>
      </w:r>
      <w:r w:rsidRPr="00216592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216592">
        <w:rPr>
          <w:rFonts w:ascii="Times New Roman" w:hAnsi="Times New Roman" w:cs="Times New Roman"/>
          <w:sz w:val="24"/>
          <w:lang w:val="en-US"/>
        </w:rPr>
        <w:t>Frison</w:t>
      </w:r>
      <w:proofErr w:type="spellEnd"/>
      <w:r w:rsidRPr="00216592">
        <w:rPr>
          <w:rFonts w:ascii="Times New Roman" w:hAnsi="Times New Roman" w:cs="Times New Roman"/>
          <w:sz w:val="24"/>
          <w:lang w:val="en-US"/>
        </w:rPr>
        <w:t xml:space="preserve"> et al., 2011; Lin, 2011; </w:t>
      </w:r>
      <w:proofErr w:type="spellStart"/>
      <w:r w:rsidRPr="00216592">
        <w:rPr>
          <w:rFonts w:ascii="Times New Roman" w:hAnsi="Times New Roman" w:cs="Times New Roman"/>
          <w:sz w:val="24"/>
          <w:lang w:val="en-US"/>
        </w:rPr>
        <w:t>Mijatovic</w:t>
      </w:r>
      <w:proofErr w:type="spellEnd"/>
      <w:r w:rsidRPr="00216592">
        <w:rPr>
          <w:rFonts w:ascii="Times New Roman" w:hAnsi="Times New Roman" w:cs="Times New Roman"/>
          <w:sz w:val="24"/>
          <w:lang w:val="en-US"/>
        </w:rPr>
        <w:t xml:space="preserve"> et al., 2012) without addressing threshold effects </w:t>
      </w:r>
      <w:r w:rsidR="00DB010C">
        <w:rPr>
          <w:rFonts w:ascii="Times New Roman" w:hAnsi="Times New Roman" w:cs="Times New Roman"/>
          <w:sz w:val="24"/>
          <w:lang w:val="en-US"/>
        </w:rPr>
        <w:t xml:space="preserve">driven by </w:t>
      </w:r>
      <w:r w:rsidR="005B46AB">
        <w:rPr>
          <w:rFonts w:ascii="Times New Roman" w:hAnsi="Times New Roman" w:cs="Times New Roman"/>
          <w:sz w:val="24"/>
          <w:lang w:val="en-US"/>
        </w:rPr>
        <w:t xml:space="preserve">the </w:t>
      </w:r>
      <w:r w:rsidRPr="00216592">
        <w:rPr>
          <w:rFonts w:ascii="Times New Roman" w:hAnsi="Times New Roman" w:cs="Times New Roman"/>
          <w:sz w:val="24"/>
          <w:lang w:val="en-US"/>
        </w:rPr>
        <w:t>scale</w:t>
      </w:r>
      <w:r w:rsidR="00B4554D">
        <w:rPr>
          <w:rFonts w:ascii="Times New Roman" w:hAnsi="Times New Roman" w:cs="Times New Roman"/>
          <w:sz w:val="24"/>
          <w:lang w:val="en-US"/>
        </w:rPr>
        <w:t xml:space="preserve"> change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. Moreover, these articles </w:t>
      </w:r>
      <w:r w:rsidR="001B1610">
        <w:rPr>
          <w:rFonts w:ascii="Times New Roman" w:hAnsi="Times New Roman" w:cs="Times New Roman"/>
          <w:sz w:val="24"/>
          <w:lang w:val="en-US"/>
        </w:rPr>
        <w:t xml:space="preserve">largely focus on biotechnical issues and only 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take </w:t>
      </w:r>
      <w:r w:rsidR="001B1610">
        <w:rPr>
          <w:rFonts w:ascii="Times New Roman" w:hAnsi="Times New Roman" w:cs="Times New Roman"/>
          <w:sz w:val="24"/>
          <w:lang w:val="en-US"/>
        </w:rPr>
        <w:t xml:space="preserve">limited 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account </w:t>
      </w:r>
      <w:r w:rsidR="001B1610">
        <w:rPr>
          <w:rFonts w:ascii="Times New Roman" w:hAnsi="Times New Roman" w:cs="Times New Roman"/>
          <w:sz w:val="24"/>
          <w:lang w:val="en-US"/>
        </w:rPr>
        <w:t xml:space="preserve">of 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the </w:t>
      </w:r>
      <w:r w:rsidR="001B1610">
        <w:rPr>
          <w:rFonts w:ascii="Times New Roman" w:hAnsi="Times New Roman" w:cs="Times New Roman"/>
          <w:sz w:val="24"/>
          <w:lang w:val="en-US"/>
        </w:rPr>
        <w:t xml:space="preserve">socio-economic aspects of livestock farming 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(e.g. presence vs. absence of a local value chain) </w:t>
      </w:r>
      <w:r w:rsidR="001B1610">
        <w:rPr>
          <w:rFonts w:ascii="Times New Roman" w:hAnsi="Times New Roman" w:cs="Times New Roman"/>
          <w:sz w:val="24"/>
          <w:lang w:val="en-US"/>
        </w:rPr>
        <w:t>that contribute to the success or failure of diversified systems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. </w:t>
      </w:r>
      <w:r w:rsidR="001B1610">
        <w:rPr>
          <w:rFonts w:ascii="Times New Roman" w:hAnsi="Times New Roman" w:cs="Times New Roman"/>
          <w:sz w:val="24"/>
          <w:lang w:val="en-US"/>
        </w:rPr>
        <w:t>T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he proof of concept </w:t>
      </w:r>
      <w:r w:rsidR="001B1610">
        <w:rPr>
          <w:rFonts w:ascii="Times New Roman" w:hAnsi="Times New Roman" w:cs="Times New Roman"/>
          <w:sz w:val="24"/>
          <w:lang w:val="en-US"/>
        </w:rPr>
        <w:t xml:space="preserve">thus </w:t>
      </w:r>
      <w:r w:rsidRPr="00216592">
        <w:rPr>
          <w:rFonts w:ascii="Times New Roman" w:hAnsi="Times New Roman" w:cs="Times New Roman"/>
          <w:sz w:val="24"/>
          <w:lang w:val="en-US"/>
        </w:rPr>
        <w:t>seems rather limited</w:t>
      </w:r>
      <w:r w:rsidR="001B1610">
        <w:rPr>
          <w:rFonts w:ascii="Times New Roman" w:hAnsi="Times New Roman" w:cs="Times New Roman"/>
          <w:sz w:val="24"/>
          <w:lang w:val="en-US"/>
        </w:rPr>
        <w:t xml:space="preserve"> so far</w:t>
      </w:r>
      <w:r w:rsidRPr="0021659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16592" w:rsidRDefault="00A1554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e need to </w:t>
      </w:r>
      <w:r w:rsidR="00E17787">
        <w:rPr>
          <w:rFonts w:ascii="Times New Roman" w:hAnsi="Times New Roman" w:cs="Times New Roman"/>
          <w:sz w:val="24"/>
          <w:lang w:val="en-US"/>
        </w:rPr>
        <w:t>increas</w:t>
      </w:r>
      <w:r w:rsidR="00456793">
        <w:rPr>
          <w:rFonts w:ascii="Times New Roman" w:hAnsi="Times New Roman" w:cs="Times New Roman"/>
          <w:sz w:val="24"/>
          <w:lang w:val="en-US"/>
        </w:rPr>
        <w:t xml:space="preserve">e 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our understanding of </w:t>
      </w:r>
      <w:r w:rsidR="00E17787">
        <w:rPr>
          <w:rFonts w:ascii="Times New Roman" w:hAnsi="Times New Roman" w:cs="Times New Roman"/>
          <w:sz w:val="24"/>
          <w:lang w:val="en-US"/>
        </w:rPr>
        <w:t xml:space="preserve">the potential benefits and </w:t>
      </w:r>
      <w:r w:rsidR="009A6EFB">
        <w:rPr>
          <w:rFonts w:ascii="Times New Roman" w:hAnsi="Times New Roman" w:cs="Times New Roman"/>
          <w:sz w:val="24"/>
          <w:lang w:val="en-US"/>
        </w:rPr>
        <w:t>challenges</w:t>
      </w:r>
      <w:r w:rsidR="00E17787">
        <w:rPr>
          <w:rFonts w:ascii="Times New Roman" w:hAnsi="Times New Roman" w:cs="Times New Roman"/>
          <w:sz w:val="24"/>
          <w:lang w:val="en-US"/>
        </w:rPr>
        <w:t xml:space="preserve"> of 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diversified farming systems. We focus on organic </w:t>
      </w:r>
      <w:r w:rsidR="00B4554D">
        <w:rPr>
          <w:rFonts w:ascii="Times New Roman" w:hAnsi="Times New Roman" w:cs="Times New Roman"/>
          <w:sz w:val="24"/>
          <w:lang w:val="en-US"/>
        </w:rPr>
        <w:t>multi-species</w:t>
      </w:r>
      <w:r w:rsidR="00B4554D" w:rsidRPr="00216592">
        <w:rPr>
          <w:rFonts w:ascii="Times New Roman" w:hAnsi="Times New Roman" w:cs="Times New Roman"/>
          <w:sz w:val="24"/>
          <w:lang w:val="en-US"/>
        </w:rPr>
        <w:t xml:space="preserve"> </w:t>
      </w:r>
      <w:r w:rsidR="00216592" w:rsidRPr="00216592">
        <w:rPr>
          <w:rFonts w:ascii="Times New Roman" w:hAnsi="Times New Roman" w:cs="Times New Roman"/>
          <w:sz w:val="24"/>
          <w:lang w:val="en-US"/>
        </w:rPr>
        <w:t>livestock farms</w:t>
      </w:r>
      <w:r w:rsidR="009A6EFB">
        <w:rPr>
          <w:rFonts w:ascii="Times New Roman" w:hAnsi="Times New Roman" w:cs="Times New Roman"/>
          <w:sz w:val="24"/>
          <w:lang w:val="en-US"/>
        </w:rPr>
        <w:t>,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 i.e. livestock farms integrating two or more animal species</w:t>
      </w:r>
      <w:r w:rsidR="009A6EFB">
        <w:rPr>
          <w:rFonts w:ascii="Times New Roman" w:hAnsi="Times New Roman" w:cs="Times New Roman"/>
          <w:sz w:val="24"/>
          <w:lang w:val="en-US"/>
        </w:rPr>
        <w:t>,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 possibly </w:t>
      </w:r>
      <w:r w:rsidR="009A6EFB" w:rsidRPr="00216592">
        <w:rPr>
          <w:rFonts w:ascii="Times New Roman" w:hAnsi="Times New Roman" w:cs="Times New Roman"/>
          <w:sz w:val="24"/>
          <w:lang w:val="en-US"/>
        </w:rPr>
        <w:t xml:space="preserve">with 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integrated crop production. We review the theoretical advantages of mixed livestock farming </w:t>
      </w:r>
      <w:r w:rsidR="00DF443A">
        <w:rPr>
          <w:rFonts w:ascii="Times New Roman" w:hAnsi="Times New Roman" w:cs="Times New Roman"/>
          <w:sz w:val="24"/>
          <w:lang w:val="en-US"/>
        </w:rPr>
        <w:t>and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 </w:t>
      </w:r>
      <w:r w:rsidR="00DF443A">
        <w:rPr>
          <w:rFonts w:ascii="Times New Roman" w:hAnsi="Times New Roman" w:cs="Times New Roman"/>
          <w:sz w:val="24"/>
          <w:lang w:val="en-US"/>
        </w:rPr>
        <w:t>conclude on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 how studying diversified farming systems challenges the concepts and methods </w:t>
      </w:r>
      <w:r w:rsidR="00BD0823">
        <w:rPr>
          <w:rFonts w:ascii="Times New Roman" w:hAnsi="Times New Roman" w:cs="Times New Roman"/>
          <w:sz w:val="24"/>
          <w:lang w:val="en-US"/>
        </w:rPr>
        <w:t>that have long been used to design and analyze conventional livestock systems</w:t>
      </w:r>
      <w:r w:rsidR="00216592" w:rsidRPr="0021659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33EE0" w:rsidRPr="00395B05" w:rsidRDefault="00C33EE0">
      <w:pPr>
        <w:rPr>
          <w:rFonts w:ascii="Times New Roman" w:hAnsi="Times New Roman" w:cs="Times New Roman"/>
          <w:sz w:val="24"/>
          <w:lang w:val="en-US"/>
        </w:rPr>
      </w:pPr>
      <w:r w:rsidRPr="00395B05">
        <w:rPr>
          <w:rFonts w:ascii="Times New Roman" w:hAnsi="Times New Roman" w:cs="Times New Roman"/>
          <w:sz w:val="24"/>
          <w:lang w:val="en-US"/>
        </w:rPr>
        <w:lastRenderedPageBreak/>
        <w:t xml:space="preserve">2 – </w:t>
      </w:r>
      <w:r w:rsidR="009966E8">
        <w:rPr>
          <w:rFonts w:ascii="Times New Roman" w:hAnsi="Times New Roman" w:cs="Times New Roman"/>
          <w:b/>
          <w:sz w:val="28"/>
          <w:lang w:val="en-US"/>
        </w:rPr>
        <w:t>Theoretical framework</w:t>
      </w:r>
      <w:r w:rsidRPr="00395B0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966E8" w:rsidRDefault="009966E8" w:rsidP="009966E8">
      <w:pPr>
        <w:rPr>
          <w:rFonts w:ascii="Times New Roman" w:hAnsi="Times New Roman" w:cs="Times New Roman"/>
          <w:sz w:val="24"/>
          <w:lang w:val="en-US"/>
        </w:rPr>
      </w:pPr>
      <w:r w:rsidRPr="009966E8">
        <w:rPr>
          <w:rFonts w:ascii="Times New Roman" w:hAnsi="Times New Roman" w:cs="Times New Roman"/>
          <w:sz w:val="24"/>
          <w:lang w:val="en-US"/>
        </w:rPr>
        <w:t>Sustainability in the context of organic m</w:t>
      </w:r>
      <w:r w:rsidR="00BD0823">
        <w:rPr>
          <w:rFonts w:ascii="Times New Roman" w:hAnsi="Times New Roman" w:cs="Times New Roman"/>
          <w:sz w:val="24"/>
          <w:lang w:val="en-US"/>
        </w:rPr>
        <w:t>ulti</w:t>
      </w:r>
      <w:r w:rsidRPr="009966E8">
        <w:rPr>
          <w:rFonts w:ascii="Times New Roman" w:hAnsi="Times New Roman" w:cs="Times New Roman"/>
          <w:sz w:val="24"/>
          <w:lang w:val="en-US"/>
        </w:rPr>
        <w:t xml:space="preserve">-species livestock farms </w:t>
      </w:r>
      <w:proofErr w:type="gramStart"/>
      <w:r w:rsidRPr="009966E8">
        <w:rPr>
          <w:rFonts w:ascii="Times New Roman" w:hAnsi="Times New Roman" w:cs="Times New Roman"/>
          <w:sz w:val="24"/>
          <w:lang w:val="en-US"/>
        </w:rPr>
        <w:t>is understood</w:t>
      </w:r>
      <w:proofErr w:type="gramEnd"/>
      <w:r w:rsidRPr="009966E8">
        <w:rPr>
          <w:rFonts w:ascii="Times New Roman" w:hAnsi="Times New Roman" w:cs="Times New Roman"/>
          <w:sz w:val="24"/>
          <w:lang w:val="en-US"/>
        </w:rPr>
        <w:t xml:space="preserve"> as a multi-dimensional concept that involves trade-offs among </w:t>
      </w:r>
      <w:r w:rsidR="00BF73A2">
        <w:rPr>
          <w:rFonts w:ascii="Times New Roman" w:hAnsi="Times New Roman" w:cs="Times New Roman"/>
          <w:sz w:val="24"/>
          <w:lang w:val="en-US"/>
        </w:rPr>
        <w:t xml:space="preserve">the </w:t>
      </w:r>
      <w:r w:rsidR="00BF73A2" w:rsidRPr="009966E8">
        <w:rPr>
          <w:rFonts w:ascii="Times New Roman" w:hAnsi="Times New Roman" w:cs="Times New Roman"/>
          <w:sz w:val="24"/>
          <w:lang w:val="en-US"/>
        </w:rPr>
        <w:t xml:space="preserve">following </w:t>
      </w:r>
      <w:r w:rsidRPr="009966E8">
        <w:rPr>
          <w:rFonts w:ascii="Times New Roman" w:hAnsi="Times New Roman" w:cs="Times New Roman"/>
          <w:sz w:val="24"/>
          <w:lang w:val="en-US"/>
        </w:rPr>
        <w:t>dimensions</w:t>
      </w:r>
      <w:r w:rsidRPr="00054C5E">
        <w:rPr>
          <w:rFonts w:ascii="Times New Roman" w:hAnsi="Times New Roman" w:cs="Times New Roman"/>
          <w:sz w:val="24"/>
          <w:lang w:val="en-US"/>
        </w:rPr>
        <w:t>: resource use efficiency, resource conservation, self-reliance, productivity, profitability</w:t>
      </w:r>
      <w:r w:rsidR="00B05812" w:rsidRPr="00054C5E">
        <w:rPr>
          <w:rFonts w:ascii="Times New Roman" w:hAnsi="Times New Roman" w:cs="Times New Roman"/>
          <w:sz w:val="24"/>
          <w:lang w:val="en-US"/>
        </w:rPr>
        <w:t>,</w:t>
      </w:r>
      <w:r w:rsidRPr="00054C5E">
        <w:rPr>
          <w:rFonts w:ascii="Times New Roman" w:hAnsi="Times New Roman" w:cs="Times New Roman"/>
          <w:sz w:val="24"/>
          <w:lang w:val="en-US"/>
        </w:rPr>
        <w:t xml:space="preserve"> human welfare, animal welfare and resilience to hazards. </w:t>
      </w:r>
      <w:r w:rsidR="0099087B">
        <w:rPr>
          <w:rFonts w:ascii="Times New Roman" w:hAnsi="Times New Roman" w:cs="Times New Roman"/>
          <w:sz w:val="24"/>
          <w:lang w:val="en-US"/>
        </w:rPr>
        <w:t>In this paper, w</w:t>
      </w:r>
      <w:r w:rsidR="0099087B" w:rsidRPr="00054C5E">
        <w:rPr>
          <w:rFonts w:ascii="Times New Roman" w:hAnsi="Times New Roman" w:cs="Times New Roman"/>
          <w:sz w:val="24"/>
          <w:lang w:val="en-US"/>
        </w:rPr>
        <w:t xml:space="preserve">e </w:t>
      </w:r>
      <w:r w:rsidRPr="00054C5E">
        <w:rPr>
          <w:rFonts w:ascii="Times New Roman" w:hAnsi="Times New Roman" w:cs="Times New Roman"/>
          <w:sz w:val="24"/>
          <w:lang w:val="en-US"/>
        </w:rPr>
        <w:t xml:space="preserve">review the literature according to </w:t>
      </w:r>
      <w:r w:rsidR="00BD0823" w:rsidRPr="00054C5E">
        <w:rPr>
          <w:rFonts w:ascii="Times New Roman" w:hAnsi="Times New Roman" w:cs="Times New Roman"/>
          <w:sz w:val="24"/>
          <w:lang w:val="en-US"/>
        </w:rPr>
        <w:t>th</w:t>
      </w:r>
      <w:r w:rsidR="00BD0823">
        <w:rPr>
          <w:rFonts w:ascii="Times New Roman" w:hAnsi="Times New Roman" w:cs="Times New Roman"/>
          <w:sz w:val="24"/>
          <w:lang w:val="en-US"/>
        </w:rPr>
        <w:t>e</w:t>
      </w:r>
      <w:r w:rsidR="00BD0823" w:rsidRPr="00054C5E">
        <w:rPr>
          <w:rFonts w:ascii="Times New Roman" w:hAnsi="Times New Roman" w:cs="Times New Roman"/>
          <w:sz w:val="24"/>
          <w:lang w:val="en-US"/>
        </w:rPr>
        <w:t xml:space="preserve">se </w:t>
      </w:r>
      <w:r w:rsidRPr="00054C5E">
        <w:rPr>
          <w:rFonts w:ascii="Times New Roman" w:hAnsi="Times New Roman" w:cs="Times New Roman"/>
          <w:sz w:val="24"/>
          <w:lang w:val="en-US"/>
        </w:rPr>
        <w:t>dimensions.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33EE0" w:rsidRPr="00395B05" w:rsidRDefault="00C33EE0" w:rsidP="00395B05">
      <w:pPr>
        <w:rPr>
          <w:rFonts w:ascii="Times New Roman" w:hAnsi="Times New Roman" w:cs="Times New Roman"/>
          <w:b/>
          <w:sz w:val="28"/>
          <w:lang w:val="en-US"/>
        </w:rPr>
      </w:pPr>
      <w:r w:rsidRPr="00395B05">
        <w:rPr>
          <w:rFonts w:ascii="Times New Roman" w:hAnsi="Times New Roman" w:cs="Times New Roman"/>
          <w:sz w:val="24"/>
          <w:lang w:val="en-US"/>
        </w:rPr>
        <w:t xml:space="preserve">3 – </w:t>
      </w:r>
      <w:r w:rsidRPr="00395B05">
        <w:rPr>
          <w:rFonts w:ascii="Times New Roman" w:hAnsi="Times New Roman" w:cs="Times New Roman"/>
          <w:b/>
          <w:sz w:val="28"/>
          <w:lang w:val="en-US"/>
        </w:rPr>
        <w:t>Results</w:t>
      </w:r>
      <w:r w:rsidRPr="00395B05">
        <w:rPr>
          <w:rFonts w:ascii="Times New Roman" w:hAnsi="Times New Roman" w:cs="Times New Roman"/>
          <w:sz w:val="28"/>
          <w:lang w:val="en-US"/>
        </w:rPr>
        <w:t xml:space="preserve"> </w:t>
      </w:r>
      <w:r w:rsidRPr="00395B05">
        <w:rPr>
          <w:rFonts w:ascii="Times New Roman" w:hAnsi="Times New Roman" w:cs="Times New Roman"/>
          <w:b/>
          <w:sz w:val="28"/>
          <w:lang w:val="en-US"/>
        </w:rPr>
        <w:t xml:space="preserve">– Discussion </w:t>
      </w:r>
    </w:p>
    <w:p w:rsidR="009C72E3" w:rsidRDefault="00824FDD" w:rsidP="00F5054B">
      <w:pPr>
        <w:rPr>
          <w:rFonts w:ascii="Times New Roman" w:hAnsi="Times New Roman" w:cs="Times New Roman"/>
          <w:sz w:val="24"/>
          <w:lang w:val="en-US"/>
        </w:rPr>
      </w:pPr>
      <w:r w:rsidRPr="00824FDD">
        <w:rPr>
          <w:rFonts w:ascii="Times New Roman" w:hAnsi="Times New Roman" w:cs="Times New Roman"/>
          <w:sz w:val="24"/>
          <w:lang w:val="en-US"/>
        </w:rPr>
        <w:t xml:space="preserve">The majority of papers studying </w:t>
      </w:r>
      <w:r w:rsidR="00BD0823">
        <w:rPr>
          <w:rFonts w:ascii="Times New Roman" w:hAnsi="Times New Roman" w:cs="Times New Roman"/>
          <w:sz w:val="24"/>
          <w:lang w:val="en-US"/>
        </w:rPr>
        <w:t>multi-species</w:t>
      </w:r>
      <w:r w:rsidR="00BD0823" w:rsidRPr="00216592">
        <w:rPr>
          <w:rFonts w:ascii="Times New Roman" w:hAnsi="Times New Roman" w:cs="Times New Roman"/>
          <w:sz w:val="24"/>
          <w:lang w:val="en-US"/>
        </w:rPr>
        <w:t xml:space="preserve"> </w:t>
      </w:r>
      <w:r w:rsidR="005F6854" w:rsidRPr="00216592">
        <w:rPr>
          <w:rFonts w:ascii="Times New Roman" w:hAnsi="Times New Roman" w:cs="Times New Roman"/>
          <w:sz w:val="24"/>
          <w:lang w:val="en-US"/>
        </w:rPr>
        <w:t>livestock farm</w:t>
      </w:r>
      <w:r w:rsidR="00BD0823">
        <w:rPr>
          <w:rFonts w:ascii="Times New Roman" w:hAnsi="Times New Roman" w:cs="Times New Roman"/>
          <w:sz w:val="24"/>
          <w:lang w:val="en-US"/>
        </w:rPr>
        <w:t>ing</w:t>
      </w:r>
      <w:r w:rsidR="005F6854">
        <w:rPr>
          <w:rFonts w:ascii="Times New Roman" w:hAnsi="Times New Roman" w:cs="Times New Roman"/>
          <w:sz w:val="24"/>
          <w:lang w:val="en-US"/>
        </w:rPr>
        <w:t xml:space="preserve"> suggest that it improve</w:t>
      </w:r>
      <w:r w:rsidR="00BD0823">
        <w:rPr>
          <w:rFonts w:ascii="Times New Roman" w:hAnsi="Times New Roman" w:cs="Times New Roman"/>
          <w:sz w:val="24"/>
          <w:lang w:val="en-US"/>
        </w:rPr>
        <w:t>s</w:t>
      </w:r>
      <w:r w:rsidR="005F6854">
        <w:rPr>
          <w:rFonts w:ascii="Times New Roman" w:hAnsi="Times New Roman" w:cs="Times New Roman"/>
          <w:sz w:val="24"/>
          <w:lang w:val="en-US"/>
        </w:rPr>
        <w:t xml:space="preserve"> </w:t>
      </w:r>
      <w:r w:rsidRPr="00824FDD">
        <w:rPr>
          <w:rFonts w:ascii="Times New Roman" w:hAnsi="Times New Roman" w:cs="Times New Roman"/>
          <w:sz w:val="24"/>
          <w:lang w:val="en-US"/>
        </w:rPr>
        <w:t>productivity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 </w:t>
      </w:r>
      <w:r w:rsidR="00F5054B">
        <w:rPr>
          <w:rFonts w:ascii="Times New Roman" w:hAnsi="Times New Roman" w:cs="Times New Roman"/>
          <w:sz w:val="24"/>
          <w:lang w:val="en-US"/>
        </w:rPr>
        <w:t xml:space="preserve">per </w:t>
      </w:r>
      <w:r w:rsidR="00F5054B" w:rsidRPr="00824FDD">
        <w:rPr>
          <w:rFonts w:ascii="Times New Roman" w:hAnsi="Times New Roman" w:cs="Times New Roman"/>
          <w:sz w:val="24"/>
          <w:lang w:val="en-US"/>
        </w:rPr>
        <w:t>animal</w:t>
      </w:r>
      <w:r w:rsidR="00F5054B">
        <w:rPr>
          <w:rFonts w:ascii="Times New Roman" w:hAnsi="Times New Roman" w:cs="Times New Roman"/>
          <w:sz w:val="24"/>
          <w:lang w:val="en-US"/>
        </w:rPr>
        <w:t xml:space="preserve"> and per unit area</w:t>
      </w:r>
      <w:r w:rsidR="00E7259E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E7259E">
        <w:rPr>
          <w:rFonts w:ascii="Times New Roman" w:hAnsi="Times New Roman" w:cs="Times New Roman"/>
          <w:sz w:val="24"/>
          <w:lang w:val="en-US"/>
        </w:rPr>
        <w:t>d’Alexis</w:t>
      </w:r>
      <w:proofErr w:type="spellEnd"/>
      <w:r w:rsidR="00E7259E">
        <w:rPr>
          <w:rFonts w:ascii="Times New Roman" w:hAnsi="Times New Roman" w:cs="Times New Roman"/>
          <w:sz w:val="24"/>
          <w:lang w:val="en-US"/>
        </w:rPr>
        <w:t xml:space="preserve"> et al., 2014)</w:t>
      </w:r>
      <w:r w:rsidR="005F6854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5F6854">
        <w:rPr>
          <w:rFonts w:ascii="Times New Roman" w:hAnsi="Times New Roman" w:cs="Times New Roman"/>
          <w:sz w:val="24"/>
          <w:lang w:val="en-US"/>
        </w:rPr>
        <w:t>However, it is</w:t>
      </w:r>
      <w:r w:rsidRPr="00824FDD">
        <w:rPr>
          <w:rFonts w:ascii="Times New Roman" w:hAnsi="Times New Roman" w:cs="Times New Roman"/>
          <w:sz w:val="24"/>
          <w:lang w:val="en-US"/>
        </w:rPr>
        <w:t xml:space="preserve"> usually</w:t>
      </w:r>
      <w:r w:rsidR="009850C4">
        <w:rPr>
          <w:rFonts w:ascii="Times New Roman" w:hAnsi="Times New Roman" w:cs="Times New Roman"/>
          <w:sz w:val="24"/>
          <w:lang w:val="en-US"/>
        </w:rPr>
        <w:t xml:space="preserve"> only</w:t>
      </w:r>
      <w:r w:rsidRPr="00824FDD">
        <w:rPr>
          <w:rFonts w:ascii="Times New Roman" w:hAnsi="Times New Roman" w:cs="Times New Roman"/>
          <w:sz w:val="24"/>
          <w:lang w:val="en-US"/>
        </w:rPr>
        <w:t xml:space="preserve"> one species </w:t>
      </w:r>
      <w:r w:rsidR="005F6854">
        <w:rPr>
          <w:rFonts w:ascii="Times New Roman" w:hAnsi="Times New Roman" w:cs="Times New Roman"/>
          <w:sz w:val="24"/>
          <w:lang w:val="en-US"/>
        </w:rPr>
        <w:t>that</w:t>
      </w:r>
      <w:r w:rsidRPr="00824FDD">
        <w:rPr>
          <w:rFonts w:ascii="Times New Roman" w:hAnsi="Times New Roman" w:cs="Times New Roman"/>
          <w:sz w:val="24"/>
          <w:lang w:val="en-US"/>
        </w:rPr>
        <w:t xml:space="preserve"> benefits from </w:t>
      </w:r>
      <w:r w:rsidR="005F6854">
        <w:rPr>
          <w:rFonts w:ascii="Times New Roman" w:hAnsi="Times New Roman" w:cs="Times New Roman"/>
          <w:sz w:val="24"/>
          <w:lang w:val="en-US"/>
        </w:rPr>
        <w:t xml:space="preserve">mixed </w:t>
      </w:r>
      <w:r w:rsidR="00C978D0">
        <w:rPr>
          <w:rFonts w:ascii="Times New Roman" w:hAnsi="Times New Roman" w:cs="Times New Roman"/>
          <w:sz w:val="24"/>
          <w:lang w:val="en-US"/>
        </w:rPr>
        <w:t>grazing</w:t>
      </w:r>
      <w:r w:rsidR="00973ADE">
        <w:rPr>
          <w:rFonts w:ascii="Times New Roman" w:hAnsi="Times New Roman" w:cs="Times New Roman"/>
          <w:sz w:val="24"/>
          <w:lang w:val="en-US"/>
        </w:rPr>
        <w:t xml:space="preserve"> (e.g. lambs when grazed with cattle)</w:t>
      </w:r>
      <w:r w:rsidRPr="00824FDD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824FDD">
        <w:rPr>
          <w:rFonts w:ascii="Times New Roman" w:hAnsi="Times New Roman" w:cs="Times New Roman"/>
          <w:sz w:val="24"/>
          <w:lang w:val="en-US"/>
        </w:rPr>
        <w:t xml:space="preserve"> </w:t>
      </w:r>
      <w:r w:rsidR="00F5054B">
        <w:rPr>
          <w:rFonts w:ascii="Times New Roman" w:hAnsi="Times New Roman" w:cs="Times New Roman"/>
          <w:sz w:val="24"/>
          <w:lang w:val="en-US"/>
        </w:rPr>
        <w:t xml:space="preserve">Improved productivity </w:t>
      </w:r>
      <w:proofErr w:type="gramStart"/>
      <w:r w:rsidR="00F5054B">
        <w:rPr>
          <w:rFonts w:ascii="Times New Roman" w:hAnsi="Times New Roman" w:cs="Times New Roman"/>
          <w:sz w:val="24"/>
          <w:lang w:val="en-US"/>
        </w:rPr>
        <w:t>is related</w:t>
      </w:r>
      <w:proofErr w:type="gramEnd"/>
      <w:r w:rsidR="00F5054B">
        <w:rPr>
          <w:rFonts w:ascii="Times New Roman" w:hAnsi="Times New Roman" w:cs="Times New Roman"/>
          <w:sz w:val="24"/>
          <w:lang w:val="en-US"/>
        </w:rPr>
        <w:t xml:space="preserve"> to </w:t>
      </w:r>
      <w:r w:rsidR="00C978D0">
        <w:rPr>
          <w:rFonts w:ascii="Times New Roman" w:hAnsi="Times New Roman" w:cs="Times New Roman"/>
          <w:sz w:val="24"/>
          <w:lang w:val="en-US"/>
        </w:rPr>
        <w:t xml:space="preserve">a </w:t>
      </w:r>
      <w:r w:rsidR="00F5054B">
        <w:rPr>
          <w:rFonts w:ascii="Times New Roman" w:hAnsi="Times New Roman" w:cs="Times New Roman"/>
          <w:sz w:val="24"/>
          <w:lang w:val="en-US"/>
        </w:rPr>
        <w:t xml:space="preserve">higher resource use efficiency and </w:t>
      </w:r>
      <w:r w:rsidR="00970B5D">
        <w:rPr>
          <w:rFonts w:ascii="Times New Roman" w:hAnsi="Times New Roman" w:cs="Times New Roman"/>
          <w:sz w:val="24"/>
          <w:lang w:val="en-US"/>
        </w:rPr>
        <w:t xml:space="preserve">to </w:t>
      </w:r>
      <w:r w:rsidR="00BD0823">
        <w:rPr>
          <w:rFonts w:ascii="Times New Roman" w:hAnsi="Times New Roman" w:cs="Times New Roman"/>
          <w:sz w:val="24"/>
          <w:lang w:val="en-US"/>
        </w:rPr>
        <w:t>facilitation processes</w:t>
      </w:r>
      <w:r w:rsidR="00F5054B">
        <w:rPr>
          <w:rFonts w:ascii="Times New Roman" w:hAnsi="Times New Roman" w:cs="Times New Roman"/>
          <w:sz w:val="24"/>
          <w:lang w:val="en-US"/>
        </w:rPr>
        <w:t xml:space="preserve">. </w:t>
      </w:r>
      <w:r w:rsidR="00BD0823">
        <w:rPr>
          <w:rFonts w:ascii="Times New Roman" w:hAnsi="Times New Roman" w:cs="Times New Roman"/>
          <w:sz w:val="24"/>
          <w:lang w:val="en-US"/>
        </w:rPr>
        <w:t>Mixed g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razing </w:t>
      </w:r>
      <w:r w:rsidR="00BD0823">
        <w:rPr>
          <w:rFonts w:ascii="Times New Roman" w:hAnsi="Times New Roman" w:cs="Times New Roman"/>
          <w:sz w:val="24"/>
          <w:lang w:val="en-US"/>
        </w:rPr>
        <w:t>allows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 each species to </w:t>
      </w:r>
      <w:r w:rsidR="00BD0823">
        <w:rPr>
          <w:rFonts w:ascii="Times New Roman" w:hAnsi="Times New Roman" w:cs="Times New Roman"/>
          <w:sz w:val="24"/>
          <w:lang w:val="en-US"/>
        </w:rPr>
        <w:t xml:space="preserve">express its food preferences and </w:t>
      </w:r>
      <w:r w:rsidR="00F5054B">
        <w:rPr>
          <w:rFonts w:ascii="Times New Roman" w:hAnsi="Times New Roman" w:cs="Times New Roman"/>
          <w:sz w:val="24"/>
          <w:lang w:val="en-US"/>
        </w:rPr>
        <w:t xml:space="preserve">can </w:t>
      </w:r>
      <w:r w:rsidR="00BD0823">
        <w:rPr>
          <w:rFonts w:ascii="Times New Roman" w:hAnsi="Times New Roman" w:cs="Times New Roman"/>
          <w:sz w:val="24"/>
          <w:lang w:val="en-US"/>
        </w:rPr>
        <w:t>enhance</w:t>
      </w:r>
      <w:r w:rsidR="00F5054B">
        <w:rPr>
          <w:rFonts w:ascii="Times New Roman" w:hAnsi="Times New Roman" w:cs="Times New Roman"/>
          <w:sz w:val="24"/>
          <w:lang w:val="en-US"/>
        </w:rPr>
        <w:t xml:space="preserve"> herbage use</w:t>
      </w:r>
      <w:r w:rsidR="00BD0823">
        <w:rPr>
          <w:rFonts w:ascii="Times New Roman" w:hAnsi="Times New Roman" w:cs="Times New Roman"/>
          <w:sz w:val="24"/>
          <w:lang w:val="en-US"/>
        </w:rPr>
        <w:t>. F</w:t>
      </w:r>
      <w:r w:rsidR="00F5054B">
        <w:rPr>
          <w:rFonts w:ascii="Times New Roman" w:hAnsi="Times New Roman" w:cs="Times New Roman"/>
          <w:sz w:val="24"/>
          <w:lang w:val="en-US"/>
        </w:rPr>
        <w:t xml:space="preserve">or </w:t>
      </w:r>
      <w:r w:rsidR="00BD0823">
        <w:rPr>
          <w:rFonts w:ascii="Times New Roman" w:hAnsi="Times New Roman" w:cs="Times New Roman"/>
          <w:sz w:val="24"/>
          <w:lang w:val="en-US"/>
        </w:rPr>
        <w:t>instance</w:t>
      </w:r>
      <w:r w:rsidR="00F5054B">
        <w:rPr>
          <w:rFonts w:ascii="Times New Roman" w:hAnsi="Times New Roman" w:cs="Times New Roman"/>
          <w:sz w:val="24"/>
          <w:lang w:val="en-US"/>
        </w:rPr>
        <w:t xml:space="preserve">, 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sheep graze herbage close to </w:t>
      </w:r>
      <w:r w:rsidR="00BD0823">
        <w:rPr>
          <w:rFonts w:ascii="Times New Roman" w:hAnsi="Times New Roman" w:cs="Times New Roman"/>
          <w:sz w:val="24"/>
          <w:lang w:val="en-US"/>
        </w:rPr>
        <w:t xml:space="preserve">cattle </w:t>
      </w:r>
      <w:r w:rsidR="00F5054B" w:rsidRPr="00F5054B">
        <w:rPr>
          <w:rFonts w:ascii="Times New Roman" w:hAnsi="Times New Roman" w:cs="Times New Roman"/>
          <w:sz w:val="24"/>
          <w:lang w:val="en-US"/>
        </w:rPr>
        <w:t>dungs</w:t>
      </w:r>
      <w:r w:rsidR="00F5054B">
        <w:rPr>
          <w:rFonts w:ascii="Times New Roman" w:hAnsi="Times New Roman" w:cs="Times New Roman"/>
          <w:sz w:val="24"/>
          <w:lang w:val="en-US"/>
        </w:rPr>
        <w:t xml:space="preserve"> that have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 high nutrient content and dry matter digestibility</w:t>
      </w:r>
      <w:r w:rsidR="00F5054B">
        <w:rPr>
          <w:rFonts w:ascii="Times New Roman" w:hAnsi="Times New Roman" w:cs="Times New Roman"/>
          <w:sz w:val="24"/>
          <w:lang w:val="en-US"/>
        </w:rPr>
        <w:t xml:space="preserve"> </w:t>
      </w:r>
      <w:r w:rsidR="00AC1B83">
        <w:rPr>
          <w:rFonts w:ascii="Times New Roman" w:hAnsi="Times New Roman" w:cs="Times New Roman"/>
          <w:sz w:val="24"/>
          <w:lang w:val="en-US"/>
        </w:rPr>
        <w:t>and</w:t>
      </w:r>
      <w:r w:rsidR="00F5054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AC1B83">
        <w:rPr>
          <w:rFonts w:ascii="Times New Roman" w:hAnsi="Times New Roman" w:cs="Times New Roman"/>
          <w:sz w:val="24"/>
          <w:lang w:val="en-US"/>
        </w:rPr>
        <w:t>is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 usually </w:t>
      </w:r>
      <w:r w:rsidR="00BD0823">
        <w:rPr>
          <w:rFonts w:ascii="Times New Roman" w:hAnsi="Times New Roman" w:cs="Times New Roman"/>
          <w:sz w:val="24"/>
          <w:lang w:val="en-US"/>
        </w:rPr>
        <w:t>avoided</w:t>
      </w:r>
      <w:proofErr w:type="gramEnd"/>
      <w:r w:rsidR="00BD0823" w:rsidRPr="00F5054B">
        <w:rPr>
          <w:rFonts w:ascii="Times New Roman" w:hAnsi="Times New Roman" w:cs="Times New Roman"/>
          <w:sz w:val="24"/>
          <w:lang w:val="en-US"/>
        </w:rPr>
        <w:t xml:space="preserve"> </w:t>
      </w:r>
      <w:r w:rsidR="00F5054B" w:rsidRPr="00F5054B">
        <w:rPr>
          <w:rFonts w:ascii="Times New Roman" w:hAnsi="Times New Roman" w:cs="Times New Roman"/>
          <w:sz w:val="24"/>
          <w:lang w:val="en-US"/>
        </w:rPr>
        <w:t xml:space="preserve">by </w:t>
      </w:r>
      <w:r w:rsidR="00BD0823">
        <w:rPr>
          <w:rFonts w:ascii="Times New Roman" w:hAnsi="Times New Roman" w:cs="Times New Roman"/>
          <w:sz w:val="24"/>
          <w:lang w:val="en-US"/>
        </w:rPr>
        <w:t>cattle</w:t>
      </w:r>
      <w:r w:rsidR="002E30E7">
        <w:rPr>
          <w:rFonts w:ascii="Times New Roman" w:hAnsi="Times New Roman" w:cs="Times New Roman"/>
          <w:sz w:val="24"/>
          <w:lang w:val="en-US"/>
        </w:rPr>
        <w:t xml:space="preserve"> (</w:t>
      </w:r>
      <w:r w:rsidR="00973ADE">
        <w:rPr>
          <w:rFonts w:ascii="Times New Roman" w:hAnsi="Times New Roman" w:cs="Times New Roman"/>
          <w:sz w:val="24"/>
          <w:lang w:val="en-US"/>
        </w:rPr>
        <w:t xml:space="preserve">de </w:t>
      </w:r>
      <w:proofErr w:type="spellStart"/>
      <w:r w:rsidR="00973ADE">
        <w:rPr>
          <w:rFonts w:ascii="Times New Roman" w:hAnsi="Times New Roman" w:cs="Times New Roman"/>
          <w:sz w:val="24"/>
          <w:lang w:val="en-US"/>
        </w:rPr>
        <w:t>Rancourt</w:t>
      </w:r>
      <w:proofErr w:type="spellEnd"/>
      <w:r w:rsidR="00973ADE">
        <w:rPr>
          <w:rFonts w:ascii="Times New Roman" w:hAnsi="Times New Roman" w:cs="Times New Roman"/>
          <w:sz w:val="24"/>
          <w:lang w:val="en-US"/>
        </w:rPr>
        <w:t xml:space="preserve"> et al., 1980</w:t>
      </w:r>
      <w:r w:rsidR="002E30E7">
        <w:rPr>
          <w:rFonts w:ascii="Times New Roman" w:hAnsi="Times New Roman" w:cs="Times New Roman"/>
          <w:sz w:val="24"/>
          <w:lang w:val="en-US"/>
        </w:rPr>
        <w:t>)</w:t>
      </w:r>
      <w:r w:rsidR="00F5054B" w:rsidRPr="00F5054B">
        <w:rPr>
          <w:rFonts w:ascii="Times New Roman" w:hAnsi="Times New Roman" w:cs="Times New Roman"/>
          <w:sz w:val="24"/>
          <w:lang w:val="en-US"/>
        </w:rPr>
        <w:t>.</w:t>
      </w:r>
      <w:r w:rsidR="00F5054B">
        <w:rPr>
          <w:rFonts w:ascii="Times New Roman" w:hAnsi="Times New Roman" w:cs="Times New Roman"/>
          <w:sz w:val="24"/>
          <w:lang w:val="en-US"/>
        </w:rPr>
        <w:t xml:space="preserve"> </w:t>
      </w:r>
      <w:r w:rsidR="00BD0823">
        <w:rPr>
          <w:rFonts w:ascii="Times New Roman" w:hAnsi="Times New Roman" w:cs="Times New Roman"/>
          <w:sz w:val="24"/>
          <w:lang w:val="en-US"/>
        </w:rPr>
        <w:t>In addition</w:t>
      </w:r>
      <w:r w:rsidR="00F5054B">
        <w:rPr>
          <w:rFonts w:ascii="Times New Roman" w:hAnsi="Times New Roman" w:cs="Times New Roman"/>
          <w:sz w:val="24"/>
          <w:lang w:val="en-US"/>
        </w:rPr>
        <w:t xml:space="preserve">, </w:t>
      </w:r>
      <w:r w:rsidR="00BD0823">
        <w:rPr>
          <w:rFonts w:ascii="Times New Roman" w:hAnsi="Times New Roman" w:cs="Times New Roman"/>
          <w:sz w:val="24"/>
          <w:lang w:val="en-US"/>
        </w:rPr>
        <w:t>multi-species farming systems</w:t>
      </w:r>
      <w:r w:rsidR="002F0C0D">
        <w:rPr>
          <w:rFonts w:ascii="Times New Roman" w:hAnsi="Times New Roman" w:cs="Times New Roman"/>
          <w:sz w:val="24"/>
          <w:lang w:val="en-US"/>
        </w:rPr>
        <w:t xml:space="preserve"> may</w:t>
      </w:r>
      <w:r w:rsidR="00BD0823">
        <w:rPr>
          <w:rFonts w:ascii="Times New Roman" w:hAnsi="Times New Roman" w:cs="Times New Roman"/>
          <w:sz w:val="24"/>
          <w:lang w:val="en-US"/>
        </w:rPr>
        <w:t xml:space="preserve"> </w:t>
      </w:r>
      <w:r w:rsidR="00F5054B">
        <w:rPr>
          <w:rFonts w:ascii="Times New Roman" w:hAnsi="Times New Roman" w:cs="Times New Roman"/>
          <w:sz w:val="24"/>
          <w:lang w:val="en-US"/>
        </w:rPr>
        <w:t>pro</w:t>
      </w:r>
      <w:r w:rsidR="00BD0823">
        <w:rPr>
          <w:rFonts w:ascii="Times New Roman" w:hAnsi="Times New Roman" w:cs="Times New Roman"/>
          <w:sz w:val="24"/>
          <w:lang w:val="en-US"/>
        </w:rPr>
        <w:t xml:space="preserve">vide health benefits to the animals. </w:t>
      </w:r>
      <w:r w:rsidR="006C78D2">
        <w:rPr>
          <w:rFonts w:ascii="Times New Roman" w:hAnsi="Times New Roman" w:cs="Times New Roman"/>
          <w:sz w:val="24"/>
          <w:lang w:val="en-US"/>
        </w:rPr>
        <w:t xml:space="preserve">It </w:t>
      </w:r>
      <w:proofErr w:type="gramStart"/>
      <w:r w:rsidR="006C78D2">
        <w:rPr>
          <w:rFonts w:ascii="Times New Roman" w:hAnsi="Times New Roman" w:cs="Times New Roman"/>
          <w:sz w:val="24"/>
          <w:lang w:val="en-US"/>
        </w:rPr>
        <w:t>has been shown</w:t>
      </w:r>
      <w:proofErr w:type="gramEnd"/>
      <w:r w:rsidR="006C78D2">
        <w:rPr>
          <w:rFonts w:ascii="Times New Roman" w:hAnsi="Times New Roman" w:cs="Times New Roman"/>
          <w:sz w:val="24"/>
          <w:lang w:val="en-US"/>
        </w:rPr>
        <w:t xml:space="preserve"> that m</w:t>
      </w:r>
      <w:r w:rsidR="0057166F" w:rsidRPr="0057166F">
        <w:rPr>
          <w:rFonts w:ascii="Times New Roman" w:hAnsi="Times New Roman" w:cs="Times New Roman"/>
          <w:sz w:val="24"/>
          <w:lang w:val="en-US"/>
        </w:rPr>
        <w:t xml:space="preserve">ixed grazing </w:t>
      </w:r>
      <w:r w:rsidR="006C78D2">
        <w:rPr>
          <w:rFonts w:ascii="Times New Roman" w:hAnsi="Times New Roman" w:cs="Times New Roman"/>
          <w:sz w:val="24"/>
          <w:lang w:val="en-US"/>
        </w:rPr>
        <w:t xml:space="preserve">of cattle and sheep reduces the number of </w:t>
      </w:r>
      <w:proofErr w:type="spellStart"/>
      <w:r w:rsidR="0057166F" w:rsidRPr="0057166F">
        <w:rPr>
          <w:rFonts w:ascii="Times New Roman" w:hAnsi="Times New Roman" w:cs="Times New Roman"/>
          <w:sz w:val="24"/>
          <w:lang w:val="en-US"/>
        </w:rPr>
        <w:t>strongyle</w:t>
      </w:r>
      <w:r w:rsidR="006C78D2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6C78D2">
        <w:rPr>
          <w:rFonts w:ascii="Times New Roman" w:hAnsi="Times New Roman" w:cs="Times New Roman"/>
          <w:sz w:val="24"/>
          <w:lang w:val="en-US"/>
        </w:rPr>
        <w:t xml:space="preserve"> well adapted for sheep (Arundel and Hamilton, 1975; Jordan et al., 1998) and</w:t>
      </w:r>
      <w:r w:rsidR="00E7259E">
        <w:rPr>
          <w:rFonts w:ascii="Times New Roman" w:hAnsi="Times New Roman" w:cs="Times New Roman"/>
          <w:sz w:val="24"/>
          <w:lang w:val="en-US"/>
        </w:rPr>
        <w:t xml:space="preserve"> </w:t>
      </w:r>
      <w:r w:rsidR="00627CFC">
        <w:rPr>
          <w:rFonts w:ascii="Times New Roman" w:hAnsi="Times New Roman" w:cs="Times New Roman"/>
          <w:sz w:val="24"/>
          <w:lang w:val="en-US"/>
        </w:rPr>
        <w:t>thereby improv</w:t>
      </w:r>
      <w:r w:rsidR="00456793">
        <w:rPr>
          <w:rFonts w:ascii="Times New Roman" w:hAnsi="Times New Roman" w:cs="Times New Roman"/>
          <w:sz w:val="24"/>
          <w:lang w:val="en-US"/>
        </w:rPr>
        <w:t>e</w:t>
      </w:r>
      <w:r w:rsidR="00627CFC">
        <w:rPr>
          <w:rFonts w:ascii="Times New Roman" w:hAnsi="Times New Roman" w:cs="Times New Roman"/>
          <w:sz w:val="24"/>
          <w:lang w:val="en-US"/>
        </w:rPr>
        <w:t xml:space="preserve"> </w:t>
      </w:r>
      <w:r w:rsidR="0057166F">
        <w:rPr>
          <w:rFonts w:ascii="Times New Roman" w:hAnsi="Times New Roman" w:cs="Times New Roman"/>
          <w:sz w:val="24"/>
          <w:lang w:val="en-US"/>
        </w:rPr>
        <w:t xml:space="preserve">sheep performance and </w:t>
      </w:r>
      <w:r w:rsidR="00AC1B83">
        <w:rPr>
          <w:rFonts w:ascii="Times New Roman" w:hAnsi="Times New Roman" w:cs="Times New Roman"/>
          <w:sz w:val="24"/>
          <w:lang w:val="en-US"/>
        </w:rPr>
        <w:t xml:space="preserve">possibly sheep </w:t>
      </w:r>
      <w:r w:rsidR="00627CFC">
        <w:rPr>
          <w:rFonts w:ascii="Times New Roman" w:hAnsi="Times New Roman" w:cs="Times New Roman"/>
          <w:sz w:val="24"/>
          <w:lang w:val="en-US"/>
        </w:rPr>
        <w:t>welfare</w:t>
      </w:r>
      <w:r w:rsidR="009C72E3">
        <w:rPr>
          <w:rFonts w:ascii="Times New Roman" w:hAnsi="Times New Roman" w:cs="Times New Roman"/>
          <w:sz w:val="24"/>
          <w:lang w:val="en-US"/>
        </w:rPr>
        <w:t xml:space="preserve">. </w:t>
      </w:r>
      <w:r w:rsidR="0057166F">
        <w:rPr>
          <w:rFonts w:ascii="Times New Roman" w:hAnsi="Times New Roman" w:cs="Times New Roman"/>
          <w:sz w:val="24"/>
          <w:lang w:val="en-US"/>
        </w:rPr>
        <w:t>On the other hand</w:t>
      </w:r>
      <w:r w:rsidR="00627CFC">
        <w:rPr>
          <w:rFonts w:ascii="Times New Roman" w:hAnsi="Times New Roman" w:cs="Times New Roman"/>
          <w:sz w:val="24"/>
          <w:lang w:val="en-US"/>
        </w:rPr>
        <w:t xml:space="preserve">, </w:t>
      </w:r>
      <w:r w:rsidR="0057166F">
        <w:rPr>
          <w:rFonts w:ascii="Times New Roman" w:hAnsi="Times New Roman" w:cs="Times New Roman"/>
          <w:sz w:val="24"/>
          <w:lang w:val="en-US"/>
        </w:rPr>
        <w:t>multi-species</w:t>
      </w:r>
      <w:r w:rsidR="0057166F" w:rsidRPr="00627CFC">
        <w:rPr>
          <w:rFonts w:ascii="Times New Roman" w:hAnsi="Times New Roman" w:cs="Times New Roman"/>
          <w:sz w:val="24"/>
          <w:lang w:val="en-US"/>
        </w:rPr>
        <w:t xml:space="preserve"> </w:t>
      </w:r>
      <w:r w:rsidR="00C978D0">
        <w:rPr>
          <w:rFonts w:ascii="Times New Roman" w:hAnsi="Times New Roman" w:cs="Times New Roman"/>
          <w:sz w:val="24"/>
          <w:lang w:val="en-US"/>
        </w:rPr>
        <w:t>farming systems</w:t>
      </w:r>
      <w:r w:rsidR="00C978D0" w:rsidRPr="00627CFC">
        <w:rPr>
          <w:rFonts w:ascii="Times New Roman" w:hAnsi="Times New Roman" w:cs="Times New Roman"/>
          <w:sz w:val="24"/>
          <w:lang w:val="en-US"/>
        </w:rPr>
        <w:t xml:space="preserve"> </w:t>
      </w:r>
      <w:r w:rsidR="00627CFC" w:rsidRPr="00627CFC">
        <w:rPr>
          <w:rFonts w:ascii="Times New Roman" w:hAnsi="Times New Roman" w:cs="Times New Roman"/>
          <w:sz w:val="24"/>
          <w:lang w:val="en-US"/>
        </w:rPr>
        <w:t xml:space="preserve">may </w:t>
      </w:r>
      <w:r w:rsidR="00627CFC">
        <w:rPr>
          <w:rFonts w:ascii="Times New Roman" w:hAnsi="Times New Roman" w:cs="Times New Roman"/>
          <w:sz w:val="24"/>
          <w:lang w:val="en-US"/>
        </w:rPr>
        <w:t>increase the risks of</w:t>
      </w:r>
      <w:r w:rsidR="00627CFC" w:rsidRPr="00627CFC">
        <w:rPr>
          <w:rFonts w:ascii="Times New Roman" w:hAnsi="Times New Roman" w:cs="Times New Roman"/>
          <w:sz w:val="24"/>
          <w:lang w:val="en-US"/>
        </w:rPr>
        <w:t xml:space="preserve"> transmission of bacterial and viral diseases, e.g. dermatitis (</w:t>
      </w:r>
      <w:proofErr w:type="spellStart"/>
      <w:r w:rsidR="00627CFC" w:rsidRPr="00627CFC">
        <w:rPr>
          <w:rFonts w:ascii="Times New Roman" w:hAnsi="Times New Roman" w:cs="Times New Roman"/>
          <w:sz w:val="24"/>
          <w:lang w:val="en-US"/>
        </w:rPr>
        <w:t>Rogdo</w:t>
      </w:r>
      <w:proofErr w:type="spellEnd"/>
      <w:r w:rsidR="00627CFC" w:rsidRPr="00627CFC">
        <w:rPr>
          <w:rFonts w:ascii="Times New Roman" w:hAnsi="Times New Roman" w:cs="Times New Roman"/>
          <w:sz w:val="24"/>
          <w:lang w:val="en-US"/>
        </w:rPr>
        <w:t xml:space="preserve"> et al., 2012). A special threat may arise from diseases with high mutation rates transmitted horizontally</w:t>
      </w:r>
      <w:r w:rsidR="0057166F">
        <w:rPr>
          <w:rFonts w:ascii="Times New Roman" w:hAnsi="Times New Roman" w:cs="Times New Roman"/>
          <w:sz w:val="24"/>
          <w:lang w:val="en-US"/>
        </w:rPr>
        <w:t>,</w:t>
      </w:r>
      <w:r w:rsidR="00627CFC" w:rsidRPr="00627CFC">
        <w:rPr>
          <w:rFonts w:ascii="Times New Roman" w:hAnsi="Times New Roman" w:cs="Times New Roman"/>
          <w:sz w:val="24"/>
          <w:lang w:val="en-US"/>
        </w:rPr>
        <w:t xml:space="preserve"> </w:t>
      </w:r>
      <w:r w:rsidR="00627CFC">
        <w:rPr>
          <w:rFonts w:ascii="Times New Roman" w:hAnsi="Times New Roman" w:cs="Times New Roman"/>
          <w:sz w:val="24"/>
          <w:lang w:val="en-US"/>
        </w:rPr>
        <w:t>e.g. among</w:t>
      </w:r>
      <w:r w:rsidR="00627CFC" w:rsidRPr="00627CFC">
        <w:rPr>
          <w:rFonts w:ascii="Times New Roman" w:hAnsi="Times New Roman" w:cs="Times New Roman"/>
          <w:sz w:val="24"/>
          <w:lang w:val="en-US"/>
        </w:rPr>
        <w:t xml:space="preserve"> sheep and goats</w:t>
      </w:r>
      <w:r w:rsidR="00627CFC">
        <w:rPr>
          <w:rFonts w:ascii="Times New Roman" w:hAnsi="Times New Roman" w:cs="Times New Roman"/>
          <w:sz w:val="24"/>
          <w:lang w:val="en-US"/>
        </w:rPr>
        <w:t xml:space="preserve">. </w:t>
      </w:r>
      <w:r w:rsidR="009C72E3">
        <w:rPr>
          <w:rFonts w:ascii="Times New Roman" w:hAnsi="Times New Roman" w:cs="Times New Roman"/>
          <w:sz w:val="24"/>
          <w:lang w:val="en-US"/>
        </w:rPr>
        <w:t xml:space="preserve">Self-reliance </w:t>
      </w:r>
      <w:proofErr w:type="gramStart"/>
      <w:r w:rsidR="0080177A">
        <w:rPr>
          <w:rFonts w:ascii="Times New Roman" w:hAnsi="Times New Roman" w:cs="Times New Roman"/>
          <w:sz w:val="24"/>
          <w:lang w:val="en-US"/>
        </w:rPr>
        <w:t>is</w:t>
      </w:r>
      <w:r w:rsidR="009C72E3">
        <w:rPr>
          <w:rFonts w:ascii="Times New Roman" w:hAnsi="Times New Roman" w:cs="Times New Roman"/>
          <w:sz w:val="24"/>
          <w:lang w:val="en-US"/>
        </w:rPr>
        <w:t xml:space="preserve"> promoted</w:t>
      </w:r>
      <w:proofErr w:type="gramEnd"/>
      <w:r w:rsidR="009C72E3">
        <w:rPr>
          <w:rFonts w:ascii="Times New Roman" w:hAnsi="Times New Roman" w:cs="Times New Roman"/>
          <w:sz w:val="24"/>
          <w:lang w:val="en-US"/>
        </w:rPr>
        <w:t xml:space="preserve"> when transfers of by-products occur from one </w:t>
      </w:r>
      <w:r w:rsidR="00970B5D">
        <w:rPr>
          <w:rFonts w:ascii="Times New Roman" w:hAnsi="Times New Roman" w:cs="Times New Roman"/>
          <w:sz w:val="24"/>
          <w:lang w:val="en-US"/>
        </w:rPr>
        <w:t xml:space="preserve">farm </w:t>
      </w:r>
      <w:r w:rsidR="009C72E3">
        <w:rPr>
          <w:rFonts w:ascii="Times New Roman" w:hAnsi="Times New Roman" w:cs="Times New Roman"/>
          <w:sz w:val="24"/>
          <w:lang w:val="en-US"/>
        </w:rPr>
        <w:t xml:space="preserve">enterprise to </w:t>
      </w:r>
      <w:r w:rsidR="00970B5D">
        <w:rPr>
          <w:rFonts w:ascii="Times New Roman" w:hAnsi="Times New Roman" w:cs="Times New Roman"/>
          <w:sz w:val="24"/>
          <w:lang w:val="en-US"/>
        </w:rPr>
        <w:t>an</w:t>
      </w:r>
      <w:r w:rsidR="009C72E3">
        <w:rPr>
          <w:rFonts w:ascii="Times New Roman" w:hAnsi="Times New Roman" w:cs="Times New Roman"/>
          <w:sz w:val="24"/>
          <w:lang w:val="en-US"/>
        </w:rPr>
        <w:t>other</w:t>
      </w:r>
      <w:r w:rsidR="00BD4AD9">
        <w:rPr>
          <w:rFonts w:ascii="Times New Roman" w:hAnsi="Times New Roman" w:cs="Times New Roman"/>
          <w:sz w:val="24"/>
          <w:lang w:val="en-US"/>
        </w:rPr>
        <w:t xml:space="preserve"> and </w:t>
      </w:r>
      <w:r w:rsidR="00970B5D">
        <w:rPr>
          <w:rFonts w:ascii="Times New Roman" w:hAnsi="Times New Roman" w:cs="Times New Roman"/>
          <w:sz w:val="24"/>
          <w:lang w:val="en-US"/>
        </w:rPr>
        <w:t>th</w:t>
      </w:r>
      <w:r w:rsidR="00ED24A8">
        <w:rPr>
          <w:rFonts w:ascii="Times New Roman" w:hAnsi="Times New Roman" w:cs="Times New Roman"/>
          <w:sz w:val="24"/>
          <w:lang w:val="en-US"/>
        </w:rPr>
        <w:t>ereby</w:t>
      </w:r>
      <w:r w:rsidR="00970B5D">
        <w:rPr>
          <w:rFonts w:ascii="Times New Roman" w:hAnsi="Times New Roman" w:cs="Times New Roman"/>
          <w:sz w:val="24"/>
          <w:lang w:val="en-US"/>
        </w:rPr>
        <w:t xml:space="preserve"> </w:t>
      </w:r>
      <w:r w:rsidR="00BD4AD9">
        <w:rPr>
          <w:rFonts w:ascii="Times New Roman" w:hAnsi="Times New Roman" w:cs="Times New Roman"/>
          <w:sz w:val="24"/>
          <w:lang w:val="en-US"/>
        </w:rPr>
        <w:t xml:space="preserve">avoid purchase of </w:t>
      </w:r>
      <w:r w:rsidR="0080177A">
        <w:rPr>
          <w:rFonts w:ascii="Times New Roman" w:hAnsi="Times New Roman" w:cs="Times New Roman"/>
          <w:sz w:val="24"/>
          <w:lang w:val="en-US"/>
        </w:rPr>
        <w:t xml:space="preserve">costly </w:t>
      </w:r>
      <w:r w:rsidR="00BD4AD9">
        <w:rPr>
          <w:rFonts w:ascii="Times New Roman" w:hAnsi="Times New Roman" w:cs="Times New Roman"/>
          <w:sz w:val="24"/>
          <w:lang w:val="en-US"/>
        </w:rPr>
        <w:t>feed inputs</w:t>
      </w:r>
      <w:r w:rsidR="009C72E3">
        <w:rPr>
          <w:rFonts w:ascii="Times New Roman" w:hAnsi="Times New Roman" w:cs="Times New Roman"/>
          <w:sz w:val="24"/>
          <w:lang w:val="en-US"/>
        </w:rPr>
        <w:t xml:space="preserve">. </w:t>
      </w:r>
      <w:r w:rsidR="0080177A">
        <w:rPr>
          <w:rFonts w:ascii="Times New Roman" w:hAnsi="Times New Roman" w:cs="Times New Roman"/>
          <w:sz w:val="24"/>
          <w:lang w:val="en-US"/>
        </w:rPr>
        <w:t xml:space="preserve">This is the case </w:t>
      </w:r>
      <w:r w:rsidR="00ED24A8">
        <w:rPr>
          <w:rFonts w:ascii="Times New Roman" w:hAnsi="Times New Roman" w:cs="Times New Roman"/>
          <w:sz w:val="24"/>
          <w:lang w:val="en-US"/>
        </w:rPr>
        <w:t xml:space="preserve">for </w:t>
      </w:r>
      <w:r w:rsidR="0080177A">
        <w:rPr>
          <w:rFonts w:ascii="Times New Roman" w:hAnsi="Times New Roman" w:cs="Times New Roman"/>
          <w:sz w:val="24"/>
          <w:lang w:val="en-US"/>
        </w:rPr>
        <w:t>piglets fed with whey from cattle, sheep or goat milk processing into cheese</w:t>
      </w:r>
      <w:r w:rsidR="00F32260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F32260">
        <w:rPr>
          <w:rFonts w:ascii="Times New Roman" w:hAnsi="Times New Roman" w:cs="Times New Roman"/>
          <w:sz w:val="24"/>
          <w:lang w:val="en-US"/>
        </w:rPr>
        <w:t>Maswaure</w:t>
      </w:r>
      <w:proofErr w:type="spellEnd"/>
      <w:r w:rsidR="00F32260" w:rsidRPr="0080177A">
        <w:rPr>
          <w:rFonts w:ascii="Times New Roman" w:hAnsi="Times New Roman" w:cs="Times New Roman"/>
          <w:sz w:val="24"/>
          <w:lang w:val="en-US"/>
        </w:rPr>
        <w:t xml:space="preserve"> </w:t>
      </w:r>
      <w:r w:rsidR="00F32260">
        <w:rPr>
          <w:rFonts w:ascii="Times New Roman" w:hAnsi="Times New Roman" w:cs="Times New Roman"/>
          <w:sz w:val="24"/>
          <w:lang w:val="en-US"/>
        </w:rPr>
        <w:t>and</w:t>
      </w:r>
      <w:r w:rsidR="00F32260" w:rsidRPr="0080177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32260" w:rsidRPr="0080177A">
        <w:rPr>
          <w:rFonts w:ascii="Times New Roman" w:hAnsi="Times New Roman" w:cs="Times New Roman"/>
          <w:sz w:val="24"/>
          <w:lang w:val="en-US"/>
        </w:rPr>
        <w:t>Mandisodza</w:t>
      </w:r>
      <w:proofErr w:type="spellEnd"/>
      <w:r w:rsidR="00F32260">
        <w:rPr>
          <w:rFonts w:ascii="Times New Roman" w:hAnsi="Times New Roman" w:cs="Times New Roman"/>
          <w:sz w:val="24"/>
          <w:lang w:val="en-US"/>
        </w:rPr>
        <w:t>, 1995)</w:t>
      </w:r>
      <w:r w:rsidR="0080177A">
        <w:rPr>
          <w:rFonts w:ascii="Times New Roman" w:hAnsi="Times New Roman" w:cs="Times New Roman"/>
          <w:sz w:val="24"/>
          <w:lang w:val="en-US"/>
        </w:rPr>
        <w:t xml:space="preserve">. </w:t>
      </w:r>
      <w:r w:rsidR="009C72E3">
        <w:rPr>
          <w:rFonts w:ascii="Times New Roman" w:hAnsi="Times New Roman" w:cs="Times New Roman"/>
          <w:sz w:val="24"/>
          <w:lang w:val="en-US"/>
        </w:rPr>
        <w:t>Despite the</w:t>
      </w:r>
      <w:r w:rsidR="0080177A">
        <w:rPr>
          <w:rFonts w:ascii="Times New Roman" w:hAnsi="Times New Roman" w:cs="Times New Roman"/>
          <w:sz w:val="24"/>
          <w:lang w:val="en-US"/>
        </w:rPr>
        <w:t xml:space="preserve">se potential savings and </w:t>
      </w:r>
      <w:r w:rsidR="009C72E3">
        <w:rPr>
          <w:rFonts w:ascii="Times New Roman" w:hAnsi="Times New Roman" w:cs="Times New Roman"/>
          <w:sz w:val="24"/>
          <w:lang w:val="en-US"/>
        </w:rPr>
        <w:t>above</w:t>
      </w:r>
      <w:r w:rsidR="0080177A">
        <w:rPr>
          <w:rFonts w:ascii="Times New Roman" w:hAnsi="Times New Roman" w:cs="Times New Roman"/>
          <w:sz w:val="24"/>
          <w:lang w:val="en-US"/>
        </w:rPr>
        <w:t>-mentioned</w:t>
      </w:r>
      <w:r w:rsidR="009C72E3">
        <w:rPr>
          <w:rFonts w:ascii="Times New Roman" w:hAnsi="Times New Roman" w:cs="Times New Roman"/>
          <w:sz w:val="24"/>
          <w:lang w:val="en-US"/>
        </w:rPr>
        <w:t xml:space="preserve"> benefits of </w:t>
      </w:r>
      <w:r w:rsidR="0057166F">
        <w:rPr>
          <w:rFonts w:ascii="Times New Roman" w:hAnsi="Times New Roman" w:cs="Times New Roman"/>
          <w:sz w:val="24"/>
          <w:lang w:val="en-US"/>
        </w:rPr>
        <w:t xml:space="preserve">multi-species </w:t>
      </w:r>
      <w:r w:rsidR="009C72E3">
        <w:rPr>
          <w:rFonts w:ascii="Times New Roman" w:hAnsi="Times New Roman" w:cs="Times New Roman"/>
          <w:sz w:val="24"/>
          <w:lang w:val="en-US"/>
        </w:rPr>
        <w:t>livestock farm</w:t>
      </w:r>
      <w:r w:rsidR="0057166F">
        <w:rPr>
          <w:rFonts w:ascii="Times New Roman" w:hAnsi="Times New Roman" w:cs="Times New Roman"/>
          <w:sz w:val="24"/>
          <w:lang w:val="en-US"/>
        </w:rPr>
        <w:t>s</w:t>
      </w:r>
      <w:r w:rsidR="009C72E3">
        <w:rPr>
          <w:rFonts w:ascii="Times New Roman" w:hAnsi="Times New Roman" w:cs="Times New Roman"/>
          <w:sz w:val="24"/>
          <w:lang w:val="en-US"/>
        </w:rPr>
        <w:t xml:space="preserve">, </w:t>
      </w:r>
      <w:r w:rsidR="0057166F">
        <w:rPr>
          <w:rFonts w:ascii="Times New Roman" w:hAnsi="Times New Roman" w:cs="Times New Roman"/>
          <w:sz w:val="24"/>
          <w:lang w:val="en-US"/>
        </w:rPr>
        <w:t xml:space="preserve">their </w:t>
      </w:r>
      <w:r w:rsidR="009C72E3">
        <w:rPr>
          <w:rFonts w:ascii="Times New Roman" w:hAnsi="Times New Roman" w:cs="Times New Roman"/>
          <w:sz w:val="24"/>
          <w:lang w:val="en-US"/>
        </w:rPr>
        <w:t xml:space="preserve">profitability </w:t>
      </w:r>
      <w:r w:rsidR="005669F2">
        <w:rPr>
          <w:rFonts w:ascii="Times New Roman" w:hAnsi="Times New Roman" w:cs="Times New Roman"/>
          <w:sz w:val="24"/>
          <w:lang w:val="en-US"/>
        </w:rPr>
        <w:t>is</w:t>
      </w:r>
      <w:r w:rsidR="009C72E3">
        <w:rPr>
          <w:rFonts w:ascii="Times New Roman" w:hAnsi="Times New Roman" w:cs="Times New Roman"/>
          <w:sz w:val="24"/>
          <w:lang w:val="en-US"/>
        </w:rPr>
        <w:t xml:space="preserve"> </w:t>
      </w:r>
      <w:r w:rsidR="005669F2">
        <w:rPr>
          <w:rFonts w:ascii="Times New Roman" w:hAnsi="Times New Roman" w:cs="Times New Roman"/>
          <w:sz w:val="24"/>
          <w:lang w:val="en-US"/>
        </w:rPr>
        <w:t xml:space="preserve">not </w:t>
      </w:r>
      <w:r w:rsidR="009C72E3">
        <w:rPr>
          <w:rFonts w:ascii="Times New Roman" w:hAnsi="Times New Roman" w:cs="Times New Roman"/>
          <w:sz w:val="24"/>
          <w:lang w:val="en-US"/>
        </w:rPr>
        <w:t xml:space="preserve">necessarily higher </w:t>
      </w:r>
      <w:r w:rsidR="0057166F">
        <w:rPr>
          <w:rFonts w:ascii="Times New Roman" w:hAnsi="Times New Roman" w:cs="Times New Roman"/>
          <w:sz w:val="24"/>
          <w:lang w:val="en-US"/>
        </w:rPr>
        <w:t>than that of specialized farms. Economic results are</w:t>
      </w:r>
      <w:r w:rsidR="009850C4">
        <w:rPr>
          <w:rFonts w:ascii="Times New Roman" w:hAnsi="Times New Roman" w:cs="Times New Roman"/>
          <w:sz w:val="24"/>
          <w:lang w:val="en-US"/>
        </w:rPr>
        <w:t>,</w:t>
      </w:r>
      <w:r w:rsidR="0057166F">
        <w:rPr>
          <w:rFonts w:ascii="Times New Roman" w:hAnsi="Times New Roman" w:cs="Times New Roman"/>
          <w:sz w:val="24"/>
          <w:lang w:val="en-US"/>
        </w:rPr>
        <w:t xml:space="preserve"> however</w:t>
      </w:r>
      <w:r w:rsidR="009850C4">
        <w:rPr>
          <w:rFonts w:ascii="Times New Roman" w:hAnsi="Times New Roman" w:cs="Times New Roman"/>
          <w:sz w:val="24"/>
          <w:lang w:val="en-US"/>
        </w:rPr>
        <w:t>,</w:t>
      </w:r>
      <w:r w:rsidR="0057166F">
        <w:rPr>
          <w:rFonts w:ascii="Times New Roman" w:hAnsi="Times New Roman" w:cs="Times New Roman"/>
          <w:sz w:val="24"/>
          <w:lang w:val="en-US"/>
        </w:rPr>
        <w:t xml:space="preserve"> usually </w:t>
      </w:r>
      <w:r w:rsidR="009C72E3">
        <w:rPr>
          <w:rFonts w:ascii="Times New Roman" w:hAnsi="Times New Roman" w:cs="Times New Roman"/>
          <w:sz w:val="24"/>
          <w:lang w:val="en-US"/>
        </w:rPr>
        <w:t>more stable thus improving farm resilience against economic or climatic hazards</w:t>
      </w:r>
      <w:r w:rsidR="00F32260">
        <w:rPr>
          <w:rFonts w:ascii="Times New Roman" w:hAnsi="Times New Roman" w:cs="Times New Roman"/>
          <w:sz w:val="24"/>
          <w:lang w:val="en-US"/>
        </w:rPr>
        <w:t xml:space="preserve"> (Mischler, 2019)</w:t>
      </w:r>
      <w:r w:rsidR="009C72E3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33EE0" w:rsidRPr="00395B05" w:rsidRDefault="00C33EE0">
      <w:pPr>
        <w:rPr>
          <w:rFonts w:ascii="Times New Roman" w:hAnsi="Times New Roman" w:cs="Times New Roman"/>
          <w:sz w:val="24"/>
          <w:lang w:val="en-US"/>
        </w:rPr>
      </w:pPr>
      <w:r w:rsidRPr="00395B05">
        <w:rPr>
          <w:rFonts w:ascii="Times New Roman" w:hAnsi="Times New Roman" w:cs="Times New Roman"/>
          <w:sz w:val="24"/>
          <w:lang w:val="en-US"/>
        </w:rPr>
        <w:t xml:space="preserve">4 – </w:t>
      </w:r>
      <w:r w:rsidRPr="00395B05">
        <w:rPr>
          <w:rFonts w:ascii="Times New Roman" w:hAnsi="Times New Roman" w:cs="Times New Roman"/>
          <w:b/>
          <w:sz w:val="28"/>
          <w:lang w:val="en-US"/>
        </w:rPr>
        <w:t>Conclusions</w:t>
      </w:r>
      <w:r w:rsidRPr="00395B0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69F2" w:rsidRDefault="00E36043" w:rsidP="000531D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Based on available literature,</w:t>
      </w:r>
      <w:r w:rsidDel="00C978D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</w:t>
      </w:r>
      <w:r w:rsidR="00C978D0">
        <w:rPr>
          <w:rFonts w:ascii="Times New Roman" w:hAnsi="Times New Roman" w:cs="Times New Roman"/>
          <w:sz w:val="24"/>
          <w:lang w:val="en-US"/>
        </w:rPr>
        <w:t xml:space="preserve">ulti-species </w:t>
      </w:r>
      <w:r w:rsidR="007F226A">
        <w:rPr>
          <w:rFonts w:ascii="Times New Roman" w:hAnsi="Times New Roman" w:cs="Times New Roman"/>
          <w:sz w:val="24"/>
          <w:lang w:val="en-US"/>
        </w:rPr>
        <w:t>livestock farm</w:t>
      </w:r>
      <w:r w:rsidR="005926DF">
        <w:rPr>
          <w:rFonts w:ascii="Times New Roman" w:hAnsi="Times New Roman" w:cs="Times New Roman"/>
          <w:sz w:val="24"/>
          <w:lang w:val="en-US"/>
        </w:rPr>
        <w:t>ing</w:t>
      </w:r>
      <w:r w:rsidR="007F226A">
        <w:rPr>
          <w:rFonts w:ascii="Times New Roman" w:hAnsi="Times New Roman" w:cs="Times New Roman"/>
          <w:sz w:val="24"/>
          <w:lang w:val="en-US"/>
        </w:rPr>
        <w:t xml:space="preserve"> </w:t>
      </w:r>
      <w:r w:rsidR="00C978D0">
        <w:rPr>
          <w:rFonts w:ascii="Times New Roman" w:hAnsi="Times New Roman" w:cs="Times New Roman"/>
          <w:sz w:val="24"/>
          <w:lang w:val="en-US"/>
        </w:rPr>
        <w:t>appear</w:t>
      </w:r>
      <w:r w:rsidR="005926DF">
        <w:rPr>
          <w:rFonts w:ascii="Times New Roman" w:hAnsi="Times New Roman" w:cs="Times New Roman"/>
          <w:sz w:val="24"/>
          <w:lang w:val="en-US"/>
        </w:rPr>
        <w:t>s</w:t>
      </w:r>
      <w:r w:rsidR="00C978D0">
        <w:rPr>
          <w:rFonts w:ascii="Times New Roman" w:hAnsi="Times New Roman" w:cs="Times New Roman"/>
          <w:sz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lang w:val="en-US"/>
        </w:rPr>
        <w:t xml:space="preserve">a </w:t>
      </w:r>
      <w:r w:rsidR="007F226A">
        <w:rPr>
          <w:rFonts w:ascii="Times New Roman" w:hAnsi="Times New Roman" w:cs="Times New Roman"/>
          <w:sz w:val="24"/>
          <w:lang w:val="en-US"/>
        </w:rPr>
        <w:t xml:space="preserve">promising </w:t>
      </w:r>
      <w:r w:rsidR="00C978D0">
        <w:rPr>
          <w:rFonts w:ascii="Times New Roman" w:hAnsi="Times New Roman" w:cs="Times New Roman"/>
          <w:sz w:val="24"/>
          <w:lang w:val="en-US"/>
        </w:rPr>
        <w:t>option</w:t>
      </w:r>
      <w:r>
        <w:rPr>
          <w:rFonts w:ascii="Times New Roman" w:hAnsi="Times New Roman" w:cs="Times New Roman"/>
          <w:sz w:val="24"/>
          <w:lang w:val="en-US"/>
        </w:rPr>
        <w:t xml:space="preserve"> for improved sustainability in agriculture</w:t>
      </w:r>
      <w:r w:rsidR="007F226A">
        <w:rPr>
          <w:rFonts w:ascii="Times New Roman" w:hAnsi="Times New Roman" w:cs="Times New Roman"/>
          <w:sz w:val="24"/>
          <w:lang w:val="en-US"/>
        </w:rPr>
        <w:t>. However, th</w:t>
      </w:r>
      <w:r w:rsidR="00C978D0">
        <w:rPr>
          <w:rFonts w:ascii="Times New Roman" w:hAnsi="Times New Roman" w:cs="Times New Roman"/>
          <w:sz w:val="24"/>
          <w:lang w:val="en-US"/>
        </w:rPr>
        <w:t>is</w:t>
      </w:r>
      <w:r w:rsidR="000531D9">
        <w:rPr>
          <w:rFonts w:ascii="Times New Roman" w:hAnsi="Times New Roman" w:cs="Times New Roman"/>
          <w:sz w:val="24"/>
          <w:lang w:val="en-US"/>
        </w:rPr>
        <w:t xml:space="preserve"> literature </w:t>
      </w:r>
      <w:r w:rsidR="00C978D0">
        <w:rPr>
          <w:rFonts w:ascii="Times New Roman" w:hAnsi="Times New Roman" w:cs="Times New Roman"/>
          <w:sz w:val="24"/>
          <w:lang w:val="en-US"/>
        </w:rPr>
        <w:t xml:space="preserve">remains </w:t>
      </w:r>
      <w:r w:rsidR="000531D9">
        <w:rPr>
          <w:rFonts w:ascii="Times New Roman" w:hAnsi="Times New Roman" w:cs="Times New Roman"/>
          <w:sz w:val="24"/>
          <w:lang w:val="en-US"/>
        </w:rPr>
        <w:t xml:space="preserve">rather limited and </w:t>
      </w:r>
      <w:r w:rsidR="007F226A">
        <w:rPr>
          <w:rFonts w:ascii="Times New Roman" w:hAnsi="Times New Roman" w:cs="Times New Roman"/>
          <w:sz w:val="24"/>
          <w:lang w:val="en-US"/>
        </w:rPr>
        <w:t>we</w:t>
      </w:r>
      <w:r w:rsidR="005669F2">
        <w:rPr>
          <w:rFonts w:ascii="Times New Roman" w:hAnsi="Times New Roman" w:cs="Times New Roman"/>
          <w:sz w:val="24"/>
          <w:lang w:val="en-US"/>
        </w:rPr>
        <w:t xml:space="preserve"> have</w:t>
      </w:r>
      <w:r w:rsidR="007F226A">
        <w:rPr>
          <w:rFonts w:ascii="Times New Roman" w:hAnsi="Times New Roman" w:cs="Times New Roman"/>
          <w:sz w:val="24"/>
          <w:lang w:val="en-US"/>
        </w:rPr>
        <w:t xml:space="preserve"> </w:t>
      </w:r>
      <w:r w:rsidR="00C978D0">
        <w:rPr>
          <w:rFonts w:ascii="Times New Roman" w:hAnsi="Times New Roman" w:cs="Times New Roman"/>
          <w:sz w:val="24"/>
          <w:lang w:val="en-US"/>
        </w:rPr>
        <w:t>identified</w:t>
      </w:r>
      <w:r w:rsidR="007F226A">
        <w:rPr>
          <w:rFonts w:ascii="Times New Roman" w:hAnsi="Times New Roman" w:cs="Times New Roman"/>
          <w:sz w:val="24"/>
          <w:lang w:val="en-US"/>
        </w:rPr>
        <w:t xml:space="preserve"> two main knowledge </w:t>
      </w:r>
      <w:proofErr w:type="gramStart"/>
      <w:r w:rsidR="007F226A">
        <w:rPr>
          <w:rFonts w:ascii="Times New Roman" w:hAnsi="Times New Roman" w:cs="Times New Roman"/>
          <w:sz w:val="24"/>
          <w:lang w:val="en-US"/>
        </w:rPr>
        <w:t xml:space="preserve">gaps </w:t>
      </w:r>
      <w:r w:rsidR="00E22510">
        <w:rPr>
          <w:rFonts w:ascii="Times New Roman" w:hAnsi="Times New Roman" w:cs="Times New Roman"/>
          <w:sz w:val="24"/>
          <w:lang w:val="en-US"/>
        </w:rPr>
        <w:t>which</w:t>
      </w:r>
      <w:proofErr w:type="gramEnd"/>
      <w:r w:rsidR="00E22510">
        <w:rPr>
          <w:rFonts w:ascii="Times New Roman" w:hAnsi="Times New Roman" w:cs="Times New Roman"/>
          <w:sz w:val="24"/>
          <w:lang w:val="en-US"/>
        </w:rPr>
        <w:t xml:space="preserve"> </w:t>
      </w:r>
      <w:r w:rsidR="007F226A">
        <w:rPr>
          <w:rFonts w:ascii="Times New Roman" w:hAnsi="Times New Roman" w:cs="Times New Roman"/>
          <w:sz w:val="24"/>
          <w:lang w:val="en-US"/>
        </w:rPr>
        <w:t xml:space="preserve">may </w:t>
      </w:r>
      <w:r w:rsidR="00E22510">
        <w:rPr>
          <w:rFonts w:ascii="Times New Roman" w:hAnsi="Times New Roman" w:cs="Times New Roman"/>
          <w:sz w:val="24"/>
          <w:lang w:val="en-US"/>
        </w:rPr>
        <w:t>hinder</w:t>
      </w:r>
      <w:r w:rsidR="00C978D0">
        <w:rPr>
          <w:rFonts w:ascii="Times New Roman" w:hAnsi="Times New Roman" w:cs="Times New Roman"/>
          <w:sz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lang w:val="en-US"/>
        </w:rPr>
        <w:t>upscaling</w:t>
      </w:r>
      <w:r w:rsidR="00C978D0">
        <w:rPr>
          <w:rFonts w:ascii="Times New Roman" w:hAnsi="Times New Roman" w:cs="Times New Roman"/>
          <w:sz w:val="24"/>
          <w:lang w:val="en-US"/>
        </w:rPr>
        <w:t xml:space="preserve"> of multi-species</w:t>
      </w:r>
      <w:r w:rsidR="000531D9">
        <w:rPr>
          <w:rFonts w:ascii="Times New Roman" w:hAnsi="Times New Roman" w:cs="Times New Roman"/>
          <w:sz w:val="24"/>
          <w:lang w:val="en-US"/>
        </w:rPr>
        <w:t xml:space="preserve"> livestock farming</w:t>
      </w:r>
      <w:r w:rsidR="007F226A">
        <w:rPr>
          <w:rFonts w:ascii="Times New Roman" w:hAnsi="Times New Roman" w:cs="Times New Roman"/>
          <w:sz w:val="24"/>
          <w:lang w:val="en-US"/>
        </w:rPr>
        <w:t xml:space="preserve">. First, </w:t>
      </w:r>
      <w:r w:rsidR="00C978D0">
        <w:rPr>
          <w:rFonts w:ascii="Times New Roman" w:hAnsi="Times New Roman" w:cs="Times New Roman"/>
          <w:sz w:val="24"/>
          <w:lang w:val="en-US"/>
        </w:rPr>
        <w:t xml:space="preserve">multi-species </w:t>
      </w:r>
      <w:r w:rsidR="007F226A">
        <w:rPr>
          <w:rFonts w:ascii="Times New Roman" w:hAnsi="Times New Roman" w:cs="Times New Roman"/>
          <w:sz w:val="24"/>
          <w:lang w:val="en-US"/>
        </w:rPr>
        <w:t xml:space="preserve">livestock farms may be much more complex to manage </w:t>
      </w:r>
      <w:r w:rsidR="00970B5D">
        <w:rPr>
          <w:rFonts w:ascii="Times New Roman" w:hAnsi="Times New Roman" w:cs="Times New Roman"/>
          <w:sz w:val="24"/>
          <w:lang w:val="en-US"/>
        </w:rPr>
        <w:t>thus increasing work</w:t>
      </w:r>
      <w:r w:rsidR="00C978D0">
        <w:rPr>
          <w:rFonts w:ascii="Times New Roman" w:hAnsi="Times New Roman" w:cs="Times New Roman"/>
          <w:sz w:val="24"/>
          <w:lang w:val="en-US"/>
        </w:rPr>
        <w:t xml:space="preserve">load and </w:t>
      </w:r>
      <w:r w:rsidR="007F226A">
        <w:rPr>
          <w:rFonts w:ascii="Times New Roman" w:hAnsi="Times New Roman" w:cs="Times New Roman"/>
          <w:sz w:val="24"/>
          <w:lang w:val="en-US"/>
        </w:rPr>
        <w:t xml:space="preserve">making </w:t>
      </w:r>
      <w:r w:rsidR="00C978D0">
        <w:rPr>
          <w:rFonts w:ascii="Times New Roman" w:hAnsi="Times New Roman" w:cs="Times New Roman"/>
          <w:sz w:val="24"/>
          <w:lang w:val="en-US"/>
        </w:rPr>
        <w:t xml:space="preserve">farmer </w:t>
      </w:r>
      <w:r w:rsidR="007F226A">
        <w:rPr>
          <w:rFonts w:ascii="Times New Roman" w:hAnsi="Times New Roman" w:cs="Times New Roman"/>
          <w:sz w:val="24"/>
          <w:lang w:val="en-US"/>
        </w:rPr>
        <w:t>welfare more critical</w:t>
      </w:r>
      <w:r w:rsidR="00C978D0">
        <w:rPr>
          <w:rFonts w:ascii="Times New Roman" w:hAnsi="Times New Roman" w:cs="Times New Roman"/>
          <w:sz w:val="24"/>
          <w:lang w:val="en-US"/>
        </w:rPr>
        <w:t>,</w:t>
      </w:r>
      <w:r w:rsidR="007F226A">
        <w:rPr>
          <w:rFonts w:ascii="Times New Roman" w:hAnsi="Times New Roman" w:cs="Times New Roman"/>
          <w:sz w:val="24"/>
          <w:lang w:val="en-US"/>
        </w:rPr>
        <w:t xml:space="preserve"> but this aspect </w:t>
      </w:r>
      <w:proofErr w:type="gramStart"/>
      <w:r w:rsidR="007F226A">
        <w:rPr>
          <w:rFonts w:ascii="Times New Roman" w:hAnsi="Times New Roman" w:cs="Times New Roman"/>
          <w:sz w:val="24"/>
          <w:lang w:val="en-US"/>
        </w:rPr>
        <w:t xml:space="preserve">has been </w:t>
      </w:r>
      <w:r w:rsidR="00970B5D">
        <w:rPr>
          <w:rFonts w:ascii="Times New Roman" w:hAnsi="Times New Roman" w:cs="Times New Roman"/>
          <w:sz w:val="24"/>
          <w:lang w:val="en-US"/>
        </w:rPr>
        <w:t xml:space="preserve">little </w:t>
      </w:r>
      <w:r w:rsidR="007F226A">
        <w:rPr>
          <w:rFonts w:ascii="Times New Roman" w:hAnsi="Times New Roman" w:cs="Times New Roman"/>
          <w:sz w:val="24"/>
          <w:lang w:val="en-US"/>
        </w:rPr>
        <w:t>studied</w:t>
      </w:r>
      <w:proofErr w:type="gramEnd"/>
      <w:r w:rsidR="007F226A">
        <w:rPr>
          <w:rFonts w:ascii="Times New Roman" w:hAnsi="Times New Roman" w:cs="Times New Roman"/>
          <w:sz w:val="24"/>
          <w:lang w:val="en-US"/>
        </w:rPr>
        <w:t xml:space="preserve"> so far. </w:t>
      </w:r>
      <w:r w:rsidR="00DF443A">
        <w:rPr>
          <w:rFonts w:ascii="Times New Roman" w:hAnsi="Times New Roman" w:cs="Times New Roman"/>
          <w:sz w:val="24"/>
          <w:lang w:val="en-US"/>
        </w:rPr>
        <w:t>Second</w:t>
      </w:r>
      <w:r w:rsidR="000531D9">
        <w:rPr>
          <w:rFonts w:ascii="Times New Roman" w:hAnsi="Times New Roman" w:cs="Times New Roman"/>
          <w:sz w:val="24"/>
          <w:lang w:val="en-US"/>
        </w:rPr>
        <w:t>, l</w:t>
      </w:r>
      <w:r w:rsidR="007F226A">
        <w:rPr>
          <w:rFonts w:ascii="Times New Roman" w:hAnsi="Times New Roman" w:cs="Times New Roman"/>
          <w:sz w:val="24"/>
          <w:lang w:val="en-US"/>
        </w:rPr>
        <w:t xml:space="preserve">ittle information </w:t>
      </w:r>
      <w:r w:rsidR="005669F2">
        <w:rPr>
          <w:rFonts w:ascii="Times New Roman" w:hAnsi="Times New Roman" w:cs="Times New Roman"/>
          <w:sz w:val="24"/>
          <w:lang w:val="en-US"/>
        </w:rPr>
        <w:t>i</w:t>
      </w:r>
      <w:r w:rsidR="007F226A">
        <w:rPr>
          <w:rFonts w:ascii="Times New Roman" w:hAnsi="Times New Roman" w:cs="Times New Roman"/>
          <w:sz w:val="24"/>
          <w:lang w:val="en-US"/>
        </w:rPr>
        <w:t xml:space="preserve">s </w:t>
      </w:r>
      <w:r w:rsidR="00970B5D">
        <w:rPr>
          <w:rFonts w:ascii="Times New Roman" w:hAnsi="Times New Roman" w:cs="Times New Roman"/>
          <w:sz w:val="24"/>
          <w:lang w:val="en-US"/>
        </w:rPr>
        <w:lastRenderedPageBreak/>
        <w:t xml:space="preserve">available </w:t>
      </w:r>
      <w:r w:rsidR="007F226A">
        <w:rPr>
          <w:rFonts w:ascii="Times New Roman" w:hAnsi="Times New Roman" w:cs="Times New Roman"/>
          <w:sz w:val="24"/>
          <w:lang w:val="en-US"/>
        </w:rPr>
        <w:t xml:space="preserve">on how interactions among </w:t>
      </w:r>
      <w:r w:rsidR="00DF443A">
        <w:rPr>
          <w:rFonts w:ascii="Times New Roman" w:hAnsi="Times New Roman" w:cs="Times New Roman"/>
          <w:sz w:val="24"/>
          <w:lang w:val="en-US"/>
        </w:rPr>
        <w:t xml:space="preserve">species (or </w:t>
      </w:r>
      <w:r w:rsidR="00C978D0">
        <w:rPr>
          <w:rFonts w:ascii="Times New Roman" w:hAnsi="Times New Roman" w:cs="Times New Roman"/>
          <w:sz w:val="24"/>
          <w:lang w:val="en-US"/>
        </w:rPr>
        <w:t xml:space="preserve">farm </w:t>
      </w:r>
      <w:r w:rsidR="007F226A">
        <w:rPr>
          <w:rFonts w:ascii="Times New Roman" w:hAnsi="Times New Roman" w:cs="Times New Roman"/>
          <w:sz w:val="24"/>
          <w:lang w:val="en-US"/>
        </w:rPr>
        <w:t>enterprises</w:t>
      </w:r>
      <w:r w:rsidR="00DF443A">
        <w:rPr>
          <w:rFonts w:ascii="Times New Roman" w:hAnsi="Times New Roman" w:cs="Times New Roman"/>
          <w:sz w:val="24"/>
          <w:lang w:val="en-US"/>
        </w:rPr>
        <w:t>)</w:t>
      </w:r>
      <w:r w:rsidR="007F226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5669F2">
        <w:rPr>
          <w:rFonts w:ascii="Times New Roman" w:hAnsi="Times New Roman" w:cs="Times New Roman"/>
          <w:sz w:val="24"/>
          <w:lang w:val="en-US"/>
        </w:rPr>
        <w:t>a</w:t>
      </w:r>
      <w:r w:rsidR="007F226A">
        <w:rPr>
          <w:rFonts w:ascii="Times New Roman" w:hAnsi="Times New Roman" w:cs="Times New Roman"/>
          <w:sz w:val="24"/>
          <w:lang w:val="en-US"/>
        </w:rPr>
        <w:t>re managed</w:t>
      </w:r>
      <w:proofErr w:type="gramEnd"/>
      <w:r w:rsidR="00C978D0">
        <w:rPr>
          <w:rFonts w:ascii="Times New Roman" w:hAnsi="Times New Roman" w:cs="Times New Roman"/>
          <w:sz w:val="24"/>
          <w:lang w:val="en-US"/>
        </w:rPr>
        <w:t xml:space="preserve">, although these interactions </w:t>
      </w:r>
      <w:r w:rsidR="00445024">
        <w:rPr>
          <w:rFonts w:ascii="Times New Roman" w:hAnsi="Times New Roman" w:cs="Times New Roman"/>
          <w:sz w:val="24"/>
          <w:lang w:val="en-US"/>
        </w:rPr>
        <w:t xml:space="preserve">appear </w:t>
      </w:r>
      <w:r w:rsidR="00970B5D">
        <w:rPr>
          <w:rFonts w:ascii="Times New Roman" w:hAnsi="Times New Roman" w:cs="Times New Roman"/>
          <w:sz w:val="24"/>
          <w:lang w:val="en-US"/>
        </w:rPr>
        <w:t>to be</w:t>
      </w:r>
      <w:r w:rsidR="00C978D0">
        <w:rPr>
          <w:rFonts w:ascii="Times New Roman" w:hAnsi="Times New Roman" w:cs="Times New Roman"/>
          <w:sz w:val="24"/>
          <w:lang w:val="en-US"/>
        </w:rPr>
        <w:t xml:space="preserve"> key drivers of farm efficiency </w:t>
      </w:r>
      <w:bookmarkStart w:id="0" w:name="_GoBack"/>
      <w:bookmarkEnd w:id="0"/>
      <w:r w:rsidR="00C978D0">
        <w:rPr>
          <w:rFonts w:ascii="Times New Roman" w:hAnsi="Times New Roman" w:cs="Times New Roman"/>
          <w:sz w:val="24"/>
          <w:lang w:val="en-US"/>
        </w:rPr>
        <w:t>and resilience</w:t>
      </w:r>
      <w:r w:rsidR="007F226A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440801" w:rsidRPr="00440801" w:rsidRDefault="000531D9" w:rsidP="0044080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Further research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is </w:t>
      </w:r>
      <w:r w:rsidR="00C978D0">
        <w:rPr>
          <w:rFonts w:ascii="Times New Roman" w:hAnsi="Times New Roman" w:cs="Times New Roman"/>
          <w:sz w:val="24"/>
          <w:lang w:val="en-US"/>
        </w:rPr>
        <w:t xml:space="preserve">thus </w:t>
      </w:r>
      <w:r>
        <w:rPr>
          <w:rFonts w:ascii="Times New Roman" w:hAnsi="Times New Roman" w:cs="Times New Roman"/>
          <w:sz w:val="24"/>
          <w:lang w:val="en-US"/>
        </w:rPr>
        <w:t>needed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to </w:t>
      </w:r>
      <w:r w:rsidR="00C978D0">
        <w:rPr>
          <w:rFonts w:ascii="Times New Roman" w:hAnsi="Times New Roman" w:cs="Times New Roman"/>
          <w:sz w:val="24"/>
          <w:lang w:val="en-US"/>
        </w:rPr>
        <w:t xml:space="preserve">increase </w:t>
      </w:r>
      <w:r>
        <w:rPr>
          <w:rFonts w:ascii="Times New Roman" w:hAnsi="Times New Roman" w:cs="Times New Roman"/>
          <w:sz w:val="24"/>
          <w:lang w:val="en-US"/>
        </w:rPr>
        <w:t xml:space="preserve">our knowledge of the </w:t>
      </w:r>
      <w:r w:rsidR="00445024">
        <w:rPr>
          <w:rFonts w:ascii="Times New Roman" w:hAnsi="Times New Roman" w:cs="Times New Roman"/>
          <w:sz w:val="24"/>
          <w:lang w:val="en-US"/>
        </w:rPr>
        <w:t xml:space="preserve">technical, </w:t>
      </w:r>
      <w:r w:rsidR="00C978D0">
        <w:rPr>
          <w:rFonts w:ascii="Times New Roman" w:hAnsi="Times New Roman" w:cs="Times New Roman"/>
          <w:sz w:val="24"/>
          <w:lang w:val="en-US"/>
        </w:rPr>
        <w:t>economic</w:t>
      </w:r>
      <w:r w:rsidR="00445024">
        <w:rPr>
          <w:rFonts w:ascii="Times New Roman" w:hAnsi="Times New Roman" w:cs="Times New Roman"/>
          <w:sz w:val="24"/>
          <w:lang w:val="en-US"/>
        </w:rPr>
        <w:t xml:space="preserve"> and</w:t>
      </w:r>
      <w:r w:rsidR="00C978D0">
        <w:rPr>
          <w:rFonts w:ascii="Times New Roman" w:hAnsi="Times New Roman" w:cs="Times New Roman"/>
          <w:sz w:val="24"/>
          <w:lang w:val="en-US"/>
        </w:rPr>
        <w:t xml:space="preserve"> environmental </w:t>
      </w:r>
      <w:r>
        <w:rPr>
          <w:rFonts w:ascii="Times New Roman" w:hAnsi="Times New Roman" w:cs="Times New Roman"/>
          <w:sz w:val="24"/>
          <w:lang w:val="en-US"/>
        </w:rPr>
        <w:t xml:space="preserve">performances </w:t>
      </w:r>
      <w:r w:rsidR="00445024">
        <w:rPr>
          <w:rFonts w:ascii="Times New Roman" w:hAnsi="Times New Roman" w:cs="Times New Roman"/>
          <w:sz w:val="24"/>
          <w:lang w:val="en-US"/>
        </w:rPr>
        <w:t>of</w:t>
      </w:r>
      <w:r w:rsidR="005669F2">
        <w:rPr>
          <w:rFonts w:ascii="Times New Roman" w:hAnsi="Times New Roman" w:cs="Times New Roman"/>
          <w:sz w:val="24"/>
          <w:lang w:val="en-US"/>
        </w:rPr>
        <w:t xml:space="preserve"> m</w:t>
      </w:r>
      <w:r w:rsidR="00445024">
        <w:rPr>
          <w:rFonts w:ascii="Times New Roman" w:hAnsi="Times New Roman" w:cs="Times New Roman"/>
          <w:sz w:val="24"/>
          <w:lang w:val="en-US"/>
        </w:rPr>
        <w:t>ulti-species</w:t>
      </w:r>
      <w:r w:rsidR="005669F2">
        <w:rPr>
          <w:rFonts w:ascii="Times New Roman" w:hAnsi="Times New Roman" w:cs="Times New Roman"/>
          <w:sz w:val="24"/>
          <w:lang w:val="en-US"/>
        </w:rPr>
        <w:t xml:space="preserve"> livestock farms </w:t>
      </w:r>
      <w:r w:rsidR="00DF443A">
        <w:rPr>
          <w:rFonts w:ascii="Times New Roman" w:hAnsi="Times New Roman" w:cs="Times New Roman"/>
          <w:sz w:val="24"/>
          <w:lang w:val="en-US"/>
        </w:rPr>
        <w:t>according to the management practices implemented</w:t>
      </w:r>
      <w:r w:rsidRPr="009966E8">
        <w:rPr>
          <w:rFonts w:ascii="Times New Roman" w:hAnsi="Times New Roman" w:cs="Times New Roman"/>
          <w:sz w:val="24"/>
          <w:lang w:val="en-US"/>
        </w:rPr>
        <w:t>.</w:t>
      </w:r>
      <w:r w:rsidR="005669F2">
        <w:rPr>
          <w:rFonts w:ascii="Times New Roman" w:hAnsi="Times New Roman" w:cs="Times New Roman"/>
          <w:sz w:val="24"/>
          <w:lang w:val="en-US"/>
        </w:rPr>
        <w:t xml:space="preserve"> This research challenges the current concepts and methods of agricultural science that are mainly suited to specialized farms. </w:t>
      </w:r>
      <w:r w:rsidR="00440801">
        <w:rPr>
          <w:rFonts w:ascii="Times New Roman" w:hAnsi="Times New Roman" w:cs="Times New Roman"/>
          <w:sz w:val="24"/>
          <w:lang w:val="en-US"/>
        </w:rPr>
        <w:t>A</w:t>
      </w:r>
      <w:r w:rsidR="005669F2" w:rsidRPr="005669F2">
        <w:rPr>
          <w:rFonts w:ascii="Times New Roman" w:hAnsi="Times New Roman" w:cs="Times New Roman"/>
          <w:sz w:val="24"/>
          <w:lang w:val="en-US"/>
        </w:rPr>
        <w:t xml:space="preserve">nalytical frameworks to assess </w:t>
      </w:r>
      <w:r w:rsidR="00440801">
        <w:rPr>
          <w:rFonts w:ascii="Times New Roman" w:hAnsi="Times New Roman" w:cs="Times New Roman"/>
          <w:sz w:val="24"/>
          <w:lang w:val="en-US"/>
        </w:rPr>
        <w:t>the</w:t>
      </w:r>
      <w:r w:rsidR="005669F2" w:rsidRPr="005669F2">
        <w:rPr>
          <w:rFonts w:ascii="Times New Roman" w:hAnsi="Times New Roman" w:cs="Times New Roman"/>
          <w:sz w:val="24"/>
          <w:lang w:val="en-US"/>
        </w:rPr>
        <w:t xml:space="preserve"> integration </w:t>
      </w:r>
      <w:r w:rsidR="00440801">
        <w:rPr>
          <w:rFonts w:ascii="Times New Roman" w:hAnsi="Times New Roman" w:cs="Times New Roman"/>
          <w:sz w:val="24"/>
          <w:lang w:val="en-US"/>
        </w:rPr>
        <w:t xml:space="preserve">among species or </w:t>
      </w:r>
      <w:r w:rsidR="00970B5D">
        <w:rPr>
          <w:rFonts w:ascii="Times New Roman" w:hAnsi="Times New Roman" w:cs="Times New Roman"/>
          <w:sz w:val="24"/>
          <w:lang w:val="en-US"/>
        </w:rPr>
        <w:t xml:space="preserve">farm </w:t>
      </w:r>
      <w:r w:rsidR="00440801">
        <w:rPr>
          <w:rFonts w:ascii="Times New Roman" w:hAnsi="Times New Roman" w:cs="Times New Roman"/>
          <w:sz w:val="24"/>
          <w:lang w:val="en-US"/>
        </w:rPr>
        <w:t>enterprises should better consider the</w:t>
      </w:r>
      <w:r w:rsidR="00440801" w:rsidRPr="00440801">
        <w:rPr>
          <w:rFonts w:ascii="Times New Roman" w:hAnsi="Times New Roman" w:cs="Times New Roman"/>
          <w:sz w:val="24"/>
          <w:lang w:val="en-US"/>
        </w:rPr>
        <w:t xml:space="preserve"> </w:t>
      </w:r>
      <w:r w:rsidR="00440801" w:rsidRPr="005669F2">
        <w:rPr>
          <w:rFonts w:ascii="Times New Roman" w:hAnsi="Times New Roman" w:cs="Times New Roman"/>
          <w:sz w:val="24"/>
          <w:lang w:val="en-US"/>
        </w:rPr>
        <w:t>farming practices</w:t>
      </w:r>
      <w:r w:rsidR="00440801">
        <w:rPr>
          <w:rFonts w:ascii="Times New Roman" w:hAnsi="Times New Roman" w:cs="Times New Roman"/>
          <w:sz w:val="24"/>
          <w:lang w:val="en-US"/>
        </w:rPr>
        <w:t xml:space="preserve"> but also how </w:t>
      </w:r>
      <w:r w:rsidR="00445024">
        <w:rPr>
          <w:rFonts w:ascii="Times New Roman" w:hAnsi="Times New Roman" w:cs="Times New Roman"/>
          <w:sz w:val="24"/>
          <w:lang w:val="en-US"/>
        </w:rPr>
        <w:t xml:space="preserve">farm </w:t>
      </w:r>
      <w:r w:rsidR="00440801" w:rsidRPr="00440801">
        <w:rPr>
          <w:rFonts w:ascii="Times New Roman" w:hAnsi="Times New Roman" w:cs="Times New Roman"/>
          <w:sz w:val="24"/>
          <w:lang w:val="en-US"/>
        </w:rPr>
        <w:t xml:space="preserve">work </w:t>
      </w:r>
      <w:proofErr w:type="gramStart"/>
      <w:r w:rsidR="00440801">
        <w:rPr>
          <w:rFonts w:ascii="Times New Roman" w:hAnsi="Times New Roman" w:cs="Times New Roman"/>
          <w:sz w:val="24"/>
          <w:lang w:val="en-US"/>
        </w:rPr>
        <w:t xml:space="preserve">is </w:t>
      </w:r>
      <w:r w:rsidR="00440801" w:rsidRPr="00440801">
        <w:rPr>
          <w:rFonts w:ascii="Times New Roman" w:hAnsi="Times New Roman" w:cs="Times New Roman"/>
          <w:sz w:val="24"/>
          <w:lang w:val="en-US"/>
        </w:rPr>
        <w:t>organiz</w:t>
      </w:r>
      <w:r w:rsidR="00440801">
        <w:rPr>
          <w:rFonts w:ascii="Times New Roman" w:hAnsi="Times New Roman" w:cs="Times New Roman"/>
          <w:sz w:val="24"/>
          <w:lang w:val="en-US"/>
        </w:rPr>
        <w:t>ed</w:t>
      </w:r>
      <w:proofErr w:type="gramEnd"/>
      <w:r w:rsidR="00440801">
        <w:rPr>
          <w:rFonts w:ascii="Times New Roman" w:hAnsi="Times New Roman" w:cs="Times New Roman"/>
          <w:sz w:val="24"/>
          <w:lang w:val="en-US"/>
        </w:rPr>
        <w:t xml:space="preserve"> to </w:t>
      </w:r>
      <w:r w:rsidR="00445024">
        <w:rPr>
          <w:rFonts w:ascii="Times New Roman" w:hAnsi="Times New Roman" w:cs="Times New Roman"/>
          <w:sz w:val="24"/>
          <w:lang w:val="en-US"/>
        </w:rPr>
        <w:t xml:space="preserve">deal with </w:t>
      </w:r>
      <w:r w:rsidR="00440801">
        <w:rPr>
          <w:rFonts w:ascii="Times New Roman" w:hAnsi="Times New Roman" w:cs="Times New Roman"/>
          <w:sz w:val="24"/>
          <w:lang w:val="en-US"/>
        </w:rPr>
        <w:t>this diversity</w:t>
      </w:r>
      <w:r w:rsidR="00445024">
        <w:rPr>
          <w:rFonts w:ascii="Times New Roman" w:hAnsi="Times New Roman" w:cs="Times New Roman"/>
          <w:sz w:val="24"/>
          <w:lang w:val="en-US"/>
        </w:rPr>
        <w:t>. Another key issue is</w:t>
      </w:r>
      <w:r w:rsidR="00440801">
        <w:rPr>
          <w:rFonts w:ascii="Times New Roman" w:hAnsi="Times New Roman" w:cs="Times New Roman"/>
          <w:sz w:val="24"/>
          <w:lang w:val="en-US"/>
        </w:rPr>
        <w:t xml:space="preserve"> how </w:t>
      </w:r>
      <w:r w:rsidR="00440801" w:rsidRPr="00440801">
        <w:rPr>
          <w:rFonts w:ascii="Times New Roman" w:hAnsi="Times New Roman" w:cs="Times New Roman"/>
          <w:sz w:val="24"/>
          <w:lang w:val="en-US"/>
        </w:rPr>
        <w:t>sales management</w:t>
      </w:r>
      <w:r w:rsidR="00AC004A">
        <w:rPr>
          <w:rFonts w:ascii="Times New Roman" w:hAnsi="Times New Roman" w:cs="Times New Roman"/>
          <w:sz w:val="24"/>
          <w:lang w:val="en-US"/>
        </w:rPr>
        <w:t xml:space="preserve"> does (or does not)</w:t>
      </w:r>
      <w:r w:rsidR="00440801">
        <w:rPr>
          <w:rFonts w:ascii="Times New Roman" w:hAnsi="Times New Roman" w:cs="Times New Roman"/>
          <w:sz w:val="24"/>
          <w:lang w:val="en-US"/>
        </w:rPr>
        <w:t xml:space="preserve"> take advantage </w:t>
      </w:r>
      <w:r w:rsidR="00D6306C">
        <w:rPr>
          <w:rFonts w:ascii="Times New Roman" w:hAnsi="Times New Roman" w:cs="Times New Roman"/>
          <w:sz w:val="24"/>
          <w:lang w:val="en-US"/>
        </w:rPr>
        <w:t xml:space="preserve">of economies of scope allowed by the diversity of productions. </w:t>
      </w:r>
    </w:p>
    <w:p w:rsidR="0044515B" w:rsidRPr="00B140A3" w:rsidRDefault="00B140A3">
      <w:pPr>
        <w:rPr>
          <w:rFonts w:ascii="Times New Roman" w:hAnsi="Times New Roman" w:cs="Times New Roman"/>
          <w:i/>
          <w:sz w:val="24"/>
          <w:lang w:val="en-US"/>
        </w:rPr>
      </w:pPr>
      <w:r w:rsidRPr="00B140A3">
        <w:rPr>
          <w:rFonts w:ascii="Times New Roman" w:hAnsi="Times New Roman" w:cs="Times New Roman"/>
          <w:i/>
          <w:sz w:val="24"/>
          <w:lang w:val="en-US"/>
        </w:rPr>
        <w:t xml:space="preserve">Financial support for this project is provided by funding bodies within the H2020 ERA-net project, CORE Organic </w:t>
      </w:r>
      <w:proofErr w:type="spellStart"/>
      <w:r w:rsidRPr="00B140A3">
        <w:rPr>
          <w:rFonts w:ascii="Times New Roman" w:hAnsi="Times New Roman" w:cs="Times New Roman"/>
          <w:i/>
          <w:sz w:val="24"/>
          <w:lang w:val="en-US"/>
        </w:rPr>
        <w:t>Cofund</w:t>
      </w:r>
      <w:proofErr w:type="spellEnd"/>
      <w:r w:rsidRPr="00B140A3">
        <w:rPr>
          <w:rFonts w:ascii="Times New Roman" w:hAnsi="Times New Roman" w:cs="Times New Roman"/>
          <w:i/>
          <w:sz w:val="24"/>
          <w:lang w:val="en-US"/>
        </w:rPr>
        <w:t xml:space="preserve"> and with </w:t>
      </w:r>
      <w:proofErr w:type="spellStart"/>
      <w:r w:rsidRPr="00B140A3">
        <w:rPr>
          <w:rFonts w:ascii="Times New Roman" w:hAnsi="Times New Roman" w:cs="Times New Roman"/>
          <w:i/>
          <w:sz w:val="24"/>
          <w:lang w:val="en-US"/>
        </w:rPr>
        <w:t>cofund</w:t>
      </w:r>
      <w:proofErr w:type="spellEnd"/>
      <w:r w:rsidRPr="00B140A3">
        <w:rPr>
          <w:rFonts w:ascii="Times New Roman" w:hAnsi="Times New Roman" w:cs="Times New Roman"/>
          <w:i/>
          <w:sz w:val="24"/>
          <w:lang w:val="en-US"/>
        </w:rPr>
        <w:t xml:space="preserve"> from the European Commission.</w:t>
      </w:r>
    </w:p>
    <w:p w:rsidR="00C33EE0" w:rsidRPr="00500CFA" w:rsidRDefault="00C33EE0">
      <w:pPr>
        <w:rPr>
          <w:rFonts w:ascii="Times New Roman" w:hAnsi="Times New Roman" w:cs="Times New Roman"/>
          <w:b/>
          <w:sz w:val="28"/>
          <w:lang w:val="fr-CH"/>
        </w:rPr>
      </w:pPr>
      <w:proofErr w:type="spellStart"/>
      <w:r w:rsidRPr="00500CFA">
        <w:rPr>
          <w:rFonts w:ascii="Times New Roman" w:hAnsi="Times New Roman" w:cs="Times New Roman"/>
          <w:b/>
          <w:sz w:val="28"/>
          <w:lang w:val="fr-CH"/>
        </w:rPr>
        <w:t>References</w:t>
      </w:r>
      <w:proofErr w:type="spellEnd"/>
    </w:p>
    <w:p w:rsidR="00E7259E" w:rsidRDefault="00E7259E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gramStart"/>
      <w:r w:rsidRPr="00500CFA">
        <w:rPr>
          <w:rFonts w:ascii="Times New Roman" w:hAnsi="Times New Roman" w:cs="Times New Roman"/>
          <w:sz w:val="24"/>
          <w:lang w:val="fr-CH"/>
        </w:rPr>
        <w:t>d'Alexis</w:t>
      </w:r>
      <w:proofErr w:type="gramEnd"/>
      <w:r w:rsidRPr="00500CFA">
        <w:rPr>
          <w:rFonts w:ascii="Times New Roman" w:hAnsi="Times New Roman" w:cs="Times New Roman"/>
          <w:sz w:val="24"/>
          <w:lang w:val="fr-CH"/>
        </w:rPr>
        <w:t xml:space="preserve">, S., </w:t>
      </w:r>
      <w:r w:rsidR="00A15542">
        <w:rPr>
          <w:rFonts w:ascii="Times New Roman" w:hAnsi="Times New Roman" w:cs="Times New Roman"/>
          <w:sz w:val="24"/>
          <w:lang w:val="fr-CH"/>
        </w:rPr>
        <w:t>et al.,</w:t>
      </w:r>
      <w:r w:rsidRPr="00500CFA">
        <w:rPr>
          <w:rFonts w:ascii="Times New Roman" w:hAnsi="Times New Roman" w:cs="Times New Roman"/>
          <w:sz w:val="24"/>
          <w:lang w:val="fr-CH"/>
        </w:rPr>
        <w:t xml:space="preserve"> 2014. </w:t>
      </w:r>
      <w:r w:rsidRPr="002E30E7">
        <w:rPr>
          <w:rFonts w:ascii="Times New Roman" w:hAnsi="Times New Roman" w:cs="Times New Roman"/>
          <w:sz w:val="24"/>
          <w:lang w:val="en-US"/>
        </w:rPr>
        <w:t xml:space="preserve">Mixed grazing systems of sheep and cattle to improve </w:t>
      </w: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liveweight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 gain: a quantitative review. J. Agric. Sci. 152, 655–666.</w:t>
      </w:r>
    </w:p>
    <w:p w:rsidR="00726AEC" w:rsidRPr="002E30E7" w:rsidRDefault="00726AEC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spellStart"/>
      <w:r w:rsidRPr="00500CFA">
        <w:rPr>
          <w:rFonts w:ascii="Times New Roman" w:hAnsi="Times New Roman" w:cs="Times New Roman"/>
          <w:sz w:val="24"/>
          <w:lang w:val="de-CH"/>
        </w:rPr>
        <w:t>Arundel</w:t>
      </w:r>
      <w:proofErr w:type="spellEnd"/>
      <w:r w:rsidRPr="00500CFA">
        <w:rPr>
          <w:rFonts w:ascii="Times New Roman" w:hAnsi="Times New Roman" w:cs="Times New Roman"/>
          <w:sz w:val="24"/>
          <w:lang w:val="de-CH"/>
        </w:rPr>
        <w:t xml:space="preserve">, J.H., Hamilton, D., 1975. </w:t>
      </w:r>
      <w:r>
        <w:rPr>
          <w:rFonts w:ascii="Times New Roman" w:hAnsi="Times New Roman" w:cs="Times New Roman"/>
          <w:sz w:val="24"/>
          <w:lang w:val="en-US"/>
        </w:rPr>
        <w:t>Effect of mixed grazing of sheep and cattle on worm burdens in lambs.</w:t>
      </w:r>
      <w:r w:rsidR="00960497">
        <w:rPr>
          <w:rFonts w:ascii="Times New Roman" w:hAnsi="Times New Roman" w:cs="Times New Roman"/>
          <w:sz w:val="24"/>
          <w:lang w:val="en-US"/>
        </w:rPr>
        <w:t xml:space="preserve"> Aust. Vet. J.</w:t>
      </w:r>
      <w:r w:rsidRPr="00726AEC">
        <w:rPr>
          <w:rFonts w:ascii="Times New Roman" w:hAnsi="Times New Roman" w:cs="Times New Roman"/>
          <w:sz w:val="24"/>
          <w:lang w:val="en-US"/>
        </w:rPr>
        <w:t xml:space="preserve"> 51, 436-439.</w:t>
      </w:r>
    </w:p>
    <w:p w:rsidR="00E7259E" w:rsidRPr="002E30E7" w:rsidRDefault="00E7259E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Frison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, E.A., </w:t>
      </w:r>
      <w:r w:rsidR="00A15542">
        <w:rPr>
          <w:rFonts w:ascii="Times New Roman" w:hAnsi="Times New Roman" w:cs="Times New Roman"/>
          <w:sz w:val="24"/>
          <w:lang w:val="en-US"/>
        </w:rPr>
        <w:t xml:space="preserve">et al., </w:t>
      </w:r>
      <w:r w:rsidRPr="002E30E7">
        <w:rPr>
          <w:rFonts w:ascii="Times New Roman" w:hAnsi="Times New Roman" w:cs="Times New Roman"/>
          <w:sz w:val="24"/>
          <w:lang w:val="en-US"/>
        </w:rPr>
        <w:t>2011. Agricultural Biodiversity Is Essential for a Sustainable Improvement in Food and Nutrition Security. Sustainability 3, 238–253.</w:t>
      </w:r>
    </w:p>
    <w:p w:rsidR="00E7259E" w:rsidRPr="002E30E7" w:rsidRDefault="00E7259E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2E30E7">
        <w:rPr>
          <w:rFonts w:ascii="Times New Roman" w:hAnsi="Times New Roman" w:cs="Times New Roman"/>
          <w:sz w:val="24"/>
          <w:lang w:val="en-US"/>
        </w:rPr>
        <w:t>Jordan, H.E.,</w:t>
      </w:r>
      <w:r w:rsidR="00A15542">
        <w:rPr>
          <w:rFonts w:ascii="Times New Roman" w:hAnsi="Times New Roman" w:cs="Times New Roman"/>
          <w:sz w:val="24"/>
          <w:lang w:val="en-US"/>
        </w:rPr>
        <w:t xml:space="preserve"> et al.</w:t>
      </w:r>
      <w:r w:rsidRPr="002E30E7">
        <w:rPr>
          <w:rFonts w:ascii="Times New Roman" w:hAnsi="Times New Roman" w:cs="Times New Roman"/>
          <w:sz w:val="24"/>
          <w:lang w:val="en-US"/>
        </w:rPr>
        <w:t xml:space="preserve"> 1988. A 3-year study of continuous mixed grazing of cattle and sheep: parasitism of offspring. Int. J. </w:t>
      </w: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Parasitol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>. 18, 779–784.</w:t>
      </w:r>
    </w:p>
    <w:p w:rsidR="00E7259E" w:rsidRPr="002E30E7" w:rsidRDefault="00E7259E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Kremen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, C., </w:t>
      </w:r>
      <w:r w:rsidR="00A15542">
        <w:rPr>
          <w:rFonts w:ascii="Times New Roman" w:hAnsi="Times New Roman" w:cs="Times New Roman"/>
          <w:sz w:val="24"/>
          <w:lang w:val="en-US"/>
        </w:rPr>
        <w:t>et al.</w:t>
      </w:r>
      <w:r w:rsidRPr="002E30E7">
        <w:rPr>
          <w:rFonts w:ascii="Times New Roman" w:hAnsi="Times New Roman" w:cs="Times New Roman"/>
          <w:sz w:val="24"/>
          <w:lang w:val="en-US"/>
        </w:rPr>
        <w:t xml:space="preserve"> 2012. Diversified Farming Systems: An </w:t>
      </w: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Agroecological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>, Systems-based Alternative to Modern Industrial</w:t>
      </w:r>
      <w:r w:rsidR="002E30E7">
        <w:rPr>
          <w:rFonts w:ascii="Times New Roman" w:hAnsi="Times New Roman" w:cs="Times New Roman"/>
          <w:sz w:val="24"/>
          <w:lang w:val="en-US"/>
        </w:rPr>
        <w:t xml:space="preserve"> Agriculture. Ecol. Soc. 17, </w:t>
      </w:r>
      <w:r w:rsidRPr="002E30E7">
        <w:rPr>
          <w:rFonts w:ascii="Times New Roman" w:hAnsi="Times New Roman" w:cs="Times New Roman"/>
          <w:sz w:val="24"/>
          <w:lang w:val="en-US"/>
        </w:rPr>
        <w:t xml:space="preserve">44. </w:t>
      </w:r>
    </w:p>
    <w:p w:rsidR="00E7259E" w:rsidRPr="002E30E7" w:rsidRDefault="00E7259E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2E30E7">
        <w:rPr>
          <w:rFonts w:ascii="Times New Roman" w:hAnsi="Times New Roman" w:cs="Times New Roman"/>
          <w:sz w:val="24"/>
          <w:lang w:val="en-US"/>
        </w:rPr>
        <w:t xml:space="preserve">Lin, B.B., 2011. Resilience in Agriculture through Crop Diversification: Adaptive Management for Environmental Change. Bioscience 61, 183–193. </w:t>
      </w:r>
    </w:p>
    <w:p w:rsidR="0080177A" w:rsidRDefault="0080177A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spellStart"/>
      <w:r w:rsidRPr="0080177A">
        <w:rPr>
          <w:rFonts w:ascii="Times New Roman" w:hAnsi="Times New Roman" w:cs="Times New Roman"/>
          <w:sz w:val="24"/>
          <w:lang w:val="en-US"/>
        </w:rPr>
        <w:t>Maswaure</w:t>
      </w:r>
      <w:proofErr w:type="spellEnd"/>
      <w:r w:rsidRPr="0080177A">
        <w:rPr>
          <w:rFonts w:ascii="Times New Roman" w:hAnsi="Times New Roman" w:cs="Times New Roman"/>
          <w:sz w:val="24"/>
          <w:lang w:val="en-US"/>
        </w:rPr>
        <w:t>, S.M.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80177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177A">
        <w:rPr>
          <w:rFonts w:ascii="Times New Roman" w:hAnsi="Times New Roman" w:cs="Times New Roman"/>
          <w:sz w:val="24"/>
          <w:lang w:val="en-US"/>
        </w:rPr>
        <w:t>Mandisodza</w:t>
      </w:r>
      <w:proofErr w:type="spellEnd"/>
      <w:r w:rsidRPr="0080177A">
        <w:rPr>
          <w:rFonts w:ascii="Times New Roman" w:hAnsi="Times New Roman" w:cs="Times New Roman"/>
          <w:sz w:val="24"/>
          <w:lang w:val="en-US"/>
        </w:rPr>
        <w:t>, K.T.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80177A">
        <w:rPr>
          <w:rFonts w:ascii="Times New Roman" w:hAnsi="Times New Roman" w:cs="Times New Roman"/>
          <w:sz w:val="24"/>
          <w:lang w:val="en-US"/>
        </w:rPr>
        <w:t xml:space="preserve"> 1995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0177A">
        <w:rPr>
          <w:rFonts w:ascii="Times New Roman" w:hAnsi="Times New Roman" w:cs="Times New Roman"/>
          <w:sz w:val="24"/>
          <w:lang w:val="en-US"/>
        </w:rPr>
        <w:t xml:space="preserve"> An evaluation of the performance of weaner pigs fed diets incorporating fresh sweet liquid whey. </w:t>
      </w:r>
      <w:r w:rsidR="00F32260" w:rsidRPr="00F32260">
        <w:rPr>
          <w:rFonts w:ascii="Times New Roman" w:hAnsi="Times New Roman" w:cs="Times New Roman"/>
          <w:sz w:val="24"/>
          <w:lang w:val="en-US"/>
        </w:rPr>
        <w:t>Anim. Feed Sci. Technol.</w:t>
      </w:r>
      <w:r w:rsidR="00F32260">
        <w:rPr>
          <w:rFonts w:ascii="Times New Roman" w:hAnsi="Times New Roman" w:cs="Times New Roman"/>
          <w:sz w:val="24"/>
          <w:lang w:val="en-US"/>
        </w:rPr>
        <w:t xml:space="preserve"> 54, 193-201.</w:t>
      </w:r>
    </w:p>
    <w:p w:rsidR="00E7259E" w:rsidRDefault="00E7259E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Mijatović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, D., </w:t>
      </w:r>
      <w:r w:rsidR="00A15542">
        <w:rPr>
          <w:rFonts w:ascii="Times New Roman" w:hAnsi="Times New Roman" w:cs="Times New Roman"/>
          <w:sz w:val="24"/>
          <w:lang w:val="en-US"/>
        </w:rPr>
        <w:t>et al.</w:t>
      </w:r>
      <w:r w:rsidRPr="002E30E7">
        <w:rPr>
          <w:rFonts w:ascii="Times New Roman" w:hAnsi="Times New Roman" w:cs="Times New Roman"/>
          <w:sz w:val="24"/>
          <w:lang w:val="en-US"/>
        </w:rPr>
        <w:t xml:space="preserve"> 2013. The role of agricultural biodiversity in strengthening resilience to climate change: towards an analytical framework. Int. J. Agric. Sustain. 11, 95–107. </w:t>
      </w:r>
    </w:p>
    <w:p w:rsidR="00F32260" w:rsidRPr="00F32260" w:rsidRDefault="00F32260" w:rsidP="00F32260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Mischler, 2019. </w:t>
      </w:r>
      <w:r w:rsidRPr="00F32260">
        <w:rPr>
          <w:rFonts w:ascii="Times New Roman" w:hAnsi="Times New Roman" w:cs="Times New Roman"/>
          <w:sz w:val="24"/>
          <w:lang w:val="en-US"/>
        </w:rPr>
        <w:t>Desktop analysis of specialized and mixed organic livestock farms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7F226A">
        <w:rPr>
          <w:rFonts w:ascii="Times New Roman" w:hAnsi="Times New Roman" w:cs="Times New Roman"/>
          <w:sz w:val="24"/>
          <w:lang w:val="en-US"/>
        </w:rPr>
        <w:t xml:space="preserve">Working document of the Core Organic MIX-ENABLE project. </w:t>
      </w:r>
    </w:p>
    <w:p w:rsidR="002E30E7" w:rsidRPr="002E30E7" w:rsidRDefault="007E034A" w:rsidP="00E7259E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d</w:t>
      </w:r>
      <w:r w:rsidR="00973ADE" w:rsidRPr="00500CFA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="00973ADE" w:rsidRPr="00500CF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73ADE" w:rsidRPr="00500CFA">
        <w:rPr>
          <w:rFonts w:ascii="Times New Roman" w:hAnsi="Times New Roman" w:cs="Times New Roman"/>
          <w:sz w:val="24"/>
          <w:lang w:val="en-GB"/>
        </w:rPr>
        <w:t>Rancourt</w:t>
      </w:r>
      <w:proofErr w:type="spellEnd"/>
      <w:r w:rsidR="00973ADE" w:rsidRPr="00500CFA">
        <w:rPr>
          <w:rFonts w:ascii="Times New Roman" w:hAnsi="Times New Roman" w:cs="Times New Roman"/>
          <w:sz w:val="24"/>
          <w:lang w:val="en-GB"/>
        </w:rPr>
        <w:t xml:space="preserve"> M., </w:t>
      </w:r>
      <w:r w:rsidR="00A15542">
        <w:rPr>
          <w:rFonts w:ascii="Times New Roman" w:hAnsi="Times New Roman" w:cs="Times New Roman"/>
          <w:sz w:val="24"/>
          <w:lang w:val="en-GB"/>
        </w:rPr>
        <w:t>et al.</w:t>
      </w:r>
      <w:r w:rsidR="00973ADE" w:rsidRPr="00500CFA">
        <w:rPr>
          <w:rFonts w:ascii="Times New Roman" w:hAnsi="Times New Roman" w:cs="Times New Roman"/>
          <w:sz w:val="24"/>
          <w:lang w:val="en-GB"/>
        </w:rPr>
        <w:t xml:space="preserve"> 1980.</w:t>
      </w:r>
      <w:r w:rsidR="00973ADE">
        <w:rPr>
          <w:rFonts w:ascii="Times New Roman" w:hAnsi="Times New Roman" w:cs="Times New Roman"/>
          <w:sz w:val="24"/>
          <w:lang w:val="en-GB"/>
        </w:rPr>
        <w:t xml:space="preserve"> Measurement of animal grazing preferences. </w:t>
      </w:r>
      <w:r w:rsidR="006C78D2" w:rsidRPr="006C78D2">
        <w:rPr>
          <w:rFonts w:ascii="Times New Roman" w:hAnsi="Times New Roman" w:cs="Times New Roman"/>
          <w:sz w:val="24"/>
          <w:lang w:val="en-GB"/>
        </w:rPr>
        <w:t>Cited in</w:t>
      </w:r>
      <w:r w:rsidR="006C78D2">
        <w:rPr>
          <w:rFonts w:ascii="Times New Roman" w:hAnsi="Times New Roman" w:cs="Times New Roman"/>
          <w:sz w:val="24"/>
          <w:lang w:val="en-GB"/>
        </w:rPr>
        <w:t>:</w:t>
      </w:r>
      <w:r w:rsidR="006C78D2" w:rsidRPr="006C78D2">
        <w:rPr>
          <w:rFonts w:ascii="Times New Roman" w:hAnsi="Times New Roman" w:cs="Times New Roman"/>
          <w:sz w:val="24"/>
          <w:lang w:val="en-GB"/>
        </w:rPr>
        <w:t xml:space="preserve"> </w:t>
      </w:r>
      <w:r w:rsidR="002E30E7" w:rsidRPr="00500CFA">
        <w:rPr>
          <w:rFonts w:ascii="Times New Roman" w:hAnsi="Times New Roman" w:cs="Times New Roman"/>
          <w:sz w:val="24"/>
          <w:lang w:val="en-GB"/>
        </w:rPr>
        <w:t xml:space="preserve">Nolan, T., Connolly, J., 1989. </w:t>
      </w:r>
      <w:r w:rsidR="002E30E7" w:rsidRPr="002E30E7">
        <w:rPr>
          <w:rFonts w:ascii="Times New Roman" w:hAnsi="Times New Roman" w:cs="Times New Roman"/>
          <w:sz w:val="24"/>
          <w:lang w:val="en-US"/>
        </w:rPr>
        <w:t xml:space="preserve">Mixed v. </w:t>
      </w:r>
      <w:proofErr w:type="gramStart"/>
      <w:r w:rsidR="002E30E7" w:rsidRPr="002E30E7">
        <w:rPr>
          <w:rFonts w:ascii="Times New Roman" w:hAnsi="Times New Roman" w:cs="Times New Roman"/>
          <w:sz w:val="24"/>
          <w:lang w:val="en-US"/>
        </w:rPr>
        <w:t>mono-grazing</w:t>
      </w:r>
      <w:proofErr w:type="gramEnd"/>
      <w:r w:rsidR="002E30E7" w:rsidRPr="002E30E7">
        <w:rPr>
          <w:rFonts w:ascii="Times New Roman" w:hAnsi="Times New Roman" w:cs="Times New Roman"/>
          <w:sz w:val="24"/>
          <w:lang w:val="en-US"/>
        </w:rPr>
        <w:t xml:space="preserve"> by steers and sheep. Anim. Prod. 48, 519–533. </w:t>
      </w:r>
    </w:p>
    <w:p w:rsidR="0063430E" w:rsidRPr="002E30E7" w:rsidRDefault="00E7259E" w:rsidP="00500CFA">
      <w:p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Rogdo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, T., </w:t>
      </w:r>
      <w:r w:rsidR="00A15542">
        <w:rPr>
          <w:rFonts w:ascii="Times New Roman" w:hAnsi="Times New Roman" w:cs="Times New Roman"/>
          <w:sz w:val="24"/>
          <w:lang w:val="en-US"/>
        </w:rPr>
        <w:t xml:space="preserve">et al. </w:t>
      </w:r>
      <w:r w:rsidRPr="002E30E7">
        <w:rPr>
          <w:rFonts w:ascii="Times New Roman" w:hAnsi="Times New Roman" w:cs="Times New Roman"/>
          <w:sz w:val="24"/>
          <w:lang w:val="en-US"/>
        </w:rPr>
        <w:t xml:space="preserve">2012. Possible cross-infection of </w:t>
      </w: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Dichelobacter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nodosus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 between co-grazing sheep and cattle. </w:t>
      </w:r>
      <w:proofErr w:type="spellStart"/>
      <w:r w:rsidRPr="002E30E7">
        <w:rPr>
          <w:rFonts w:ascii="Times New Roman" w:hAnsi="Times New Roman" w:cs="Times New Roman"/>
          <w:sz w:val="24"/>
          <w:lang w:val="en-US"/>
        </w:rPr>
        <w:t>Acta</w:t>
      </w:r>
      <w:proofErr w:type="spellEnd"/>
      <w:r w:rsidRPr="002E30E7">
        <w:rPr>
          <w:rFonts w:ascii="Times New Roman" w:hAnsi="Times New Roman" w:cs="Times New Roman"/>
          <w:sz w:val="24"/>
          <w:lang w:val="en-US"/>
        </w:rPr>
        <w:t xml:space="preserve"> vet. Scand. 54, 19.</w:t>
      </w:r>
    </w:p>
    <w:sectPr w:rsidR="0063430E" w:rsidRPr="002E30E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85" w:rsidRDefault="00172485" w:rsidP="00E44745">
      <w:pPr>
        <w:spacing w:after="0" w:line="240" w:lineRule="auto"/>
      </w:pPr>
      <w:r>
        <w:separator/>
      </w:r>
    </w:p>
  </w:endnote>
  <w:endnote w:type="continuationSeparator" w:id="0">
    <w:p w:rsidR="00172485" w:rsidRDefault="00172485" w:rsidP="00E4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45" w:rsidRDefault="00E4474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BA6D119" wp14:editId="29B09F2C">
          <wp:simplePos x="0" y="0"/>
          <wp:positionH relativeFrom="column">
            <wp:posOffset>-843915</wp:posOffset>
          </wp:positionH>
          <wp:positionV relativeFrom="paragraph">
            <wp:posOffset>-251460</wp:posOffset>
          </wp:positionV>
          <wp:extent cx="7095490" cy="8191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59CD442" wp14:editId="7C87BAFE">
          <wp:simplePos x="0" y="0"/>
          <wp:positionH relativeFrom="column">
            <wp:posOffset>200025</wp:posOffset>
          </wp:positionH>
          <wp:positionV relativeFrom="paragraph">
            <wp:posOffset>9763125</wp:posOffset>
          </wp:positionV>
          <wp:extent cx="7086600" cy="806450"/>
          <wp:effectExtent l="0" t="0" r="0" b="0"/>
          <wp:wrapNone/>
          <wp:docPr id="4" name="Imagen 4" descr="Pie de Grupo Elis con logos Char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de Grupo Elis con logos Charr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E1DAC5D" wp14:editId="536A62FF">
          <wp:simplePos x="0" y="0"/>
          <wp:positionH relativeFrom="column">
            <wp:posOffset>200025</wp:posOffset>
          </wp:positionH>
          <wp:positionV relativeFrom="paragraph">
            <wp:posOffset>9763125</wp:posOffset>
          </wp:positionV>
          <wp:extent cx="7086600" cy="806450"/>
          <wp:effectExtent l="0" t="0" r="0" b="0"/>
          <wp:wrapNone/>
          <wp:docPr id="3" name="Imagen 3" descr="Pie de Grupo Elis con logos Char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Grupo Elis con logos Charr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364AA2D" wp14:editId="37E15C83">
          <wp:simplePos x="0" y="0"/>
          <wp:positionH relativeFrom="column">
            <wp:posOffset>200025</wp:posOffset>
          </wp:positionH>
          <wp:positionV relativeFrom="paragraph">
            <wp:posOffset>9763125</wp:posOffset>
          </wp:positionV>
          <wp:extent cx="7086600" cy="806450"/>
          <wp:effectExtent l="0" t="0" r="0" b="0"/>
          <wp:wrapNone/>
          <wp:docPr id="1" name="Imagen 1" descr="Pie de Grupo Elis con logos Char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Grupo Elis con logos Charr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85" w:rsidRDefault="00172485" w:rsidP="00E44745">
      <w:pPr>
        <w:spacing w:after="0" w:line="240" w:lineRule="auto"/>
      </w:pPr>
      <w:r>
        <w:separator/>
      </w:r>
    </w:p>
  </w:footnote>
  <w:footnote w:type="continuationSeparator" w:id="0">
    <w:p w:rsidR="00172485" w:rsidRDefault="00172485" w:rsidP="00E44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45"/>
    <w:rsid w:val="00012561"/>
    <w:rsid w:val="000531D9"/>
    <w:rsid w:val="00054C5E"/>
    <w:rsid w:val="00141B09"/>
    <w:rsid w:val="001607F5"/>
    <w:rsid w:val="00172485"/>
    <w:rsid w:val="001B1610"/>
    <w:rsid w:val="001C3D10"/>
    <w:rsid w:val="00216592"/>
    <w:rsid w:val="00252793"/>
    <w:rsid w:val="002E30E7"/>
    <w:rsid w:val="002F0C0D"/>
    <w:rsid w:val="00300715"/>
    <w:rsid w:val="00371F7E"/>
    <w:rsid w:val="003838E5"/>
    <w:rsid w:val="00395B05"/>
    <w:rsid w:val="00440801"/>
    <w:rsid w:val="00445024"/>
    <w:rsid w:val="0044515B"/>
    <w:rsid w:val="00456793"/>
    <w:rsid w:val="0048787F"/>
    <w:rsid w:val="004B7353"/>
    <w:rsid w:val="004F0264"/>
    <w:rsid w:val="00500CFA"/>
    <w:rsid w:val="00506789"/>
    <w:rsid w:val="00536F54"/>
    <w:rsid w:val="005434FB"/>
    <w:rsid w:val="005669F2"/>
    <w:rsid w:val="0057166F"/>
    <w:rsid w:val="00573796"/>
    <w:rsid w:val="005926DF"/>
    <w:rsid w:val="005B46AB"/>
    <w:rsid w:val="005B7255"/>
    <w:rsid w:val="005F0B8F"/>
    <w:rsid w:val="005F6854"/>
    <w:rsid w:val="00627CFC"/>
    <w:rsid w:val="00630199"/>
    <w:rsid w:val="0063430E"/>
    <w:rsid w:val="006532C4"/>
    <w:rsid w:val="006A5E2D"/>
    <w:rsid w:val="006C78D2"/>
    <w:rsid w:val="006D17AA"/>
    <w:rsid w:val="006E6DF7"/>
    <w:rsid w:val="007038FD"/>
    <w:rsid w:val="00711B23"/>
    <w:rsid w:val="00726AEC"/>
    <w:rsid w:val="007765FC"/>
    <w:rsid w:val="007E034A"/>
    <w:rsid w:val="007F226A"/>
    <w:rsid w:val="0080177A"/>
    <w:rsid w:val="00824FDD"/>
    <w:rsid w:val="00941608"/>
    <w:rsid w:val="00960497"/>
    <w:rsid w:val="00970B5D"/>
    <w:rsid w:val="00973ADE"/>
    <w:rsid w:val="009850C4"/>
    <w:rsid w:val="0099087B"/>
    <w:rsid w:val="009966E8"/>
    <w:rsid w:val="009A6EFB"/>
    <w:rsid w:val="009C72E3"/>
    <w:rsid w:val="009E75E5"/>
    <w:rsid w:val="009F59FF"/>
    <w:rsid w:val="00A15542"/>
    <w:rsid w:val="00AC004A"/>
    <w:rsid w:val="00AC1B83"/>
    <w:rsid w:val="00AD0771"/>
    <w:rsid w:val="00AD1119"/>
    <w:rsid w:val="00B05812"/>
    <w:rsid w:val="00B140A3"/>
    <w:rsid w:val="00B14F6B"/>
    <w:rsid w:val="00B16544"/>
    <w:rsid w:val="00B4554D"/>
    <w:rsid w:val="00BD0823"/>
    <w:rsid w:val="00BD4AD9"/>
    <w:rsid w:val="00BF73A2"/>
    <w:rsid w:val="00C33EE0"/>
    <w:rsid w:val="00C861D8"/>
    <w:rsid w:val="00C978D0"/>
    <w:rsid w:val="00D2245B"/>
    <w:rsid w:val="00D225BD"/>
    <w:rsid w:val="00D6306C"/>
    <w:rsid w:val="00DB010C"/>
    <w:rsid w:val="00DB7C75"/>
    <w:rsid w:val="00DE79EC"/>
    <w:rsid w:val="00DF443A"/>
    <w:rsid w:val="00E17787"/>
    <w:rsid w:val="00E22510"/>
    <w:rsid w:val="00E36043"/>
    <w:rsid w:val="00E44745"/>
    <w:rsid w:val="00E629AA"/>
    <w:rsid w:val="00E7259E"/>
    <w:rsid w:val="00E92D44"/>
    <w:rsid w:val="00E946CE"/>
    <w:rsid w:val="00ED24A8"/>
    <w:rsid w:val="00F0224F"/>
    <w:rsid w:val="00F211C0"/>
    <w:rsid w:val="00F32260"/>
    <w:rsid w:val="00F5054B"/>
    <w:rsid w:val="00F5328D"/>
    <w:rsid w:val="00F75576"/>
    <w:rsid w:val="00F962F5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826C"/>
  <w15:docId w15:val="{A46FB228-88EA-486D-AA4C-1E031C6D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745"/>
  </w:style>
  <w:style w:type="paragraph" w:styleId="Pieddepage">
    <w:name w:val="footer"/>
    <w:basedOn w:val="Normal"/>
    <w:link w:val="PieddepageCar"/>
    <w:uiPriority w:val="99"/>
    <w:unhideWhenUsed/>
    <w:rsid w:val="00E44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745"/>
  </w:style>
  <w:style w:type="paragraph" w:styleId="Textedebulles">
    <w:name w:val="Balloon Text"/>
    <w:basedOn w:val="Normal"/>
    <w:link w:val="TextedebullesCar"/>
    <w:uiPriority w:val="99"/>
    <w:semiHidden/>
    <w:unhideWhenUsed/>
    <w:rsid w:val="00E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4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C1B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1B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1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1B8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45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F9F5-F633-4CB5-91A3-3FE21D36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1248</Words>
  <Characters>6865</Characters>
  <Application>Microsoft Office Word</Application>
  <DocSecurity>0</DocSecurity>
  <Lines>57</Lines>
  <Paragraphs>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Luffi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Guillaume Martin</cp:lastModifiedBy>
  <cp:revision>9</cp:revision>
  <dcterms:created xsi:type="dcterms:W3CDTF">2019-05-28T07:52:00Z</dcterms:created>
  <dcterms:modified xsi:type="dcterms:W3CDTF">2019-05-30T20:15:00Z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19d77d1c-1486-31ae-87a1-1841675fab22</vt:lpwstr>
  </property>
  <property fmtid="{D5CDD505-2E9C-101B-9397-08002B2CF9AE}" pid="4" name="Mendeley Citation Style_1">
    <vt:lpwstr>http://www.zotero.org/styles/agricultural-systems</vt:lpwstr>
  </property>
  <property fmtid="{D5CDD505-2E9C-101B-9397-08002B2CF9AE}" pid="5" name="Mendeley Recent Style Id 0_1">
    <vt:lpwstr>http://www.zotero.org/styles/agricultural-systems</vt:lpwstr>
  </property>
  <property fmtid="{D5CDD505-2E9C-101B-9397-08002B2CF9AE}" pid="6" name="Mendeley Recent Style Name 0_1">
    <vt:lpwstr>Agricultural Systems</vt:lpwstr>
  </property>
  <property fmtid="{D5CDD505-2E9C-101B-9397-08002B2CF9AE}" pid="7" name="Mendeley Recent Style Id 1_1">
    <vt:lpwstr>http://www.zotero.org/styles/agronomy-for-sustainable-development</vt:lpwstr>
  </property>
  <property fmtid="{D5CDD505-2E9C-101B-9397-08002B2CF9AE}" pid="8" name="Mendeley Recent Style Name 1_1">
    <vt:lpwstr>Agronomy for Sustainable Development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