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A9" w:rsidRPr="00720D74" w:rsidRDefault="004347A9" w:rsidP="00720D74">
      <w:pPr>
        <w:jc w:val="both"/>
        <w:rPr>
          <w:b/>
          <w:caps/>
          <w:sz w:val="32"/>
        </w:rPr>
      </w:pPr>
      <w:r w:rsidRPr="00720D74">
        <w:rPr>
          <w:b/>
          <w:caps/>
          <w:sz w:val="32"/>
        </w:rPr>
        <w:t>Meeting P demand in European organic farms: is it time to change the standard?</w:t>
      </w:r>
    </w:p>
    <w:p w:rsidR="00720D74" w:rsidRDefault="00720D74" w:rsidP="00720D74">
      <w:pPr>
        <w:pStyle w:val="authorcrc"/>
        <w:spacing w:after="0"/>
        <w:rPr>
          <w:lang w:val="en-US"/>
        </w:rPr>
      </w:pPr>
    </w:p>
    <w:p w:rsidR="00547F57" w:rsidRPr="0060118E" w:rsidRDefault="004347A9" w:rsidP="00720D74">
      <w:pPr>
        <w:pStyle w:val="authorcrc"/>
        <w:spacing w:after="0"/>
        <w:rPr>
          <w:position w:val="6"/>
          <w:lang w:val="de-DE"/>
        </w:rPr>
      </w:pPr>
      <w:r w:rsidRPr="0060118E">
        <w:rPr>
          <w:lang w:val="de-DE"/>
        </w:rPr>
        <w:t>Julia COOPER</w:t>
      </w:r>
      <w:r w:rsidR="00547F57" w:rsidRPr="0060118E">
        <w:rPr>
          <w:lang w:val="de-DE"/>
        </w:rPr>
        <w:t xml:space="preserve"> </w:t>
      </w:r>
      <w:r w:rsidR="00547F57" w:rsidRPr="0060118E">
        <w:rPr>
          <w:position w:val="6"/>
          <w:vertAlign w:val="superscript"/>
          <w:lang w:val="de-DE"/>
        </w:rPr>
        <w:t>1</w:t>
      </w:r>
      <w:r w:rsidR="00547F57" w:rsidRPr="0060118E">
        <w:rPr>
          <w:lang w:val="de-DE"/>
        </w:rPr>
        <w:t xml:space="preserve"> – </w:t>
      </w:r>
      <w:r w:rsidRPr="0060118E">
        <w:rPr>
          <w:lang w:val="de-DE"/>
        </w:rPr>
        <w:t xml:space="preserve">Anne-Kristin </w:t>
      </w:r>
      <w:r w:rsidRPr="004347A9">
        <w:rPr>
          <w:lang w:val="de-DE"/>
        </w:rPr>
        <w:t>LØES</w:t>
      </w:r>
      <w:r w:rsidR="00547F57" w:rsidRPr="0060118E">
        <w:rPr>
          <w:lang w:val="de-DE"/>
        </w:rPr>
        <w:t xml:space="preserve"> </w:t>
      </w:r>
      <w:r w:rsidR="00547F57" w:rsidRPr="0060118E">
        <w:rPr>
          <w:position w:val="6"/>
          <w:vertAlign w:val="superscript"/>
          <w:lang w:val="de-DE"/>
        </w:rPr>
        <w:t>2</w:t>
      </w:r>
      <w:r w:rsidR="00547F57" w:rsidRPr="0060118E">
        <w:rPr>
          <w:lang w:val="de-DE"/>
        </w:rPr>
        <w:t xml:space="preserve"> </w:t>
      </w:r>
      <w:r w:rsidR="005B69A0" w:rsidRPr="0060118E">
        <w:rPr>
          <w:lang w:val="de-DE"/>
        </w:rPr>
        <w:t>– Stefan H</w:t>
      </w:r>
      <w:r w:rsidR="005B69A0" w:rsidRPr="004347A9">
        <w:rPr>
          <w:lang w:val="de-DE"/>
        </w:rPr>
        <w:t>Ö</w:t>
      </w:r>
      <w:r w:rsidR="005B69A0" w:rsidRPr="0060118E">
        <w:rPr>
          <w:lang w:val="de-DE"/>
        </w:rPr>
        <w:t xml:space="preserve">RTENHUBER </w:t>
      </w:r>
      <w:r w:rsidR="005B69A0" w:rsidRPr="0060118E">
        <w:rPr>
          <w:position w:val="6"/>
          <w:vertAlign w:val="superscript"/>
          <w:lang w:val="de-DE"/>
        </w:rPr>
        <w:t xml:space="preserve">3 </w:t>
      </w:r>
      <w:r w:rsidR="005B69A0" w:rsidRPr="0060118E">
        <w:rPr>
          <w:lang w:val="de-DE"/>
        </w:rPr>
        <w:t xml:space="preserve">– </w:t>
      </w:r>
      <w:r w:rsidRPr="0060118E">
        <w:rPr>
          <w:lang w:val="de-DE"/>
        </w:rPr>
        <w:t>Paul M</w:t>
      </w:r>
      <w:r w:rsidR="0060118E">
        <w:rPr>
          <w:lang w:val="de-DE"/>
        </w:rPr>
        <w:t>Ä</w:t>
      </w:r>
      <w:r w:rsidRPr="0060118E">
        <w:rPr>
          <w:lang w:val="de-DE"/>
        </w:rPr>
        <w:t>DER</w:t>
      </w:r>
      <w:r w:rsidR="005B69A0" w:rsidRPr="0060118E">
        <w:rPr>
          <w:lang w:val="de-DE"/>
        </w:rPr>
        <w:t xml:space="preserve"> </w:t>
      </w:r>
      <w:r w:rsidR="005B69A0" w:rsidRPr="0060118E">
        <w:rPr>
          <w:position w:val="6"/>
          <w:vertAlign w:val="superscript"/>
          <w:lang w:val="de-DE"/>
        </w:rPr>
        <w:t>4</w:t>
      </w:r>
      <w:r w:rsidRPr="0060118E">
        <w:rPr>
          <w:lang w:val="de-DE"/>
        </w:rPr>
        <w:t xml:space="preserve"> </w:t>
      </w:r>
      <w:r w:rsidR="005B69A0" w:rsidRPr="0060118E">
        <w:rPr>
          <w:lang w:val="de-DE"/>
        </w:rPr>
        <w:t xml:space="preserve">– Jakob MAGID  </w:t>
      </w:r>
      <w:r w:rsidR="005B69A0" w:rsidRPr="0060118E">
        <w:rPr>
          <w:position w:val="6"/>
          <w:vertAlign w:val="superscript"/>
          <w:lang w:val="de-DE"/>
        </w:rPr>
        <w:t>5</w:t>
      </w:r>
      <w:r w:rsidR="005B69A0" w:rsidRPr="0060118E">
        <w:rPr>
          <w:lang w:val="de-DE"/>
        </w:rPr>
        <w:t xml:space="preserve"> – Astrid OBERSON</w:t>
      </w:r>
      <w:r w:rsidR="00065220" w:rsidRPr="0060118E">
        <w:rPr>
          <w:lang w:val="de-DE"/>
        </w:rPr>
        <w:t xml:space="preserve"> </w:t>
      </w:r>
      <w:r w:rsidR="00065220" w:rsidRPr="0060118E">
        <w:rPr>
          <w:position w:val="6"/>
          <w:vertAlign w:val="superscript"/>
          <w:lang w:val="de-DE"/>
        </w:rPr>
        <w:t xml:space="preserve">6 </w:t>
      </w:r>
      <w:r w:rsidR="005B69A0" w:rsidRPr="0060118E">
        <w:rPr>
          <w:lang w:val="de-DE"/>
        </w:rPr>
        <w:t xml:space="preserve"> </w:t>
      </w:r>
      <w:r w:rsidR="00065220" w:rsidRPr="0060118E">
        <w:rPr>
          <w:lang w:val="de-DE"/>
        </w:rPr>
        <w:t>–</w:t>
      </w:r>
      <w:r w:rsidR="00547F57" w:rsidRPr="0060118E">
        <w:rPr>
          <w:lang w:val="de-DE"/>
        </w:rPr>
        <w:t xml:space="preserve"> </w:t>
      </w:r>
      <w:r w:rsidRPr="0060118E">
        <w:rPr>
          <w:lang w:val="de-DE"/>
        </w:rPr>
        <w:t xml:space="preserve">Kurt </w:t>
      </w:r>
      <w:r w:rsidRPr="004347A9">
        <w:rPr>
          <w:lang w:val="de-DE"/>
        </w:rPr>
        <w:t>MÖLLER</w:t>
      </w:r>
      <w:r w:rsidR="00547F57" w:rsidRPr="0060118E">
        <w:rPr>
          <w:lang w:val="de-DE"/>
        </w:rPr>
        <w:t xml:space="preserve"> </w:t>
      </w:r>
      <w:r w:rsidR="00065220" w:rsidRPr="0060118E">
        <w:rPr>
          <w:position w:val="6"/>
          <w:vertAlign w:val="superscript"/>
          <w:lang w:val="de-DE"/>
        </w:rPr>
        <w:t>7</w:t>
      </w:r>
    </w:p>
    <w:p w:rsidR="00720D74" w:rsidRPr="0060118E" w:rsidRDefault="00720D74" w:rsidP="00720D74">
      <w:pPr>
        <w:pStyle w:val="adresscrc"/>
        <w:rPr>
          <w:lang w:val="de-DE"/>
        </w:rPr>
      </w:pPr>
    </w:p>
    <w:p w:rsidR="00547F57" w:rsidRPr="00102E87" w:rsidRDefault="00547F57" w:rsidP="00720D74">
      <w:pPr>
        <w:pStyle w:val="adresscrc"/>
        <w:rPr>
          <w:vertAlign w:val="baseline"/>
          <w:lang w:val="en-US"/>
        </w:rPr>
      </w:pPr>
      <w:r w:rsidRPr="00102E87">
        <w:rPr>
          <w:lang w:val="en-US"/>
        </w:rPr>
        <w:t>1</w:t>
      </w:r>
      <w:r w:rsidRPr="00102E87">
        <w:rPr>
          <w:vertAlign w:val="baseline"/>
          <w:lang w:val="en-US"/>
        </w:rPr>
        <w:tab/>
      </w:r>
      <w:r w:rsidR="004347A9">
        <w:rPr>
          <w:vertAlign w:val="baseline"/>
          <w:lang w:val="en-US"/>
        </w:rPr>
        <w:t>School of Agriculture, Food and Rural Development</w:t>
      </w:r>
      <w:r w:rsidRPr="00102E87">
        <w:rPr>
          <w:vertAlign w:val="baseline"/>
          <w:lang w:val="en-US"/>
        </w:rPr>
        <w:t>, Faculty</w:t>
      </w:r>
      <w:r w:rsidR="004347A9">
        <w:rPr>
          <w:vertAlign w:val="baseline"/>
          <w:lang w:val="en-US"/>
        </w:rPr>
        <w:t xml:space="preserve"> of Science, Agriculture and Engineering</w:t>
      </w:r>
      <w:r w:rsidRPr="00102E87">
        <w:rPr>
          <w:vertAlign w:val="baseline"/>
          <w:lang w:val="en-US"/>
        </w:rPr>
        <w:t xml:space="preserve">, </w:t>
      </w:r>
      <w:r w:rsidR="004347A9">
        <w:rPr>
          <w:vertAlign w:val="baseline"/>
          <w:lang w:val="en-US"/>
        </w:rPr>
        <w:t>New</w:t>
      </w:r>
      <w:bookmarkStart w:id="0" w:name="_GoBack"/>
      <w:bookmarkEnd w:id="0"/>
      <w:r w:rsidR="004347A9">
        <w:rPr>
          <w:vertAlign w:val="baseline"/>
          <w:lang w:val="en-US"/>
        </w:rPr>
        <w:t>castle University</w:t>
      </w:r>
      <w:r w:rsidR="00102E87">
        <w:rPr>
          <w:vertAlign w:val="baseline"/>
          <w:lang w:val="en-US"/>
        </w:rPr>
        <w:t xml:space="preserve">, </w:t>
      </w:r>
      <w:r w:rsidR="004347A9">
        <w:rPr>
          <w:vertAlign w:val="baseline"/>
          <w:lang w:val="en-US"/>
        </w:rPr>
        <w:t>Newcastle, UK NE1 7RU</w:t>
      </w:r>
      <w:r w:rsidR="00102E87">
        <w:rPr>
          <w:vertAlign w:val="baseline"/>
          <w:lang w:val="en-US"/>
        </w:rPr>
        <w:t xml:space="preserve">, </w:t>
      </w:r>
      <w:r w:rsidR="00720D74">
        <w:rPr>
          <w:vertAlign w:val="baseline"/>
          <w:lang w:val="en-US"/>
        </w:rPr>
        <w:t xml:space="preserve">Email: </w:t>
      </w:r>
      <w:r w:rsidR="004347A9">
        <w:rPr>
          <w:vertAlign w:val="baseline"/>
          <w:lang w:val="en-US"/>
        </w:rPr>
        <w:t>Julia.</w:t>
      </w:r>
      <w:r w:rsidR="00720D74">
        <w:rPr>
          <w:vertAlign w:val="baseline"/>
          <w:lang w:val="en-US"/>
        </w:rPr>
        <w:t>C</w:t>
      </w:r>
      <w:r w:rsidR="004347A9">
        <w:rPr>
          <w:vertAlign w:val="baseline"/>
          <w:lang w:val="en-US"/>
        </w:rPr>
        <w:t>ooper@ncl.ac.uk</w:t>
      </w:r>
    </w:p>
    <w:p w:rsidR="00547F57" w:rsidRDefault="00547F57" w:rsidP="00720D74">
      <w:pPr>
        <w:pStyle w:val="adresscrc"/>
        <w:rPr>
          <w:vertAlign w:val="baseline"/>
          <w:lang w:val="en-US"/>
        </w:rPr>
      </w:pPr>
      <w:r w:rsidRPr="00102E87">
        <w:rPr>
          <w:lang w:val="en-US"/>
        </w:rPr>
        <w:t>2</w:t>
      </w:r>
      <w:r w:rsidRPr="00102E87">
        <w:rPr>
          <w:vertAlign w:val="baseline"/>
          <w:lang w:val="en-US"/>
        </w:rPr>
        <w:tab/>
      </w:r>
      <w:r w:rsidRPr="00102E87">
        <w:rPr>
          <w:vertAlign w:val="baseline"/>
          <w:lang w:val="en-US"/>
        </w:rPr>
        <w:tab/>
      </w:r>
      <w:r w:rsidR="004347A9" w:rsidRPr="004347A9">
        <w:rPr>
          <w:vertAlign w:val="baseline"/>
          <w:lang w:val="en-US"/>
        </w:rPr>
        <w:t xml:space="preserve">Norwegian </w:t>
      </w:r>
      <w:r w:rsidR="004347A9">
        <w:rPr>
          <w:vertAlign w:val="baseline"/>
          <w:lang w:val="en-US"/>
        </w:rPr>
        <w:t>Centre for Organic Agriculture</w:t>
      </w:r>
      <w:r w:rsidR="0060118E">
        <w:rPr>
          <w:vertAlign w:val="baseline"/>
          <w:lang w:val="en-US"/>
        </w:rPr>
        <w:t>,</w:t>
      </w:r>
      <w:r w:rsidR="0060118E" w:rsidRPr="0060118E">
        <w:t xml:space="preserve"> </w:t>
      </w:r>
      <w:proofErr w:type="spellStart"/>
      <w:r w:rsidR="0060118E" w:rsidRPr="0060118E">
        <w:rPr>
          <w:vertAlign w:val="baseline"/>
          <w:lang w:val="en-US"/>
        </w:rPr>
        <w:t>Tingvoll</w:t>
      </w:r>
      <w:proofErr w:type="spellEnd"/>
      <w:r w:rsidR="0060118E" w:rsidRPr="0060118E">
        <w:rPr>
          <w:vertAlign w:val="baseline"/>
          <w:lang w:val="en-US"/>
        </w:rPr>
        <w:t>, Norway</w:t>
      </w:r>
    </w:p>
    <w:p w:rsidR="005B69A0" w:rsidRPr="00065220" w:rsidRDefault="00065220" w:rsidP="00720D74">
      <w:pPr>
        <w:pStyle w:val="adresscrc"/>
        <w:rPr>
          <w:vertAlign w:val="baseline"/>
          <w:lang w:val="en-US"/>
        </w:rPr>
      </w:pPr>
      <w:r>
        <w:rPr>
          <w:lang w:val="en-US"/>
        </w:rPr>
        <w:t>3</w:t>
      </w:r>
      <w:r>
        <w:rPr>
          <w:vertAlign w:val="baseline"/>
          <w:lang w:val="en-US"/>
        </w:rPr>
        <w:t xml:space="preserve"> </w:t>
      </w:r>
      <w:r w:rsidRPr="00065220">
        <w:rPr>
          <w:vertAlign w:val="baseline"/>
          <w:lang w:val="en-US"/>
        </w:rPr>
        <w:t>Research Institute of Organic Agriculture (</w:t>
      </w:r>
      <w:proofErr w:type="spellStart"/>
      <w:r w:rsidRPr="00065220">
        <w:rPr>
          <w:vertAlign w:val="baseline"/>
          <w:lang w:val="en-US"/>
        </w:rPr>
        <w:t>FiBL</w:t>
      </w:r>
      <w:proofErr w:type="spellEnd"/>
      <w:r w:rsidRPr="00065220">
        <w:rPr>
          <w:vertAlign w:val="baseline"/>
          <w:lang w:val="en-US"/>
        </w:rPr>
        <w:t>), Austria</w:t>
      </w:r>
    </w:p>
    <w:p w:rsidR="005B69A0" w:rsidRDefault="005B69A0" w:rsidP="00720D74">
      <w:pPr>
        <w:pStyle w:val="adresscrc"/>
        <w:rPr>
          <w:vertAlign w:val="baseline"/>
          <w:lang w:val="en-US"/>
        </w:rPr>
      </w:pPr>
      <w:r w:rsidRPr="005B69A0">
        <w:rPr>
          <w:lang w:val="en-US"/>
        </w:rPr>
        <w:t>4</w:t>
      </w:r>
      <w:r>
        <w:rPr>
          <w:vertAlign w:val="baseline"/>
          <w:lang w:val="en-US"/>
        </w:rPr>
        <w:t xml:space="preserve"> </w:t>
      </w:r>
      <w:r w:rsidRPr="005B69A0">
        <w:rPr>
          <w:vertAlign w:val="baseline"/>
          <w:lang w:val="en-US"/>
        </w:rPr>
        <w:t>Research Institute of Organic Agriculture (</w:t>
      </w:r>
      <w:proofErr w:type="spellStart"/>
      <w:r w:rsidRPr="005B69A0">
        <w:rPr>
          <w:vertAlign w:val="baseline"/>
          <w:lang w:val="en-US"/>
        </w:rPr>
        <w:t>FiBL</w:t>
      </w:r>
      <w:proofErr w:type="spellEnd"/>
      <w:r w:rsidRPr="005B69A0">
        <w:rPr>
          <w:vertAlign w:val="baseline"/>
          <w:lang w:val="en-US"/>
        </w:rPr>
        <w:t>)</w:t>
      </w:r>
      <w:r w:rsidR="00065220">
        <w:rPr>
          <w:vertAlign w:val="baseline"/>
          <w:lang w:val="en-US"/>
        </w:rPr>
        <w:t xml:space="preserve">, </w:t>
      </w:r>
      <w:r w:rsidR="0060118E">
        <w:rPr>
          <w:vertAlign w:val="baseline"/>
          <w:lang w:val="en-US"/>
        </w:rPr>
        <w:t xml:space="preserve">Frick, </w:t>
      </w:r>
      <w:r w:rsidR="00065220">
        <w:rPr>
          <w:vertAlign w:val="baseline"/>
          <w:lang w:val="en-US"/>
        </w:rPr>
        <w:t>Switzerland</w:t>
      </w:r>
    </w:p>
    <w:p w:rsidR="005B69A0" w:rsidRDefault="005B69A0" w:rsidP="00720D74">
      <w:pPr>
        <w:pStyle w:val="adresscrc"/>
        <w:rPr>
          <w:vertAlign w:val="baseline"/>
          <w:lang w:val="en-US"/>
        </w:rPr>
      </w:pPr>
      <w:r>
        <w:rPr>
          <w:lang w:val="en-US"/>
        </w:rPr>
        <w:t>5</w:t>
      </w:r>
      <w:r>
        <w:rPr>
          <w:vertAlign w:val="baseline"/>
          <w:lang w:val="en-US"/>
        </w:rPr>
        <w:t xml:space="preserve"> </w:t>
      </w:r>
      <w:r w:rsidRPr="005B69A0">
        <w:rPr>
          <w:vertAlign w:val="baseline"/>
          <w:lang w:val="en-US"/>
        </w:rPr>
        <w:t>Dep. of Plant and Environmental Sciences, University of Copenhagen</w:t>
      </w:r>
      <w:r w:rsidR="0060118E">
        <w:rPr>
          <w:vertAlign w:val="baseline"/>
          <w:lang w:val="en-US"/>
        </w:rPr>
        <w:t>, Denmark</w:t>
      </w:r>
    </w:p>
    <w:p w:rsidR="00065220" w:rsidRPr="00065220" w:rsidRDefault="00065220" w:rsidP="00720D74">
      <w:pPr>
        <w:pStyle w:val="adresscrc"/>
        <w:rPr>
          <w:vertAlign w:val="baseline"/>
          <w:lang w:val="en-US"/>
        </w:rPr>
      </w:pPr>
      <w:r>
        <w:rPr>
          <w:lang w:val="en-US"/>
        </w:rPr>
        <w:t>6</w:t>
      </w:r>
      <w:r>
        <w:rPr>
          <w:vertAlign w:val="baseline"/>
          <w:lang w:val="en-US"/>
        </w:rPr>
        <w:t xml:space="preserve"> </w:t>
      </w:r>
      <w:proofErr w:type="gramStart"/>
      <w:r w:rsidRPr="00065220">
        <w:rPr>
          <w:vertAlign w:val="baseline"/>
          <w:lang w:val="en-US"/>
        </w:rPr>
        <w:t>Institute</w:t>
      </w:r>
      <w:proofErr w:type="gramEnd"/>
      <w:r w:rsidRPr="00065220">
        <w:rPr>
          <w:vertAlign w:val="baseline"/>
          <w:lang w:val="en-US"/>
        </w:rPr>
        <w:t xml:space="preserve"> of Agricultural Sciences, Group of Plant Nutrition, ETH Zürich</w:t>
      </w:r>
      <w:r w:rsidR="0060118E">
        <w:rPr>
          <w:vertAlign w:val="baseline"/>
          <w:lang w:val="en-US"/>
        </w:rPr>
        <w:t>, Switzerland</w:t>
      </w:r>
    </w:p>
    <w:p w:rsidR="00547F57" w:rsidRPr="00102E87" w:rsidRDefault="00065220" w:rsidP="00720D74">
      <w:pPr>
        <w:pStyle w:val="adresscrc"/>
        <w:rPr>
          <w:rStyle w:val="Emphasis"/>
          <w:i w:val="0"/>
          <w:iCs w:val="0"/>
          <w:vertAlign w:val="baseline"/>
          <w:lang w:val="en-US"/>
        </w:rPr>
      </w:pPr>
      <w:r>
        <w:rPr>
          <w:lang w:val="en-US"/>
        </w:rPr>
        <w:t>7</w:t>
      </w:r>
      <w:r>
        <w:rPr>
          <w:vertAlign w:val="baseline"/>
          <w:lang w:val="en-US"/>
        </w:rPr>
        <w:tab/>
      </w:r>
      <w:r w:rsidR="004347A9" w:rsidRPr="004347A9">
        <w:rPr>
          <w:vertAlign w:val="baseline"/>
          <w:lang w:val="en-US"/>
        </w:rPr>
        <w:t>Institute of Crop Science, Fertilization and Soil Matter Dy</w:t>
      </w:r>
      <w:r w:rsidR="004347A9">
        <w:rPr>
          <w:vertAlign w:val="baseline"/>
          <w:lang w:val="en-US"/>
        </w:rPr>
        <w:t xml:space="preserve">namics, University of </w:t>
      </w:r>
      <w:proofErr w:type="spellStart"/>
      <w:r w:rsidR="004347A9">
        <w:rPr>
          <w:vertAlign w:val="baseline"/>
          <w:lang w:val="en-US"/>
        </w:rPr>
        <w:t>Hohenheim</w:t>
      </w:r>
      <w:proofErr w:type="spellEnd"/>
      <w:r w:rsidR="0060118E">
        <w:rPr>
          <w:vertAlign w:val="baseline"/>
          <w:lang w:val="en-US"/>
        </w:rPr>
        <w:t>, Germany</w:t>
      </w:r>
    </w:p>
    <w:p w:rsidR="00720D74" w:rsidRDefault="00720D74" w:rsidP="00720D74">
      <w:pPr>
        <w:rPr>
          <w:b/>
          <w:sz w:val="20"/>
          <w:szCs w:val="20"/>
          <w:lang w:val="en-US"/>
        </w:rPr>
      </w:pPr>
    </w:p>
    <w:p w:rsidR="00547F57" w:rsidRPr="00102E87" w:rsidRDefault="00547F57" w:rsidP="00720D74">
      <w:pPr>
        <w:rPr>
          <w:b/>
          <w:sz w:val="20"/>
          <w:szCs w:val="20"/>
          <w:lang w:val="en-US"/>
        </w:rPr>
      </w:pPr>
      <w:r w:rsidRPr="00102E87">
        <w:rPr>
          <w:b/>
          <w:sz w:val="20"/>
          <w:szCs w:val="20"/>
          <w:lang w:val="en-US"/>
        </w:rPr>
        <w:t xml:space="preserve">Introduction </w:t>
      </w:r>
    </w:p>
    <w:p w:rsidR="00065220" w:rsidRPr="00065220" w:rsidRDefault="00065220" w:rsidP="00720D74">
      <w:pPr>
        <w:jc w:val="both"/>
        <w:rPr>
          <w:sz w:val="20"/>
          <w:szCs w:val="20"/>
          <w:lang w:val="en-US"/>
        </w:rPr>
      </w:pPr>
      <w:r w:rsidRPr="00065220">
        <w:rPr>
          <w:sz w:val="20"/>
          <w:szCs w:val="20"/>
          <w:lang w:val="en-US"/>
        </w:rPr>
        <w:t>Organic farming standards regulate allowable nutrient inputs according to the core principles of: reliance on renewable resources, recycling of wastes and by-products of plant and animal origin, and feeding of plants through the soil ecosystem and not through soluble fertilizers, balanced against a goal to produce high quality products with a minimum level of contaminants. These criteria are applied to the list of currently permitted inputs in organic agriculture, known as "Annex 1" of the European Commission Regulation EC No. 889/2008. This list currently excludes some potentially useful sources of societal waste (e.g. some sources of household waste and digestate, sewage sludge), but allows other sources which may pose higher risks according to some criteria (e.g. conventional manure sources, mined rock P).</w:t>
      </w:r>
    </w:p>
    <w:p w:rsidR="00065220" w:rsidRDefault="00065220" w:rsidP="00720D74">
      <w:pPr>
        <w:jc w:val="both"/>
        <w:rPr>
          <w:sz w:val="20"/>
          <w:szCs w:val="20"/>
          <w:lang w:val="en-US"/>
        </w:rPr>
      </w:pPr>
      <w:r w:rsidRPr="00065220">
        <w:rPr>
          <w:sz w:val="20"/>
          <w:szCs w:val="20"/>
          <w:lang w:val="en-US"/>
        </w:rPr>
        <w:t>The IMPROVE-P project (CORE Organic II) sought to address the issue of P in organic farming through gathering evidence about systems that may be deficient in P, investigating recycled P fertilizers (RPFs) for use in organic farming systems, and collecting information on farmer and stakeholder attitudes to RPFs in organic farming.</w:t>
      </w:r>
    </w:p>
    <w:p w:rsidR="00720D74" w:rsidRDefault="00720D74" w:rsidP="00720D74">
      <w:pPr>
        <w:rPr>
          <w:b/>
          <w:sz w:val="20"/>
          <w:szCs w:val="20"/>
          <w:lang w:val="en-US"/>
        </w:rPr>
      </w:pPr>
    </w:p>
    <w:p w:rsidR="00547F57" w:rsidRPr="00102E87" w:rsidRDefault="00547F57" w:rsidP="00720D74">
      <w:pPr>
        <w:rPr>
          <w:b/>
          <w:sz w:val="20"/>
          <w:szCs w:val="20"/>
          <w:lang w:val="en-US"/>
        </w:rPr>
      </w:pPr>
      <w:r w:rsidRPr="00102E87">
        <w:rPr>
          <w:b/>
          <w:sz w:val="20"/>
          <w:szCs w:val="20"/>
          <w:lang w:val="en-US"/>
        </w:rPr>
        <w:t xml:space="preserve">Materials and </w:t>
      </w:r>
      <w:r w:rsidR="00202B45" w:rsidRPr="00102E87">
        <w:rPr>
          <w:b/>
          <w:sz w:val="20"/>
          <w:szCs w:val="20"/>
          <w:lang w:val="en-US"/>
        </w:rPr>
        <w:t>M</w:t>
      </w:r>
      <w:r w:rsidRPr="00102E87">
        <w:rPr>
          <w:b/>
          <w:sz w:val="20"/>
          <w:szCs w:val="20"/>
          <w:lang w:val="en-US"/>
        </w:rPr>
        <w:t xml:space="preserve">ethods </w:t>
      </w:r>
    </w:p>
    <w:p w:rsidR="000E79DA" w:rsidRDefault="0060118E" w:rsidP="00720D74">
      <w:pPr>
        <w:jc w:val="both"/>
        <w:rPr>
          <w:sz w:val="20"/>
          <w:szCs w:val="20"/>
          <w:lang w:val="en-GB"/>
        </w:rPr>
      </w:pPr>
      <w:r>
        <w:rPr>
          <w:sz w:val="20"/>
          <w:szCs w:val="20"/>
          <w:lang w:val="en-US"/>
        </w:rPr>
        <w:t>T</w:t>
      </w:r>
      <w:r w:rsidR="000E79DA">
        <w:rPr>
          <w:sz w:val="20"/>
          <w:szCs w:val="20"/>
          <w:lang w:val="en-US"/>
        </w:rPr>
        <w:t xml:space="preserve">he existing knowledge on the P status of organic farms in Europe was compiled. </w:t>
      </w:r>
      <w:r w:rsidR="002D1575">
        <w:rPr>
          <w:sz w:val="20"/>
          <w:szCs w:val="20"/>
          <w:lang w:val="en-US"/>
        </w:rPr>
        <w:t>A</w:t>
      </w:r>
      <w:r w:rsidR="002D1575" w:rsidRPr="002D1575">
        <w:rPr>
          <w:sz w:val="20"/>
          <w:szCs w:val="20"/>
          <w:lang w:val="en-GB"/>
        </w:rPr>
        <w:t xml:space="preserve"> "snapshot" </w:t>
      </w:r>
      <w:r w:rsidR="002D1575">
        <w:rPr>
          <w:sz w:val="20"/>
          <w:szCs w:val="20"/>
          <w:lang w:val="en-GB"/>
        </w:rPr>
        <w:t>of soil test P at a given time wa</w:t>
      </w:r>
      <w:r w:rsidR="002D1575" w:rsidRPr="002D1575">
        <w:rPr>
          <w:sz w:val="20"/>
          <w:szCs w:val="20"/>
          <w:lang w:val="en-GB"/>
        </w:rPr>
        <w:t xml:space="preserve">s used as an indicator of soil P status. Data was sourced from published studies in refereed academic journals as well as non-refereed "grey literature" (theses and reports). Unpublished data was also used in the analysis provided by individuals associated with </w:t>
      </w:r>
      <w:r w:rsidR="00930C87">
        <w:rPr>
          <w:sz w:val="20"/>
          <w:szCs w:val="20"/>
          <w:lang w:val="en-GB"/>
        </w:rPr>
        <w:t>the IMPROVE-P project</w:t>
      </w:r>
      <w:r w:rsidR="002D1575" w:rsidRPr="002D1575">
        <w:rPr>
          <w:sz w:val="20"/>
          <w:szCs w:val="20"/>
          <w:lang w:val="en-GB"/>
        </w:rPr>
        <w:t>.</w:t>
      </w:r>
      <w:r w:rsidR="002D1575">
        <w:rPr>
          <w:sz w:val="20"/>
          <w:szCs w:val="20"/>
          <w:lang w:val="en-GB"/>
        </w:rPr>
        <w:t xml:space="preserve">  </w:t>
      </w:r>
      <w:r w:rsidR="002D1575" w:rsidRPr="002D1575">
        <w:rPr>
          <w:sz w:val="20"/>
          <w:szCs w:val="20"/>
          <w:lang w:val="en-GB"/>
        </w:rPr>
        <w:t>Farm type was defined according to the clas</w:t>
      </w:r>
      <w:r w:rsidR="002D1575">
        <w:rPr>
          <w:sz w:val="20"/>
          <w:szCs w:val="20"/>
          <w:lang w:val="en-GB"/>
        </w:rPr>
        <w:t xml:space="preserve">ses used by Watson </w:t>
      </w:r>
      <w:r w:rsidR="002D1575" w:rsidRPr="00720D74">
        <w:rPr>
          <w:i/>
          <w:sz w:val="20"/>
          <w:szCs w:val="20"/>
          <w:lang w:val="en-GB"/>
        </w:rPr>
        <w:t>et al</w:t>
      </w:r>
      <w:r w:rsidR="002D1575">
        <w:rPr>
          <w:sz w:val="20"/>
          <w:szCs w:val="20"/>
          <w:lang w:val="en-GB"/>
        </w:rPr>
        <w:t>. (2002</w:t>
      </w:r>
      <w:r w:rsidR="002D1575" w:rsidRPr="002D1575">
        <w:rPr>
          <w:sz w:val="20"/>
          <w:szCs w:val="20"/>
          <w:lang w:val="en-GB"/>
        </w:rPr>
        <w:t>) and included: arable, beef, dairy, horticulture and mixed. Additional classes for poultry farms and grassland were added to reflect the composition of the dataset. To allow comparison of results among studies</w:t>
      </w:r>
      <w:r w:rsidR="002D1575">
        <w:rPr>
          <w:sz w:val="20"/>
          <w:szCs w:val="20"/>
          <w:lang w:val="en-GB"/>
        </w:rPr>
        <w:t xml:space="preserve"> which did not use the same P </w:t>
      </w:r>
      <w:proofErr w:type="spellStart"/>
      <w:r w:rsidR="002D1575">
        <w:rPr>
          <w:sz w:val="20"/>
          <w:szCs w:val="20"/>
          <w:lang w:val="en-GB"/>
        </w:rPr>
        <w:t>extractant</w:t>
      </w:r>
      <w:proofErr w:type="spellEnd"/>
      <w:r w:rsidR="002D1575" w:rsidRPr="002D1575">
        <w:rPr>
          <w:sz w:val="20"/>
          <w:szCs w:val="20"/>
          <w:lang w:val="en-GB"/>
        </w:rPr>
        <w:t xml:space="preserve">, the results for each study were converted to P classes that ranged from 1 to 5 (lowest P to highest P) and were based on the division of the full normal range of P values expected for that </w:t>
      </w:r>
      <w:proofErr w:type="spellStart"/>
      <w:r w:rsidR="002D1575" w:rsidRPr="002D1575">
        <w:rPr>
          <w:sz w:val="20"/>
          <w:szCs w:val="20"/>
          <w:lang w:val="en-GB"/>
        </w:rPr>
        <w:t>extractan</w:t>
      </w:r>
      <w:r w:rsidR="002D1575">
        <w:rPr>
          <w:sz w:val="20"/>
          <w:szCs w:val="20"/>
          <w:lang w:val="en-GB"/>
        </w:rPr>
        <w:t>t</w:t>
      </w:r>
      <w:proofErr w:type="spellEnd"/>
      <w:r w:rsidR="002D1575">
        <w:rPr>
          <w:sz w:val="20"/>
          <w:szCs w:val="20"/>
          <w:lang w:val="en-GB"/>
        </w:rPr>
        <w:t xml:space="preserve"> into 5 equally sized classes.</w:t>
      </w:r>
      <w:r w:rsidR="00930C87">
        <w:rPr>
          <w:sz w:val="20"/>
          <w:szCs w:val="20"/>
          <w:lang w:val="en-GB"/>
        </w:rPr>
        <w:t xml:space="preserve"> The distribution of soil test values into the different P classes within a given farm type was investigated by generating frequency distributions in the </w:t>
      </w:r>
      <w:r w:rsidR="00930C87" w:rsidRPr="00930C87">
        <w:rPr>
          <w:sz w:val="20"/>
          <w:szCs w:val="20"/>
          <w:lang w:val="en-GB"/>
        </w:rPr>
        <w:t>R statistical softwa</w:t>
      </w:r>
      <w:r w:rsidR="00930C87">
        <w:rPr>
          <w:sz w:val="20"/>
          <w:szCs w:val="20"/>
          <w:lang w:val="en-GB"/>
        </w:rPr>
        <w:t>re package (</w:t>
      </w:r>
      <w:hyperlink r:id="rId9" w:history="1">
        <w:r w:rsidR="00930C87" w:rsidRPr="00CD7E63">
          <w:rPr>
            <w:rStyle w:val="Hyperlink"/>
            <w:sz w:val="20"/>
            <w:szCs w:val="20"/>
            <w:lang w:val="en-GB"/>
          </w:rPr>
          <w:t>www.r-project.org</w:t>
        </w:r>
      </w:hyperlink>
      <w:r w:rsidR="00930C87">
        <w:rPr>
          <w:sz w:val="20"/>
          <w:szCs w:val="20"/>
          <w:lang w:val="en-GB"/>
        </w:rPr>
        <w:t xml:space="preserve">; R Development Core Team, 2011). </w:t>
      </w:r>
      <w:r w:rsidR="002D1575">
        <w:rPr>
          <w:sz w:val="20"/>
          <w:szCs w:val="20"/>
          <w:lang w:val="en-GB"/>
        </w:rPr>
        <w:t xml:space="preserve"> </w:t>
      </w:r>
    </w:p>
    <w:p w:rsidR="00A62CBF" w:rsidRDefault="00A62CBF" w:rsidP="00720D74">
      <w:pPr>
        <w:rPr>
          <w:sz w:val="20"/>
          <w:szCs w:val="20"/>
          <w:lang w:val="en-GB"/>
        </w:rPr>
      </w:pPr>
    </w:p>
    <w:p w:rsidR="00A62CBF" w:rsidRDefault="00F2026D" w:rsidP="00720D74">
      <w:pPr>
        <w:jc w:val="both"/>
        <w:rPr>
          <w:sz w:val="20"/>
          <w:szCs w:val="20"/>
          <w:lang w:val="en-US"/>
        </w:rPr>
      </w:pPr>
      <w:r>
        <w:rPr>
          <w:sz w:val="20"/>
          <w:szCs w:val="20"/>
          <w:lang w:val="en-US"/>
        </w:rPr>
        <w:t>T</w:t>
      </w:r>
      <w:r w:rsidR="00930C87">
        <w:rPr>
          <w:sz w:val="20"/>
          <w:szCs w:val="20"/>
          <w:lang w:val="en-US"/>
        </w:rPr>
        <w:t>he benefits and risks associated with using RPFs such as sewage sludge precipitation products and meat and bone meal</w:t>
      </w:r>
      <w:r w:rsidR="00A62CBF">
        <w:rPr>
          <w:sz w:val="20"/>
          <w:szCs w:val="20"/>
          <w:lang w:val="en-US"/>
        </w:rPr>
        <w:t xml:space="preserve"> </w:t>
      </w:r>
      <w:r>
        <w:rPr>
          <w:sz w:val="20"/>
          <w:szCs w:val="20"/>
          <w:lang w:val="en-US"/>
        </w:rPr>
        <w:t>were investigated</w:t>
      </w:r>
      <w:r w:rsidR="00A725BB">
        <w:rPr>
          <w:sz w:val="20"/>
          <w:szCs w:val="20"/>
          <w:lang w:val="en-US"/>
        </w:rPr>
        <w:t>. This was</w:t>
      </w:r>
      <w:r w:rsidR="00930C87">
        <w:rPr>
          <w:sz w:val="20"/>
          <w:szCs w:val="20"/>
          <w:lang w:val="en-US"/>
        </w:rPr>
        <w:t xml:space="preserve"> based on detailed reviews of published literatu</w:t>
      </w:r>
      <w:r w:rsidR="00A62CBF">
        <w:rPr>
          <w:sz w:val="20"/>
          <w:szCs w:val="20"/>
          <w:lang w:val="en-US"/>
        </w:rPr>
        <w:t xml:space="preserve">re, chemical characterization of RPFs, field and pot experiments on P-availability and use efficiency of RPFs, life cycle assessments and risk analysis. </w:t>
      </w:r>
    </w:p>
    <w:p w:rsidR="00A62CBF" w:rsidRDefault="00A62CBF" w:rsidP="00720D74">
      <w:pPr>
        <w:rPr>
          <w:sz w:val="20"/>
          <w:szCs w:val="20"/>
          <w:lang w:val="en-US"/>
        </w:rPr>
      </w:pPr>
    </w:p>
    <w:p w:rsidR="00930C87" w:rsidRPr="000E79DA" w:rsidRDefault="00A62CBF" w:rsidP="00720D74">
      <w:pPr>
        <w:jc w:val="both"/>
        <w:rPr>
          <w:sz w:val="20"/>
          <w:szCs w:val="20"/>
          <w:lang w:val="en-US"/>
        </w:rPr>
      </w:pPr>
      <w:r>
        <w:rPr>
          <w:sz w:val="20"/>
          <w:szCs w:val="20"/>
          <w:lang w:val="en-US"/>
        </w:rPr>
        <w:t xml:space="preserve">Finally, the acceptability of RPFs among key stakeholders was assessed using questionnaires at a total of nine workshops that included </w:t>
      </w:r>
      <w:r w:rsidRPr="00A62CBF">
        <w:rPr>
          <w:sz w:val="20"/>
          <w:szCs w:val="20"/>
          <w:lang w:val="en-US"/>
        </w:rPr>
        <w:t xml:space="preserve">various national conferences </w:t>
      </w:r>
      <w:r>
        <w:rPr>
          <w:sz w:val="20"/>
          <w:szCs w:val="20"/>
          <w:lang w:val="en-US"/>
        </w:rPr>
        <w:t xml:space="preserve">as well as </w:t>
      </w:r>
      <w:r w:rsidRPr="00A62CBF">
        <w:rPr>
          <w:sz w:val="20"/>
          <w:szCs w:val="20"/>
          <w:lang w:val="en-US"/>
        </w:rPr>
        <w:t xml:space="preserve">workshops during the Organic World Congress in Istanbul, Turkey in 2014 and the international fair </w:t>
      </w:r>
      <w:proofErr w:type="spellStart"/>
      <w:r w:rsidRPr="00A62CBF">
        <w:rPr>
          <w:sz w:val="20"/>
          <w:szCs w:val="20"/>
          <w:lang w:val="en-US"/>
        </w:rPr>
        <w:t>Biofach</w:t>
      </w:r>
      <w:proofErr w:type="spellEnd"/>
      <w:r w:rsidRPr="00A62CBF">
        <w:rPr>
          <w:sz w:val="20"/>
          <w:szCs w:val="20"/>
          <w:lang w:val="en-US"/>
        </w:rPr>
        <w:t xml:space="preserve"> in Germany in 2015. </w:t>
      </w:r>
      <w:r w:rsidR="00930C87">
        <w:rPr>
          <w:sz w:val="20"/>
          <w:szCs w:val="20"/>
          <w:lang w:val="en-US"/>
        </w:rPr>
        <w:t xml:space="preserve"> </w:t>
      </w:r>
    </w:p>
    <w:p w:rsidR="00720D74" w:rsidRDefault="00720D74" w:rsidP="00720D74">
      <w:pPr>
        <w:rPr>
          <w:b/>
          <w:sz w:val="20"/>
          <w:szCs w:val="20"/>
          <w:lang w:val="en-US"/>
        </w:rPr>
      </w:pPr>
    </w:p>
    <w:p w:rsidR="00547F57" w:rsidRPr="00102E87" w:rsidRDefault="00547F57" w:rsidP="00720D74">
      <w:pPr>
        <w:rPr>
          <w:b/>
          <w:sz w:val="20"/>
          <w:szCs w:val="20"/>
          <w:lang w:val="en-US"/>
        </w:rPr>
      </w:pPr>
      <w:r w:rsidRPr="00102E87">
        <w:rPr>
          <w:b/>
          <w:sz w:val="20"/>
          <w:szCs w:val="20"/>
          <w:lang w:val="en-US"/>
        </w:rPr>
        <w:t xml:space="preserve">Results and </w:t>
      </w:r>
      <w:r w:rsidR="00202B45" w:rsidRPr="00102E87">
        <w:rPr>
          <w:b/>
          <w:sz w:val="20"/>
          <w:szCs w:val="20"/>
          <w:lang w:val="en-US"/>
        </w:rPr>
        <w:t>D</w:t>
      </w:r>
      <w:r w:rsidR="00A62CBF">
        <w:rPr>
          <w:b/>
          <w:sz w:val="20"/>
          <w:szCs w:val="20"/>
          <w:lang w:val="en-US"/>
        </w:rPr>
        <w:t>iscussion</w:t>
      </w:r>
    </w:p>
    <w:p w:rsidR="00065220" w:rsidRDefault="00065220" w:rsidP="00720D74">
      <w:pPr>
        <w:jc w:val="both"/>
        <w:rPr>
          <w:sz w:val="20"/>
          <w:szCs w:val="20"/>
          <w:lang w:val="en-US"/>
        </w:rPr>
      </w:pPr>
      <w:r w:rsidRPr="00065220">
        <w:rPr>
          <w:sz w:val="20"/>
          <w:szCs w:val="20"/>
          <w:lang w:val="en-US"/>
        </w:rPr>
        <w:t>Compilation and analysis of soil test data from organic farms in several European countries indicated that organically managed soils are generally at the low end of the spectrum for P availability. This is particularly evident in German arable farms, Austrian dairy farms, and Swiss mixed farms. This suggests that more recycling of P back to organic land needs to take place.</w:t>
      </w:r>
    </w:p>
    <w:p w:rsidR="00A62CBF" w:rsidRPr="00065220" w:rsidRDefault="00A62CBF" w:rsidP="00720D74">
      <w:pPr>
        <w:rPr>
          <w:sz w:val="20"/>
          <w:szCs w:val="20"/>
          <w:lang w:val="en-US"/>
        </w:rPr>
      </w:pPr>
    </w:p>
    <w:p w:rsidR="00A62CBF" w:rsidRDefault="0055576B" w:rsidP="00720D74">
      <w:pPr>
        <w:jc w:val="both"/>
        <w:rPr>
          <w:sz w:val="20"/>
          <w:szCs w:val="20"/>
          <w:lang w:val="en-US"/>
        </w:rPr>
      </w:pPr>
      <w:r>
        <w:rPr>
          <w:sz w:val="20"/>
          <w:szCs w:val="20"/>
          <w:lang w:val="en-US"/>
        </w:rPr>
        <w:t xml:space="preserve">RPFs were evaluated compared to existing allowable P sources in organic farming such as rock P. A heavy metal nutrient index was developed that relates the heavy metal load of an RPF to its P content: </w:t>
      </w:r>
      <w:r w:rsidRPr="009116B2">
        <w:rPr>
          <w:rFonts w:cs="Arial"/>
          <w:sz w:val="20"/>
          <w:szCs w:val="20"/>
          <w:lang w:val="en-US"/>
        </w:rPr>
        <w:t>higher value</w:t>
      </w:r>
      <w:r>
        <w:rPr>
          <w:rFonts w:cs="Arial"/>
          <w:sz w:val="20"/>
          <w:szCs w:val="20"/>
          <w:lang w:val="en-US"/>
        </w:rPr>
        <w:t xml:space="preserve">s indicate </w:t>
      </w:r>
      <w:r w:rsidRPr="009116B2">
        <w:rPr>
          <w:rFonts w:cs="Arial"/>
          <w:sz w:val="20"/>
          <w:szCs w:val="20"/>
          <w:lang w:val="en-US"/>
        </w:rPr>
        <w:t>higher</w:t>
      </w:r>
      <w:r>
        <w:rPr>
          <w:rFonts w:cs="Arial"/>
          <w:sz w:val="20"/>
          <w:szCs w:val="20"/>
          <w:lang w:val="en-US"/>
        </w:rPr>
        <w:t xml:space="preserve"> amounts of</w:t>
      </w:r>
      <w:r w:rsidRPr="009116B2">
        <w:rPr>
          <w:rFonts w:cs="Arial"/>
          <w:sz w:val="20"/>
          <w:szCs w:val="20"/>
          <w:lang w:val="en-US"/>
        </w:rPr>
        <w:t xml:space="preserve"> toxic element </w:t>
      </w:r>
      <w:r>
        <w:rPr>
          <w:rFonts w:cs="Arial"/>
          <w:sz w:val="20"/>
          <w:szCs w:val="20"/>
          <w:lang w:val="en-US"/>
        </w:rPr>
        <w:t xml:space="preserve">supply relative to P supplied by the </w:t>
      </w:r>
      <w:r w:rsidRPr="009116B2">
        <w:rPr>
          <w:rFonts w:cs="Arial"/>
          <w:sz w:val="20"/>
          <w:szCs w:val="20"/>
          <w:lang w:val="en-US"/>
        </w:rPr>
        <w:t>fertilizer</w:t>
      </w:r>
      <w:r>
        <w:rPr>
          <w:rFonts w:cs="Arial"/>
          <w:sz w:val="20"/>
          <w:szCs w:val="20"/>
          <w:lang w:val="en-US"/>
        </w:rPr>
        <w:t xml:space="preserve"> (</w:t>
      </w:r>
      <w:r w:rsidRPr="009116B2">
        <w:rPr>
          <w:rFonts w:cs="Arial"/>
          <w:sz w:val="20"/>
          <w:szCs w:val="20"/>
          <w:lang w:val="en-US"/>
        </w:rPr>
        <w:t xml:space="preserve">Herter </w:t>
      </w:r>
      <w:r w:rsidR="00720D74">
        <w:rPr>
          <w:rFonts w:cs="Arial"/>
          <w:sz w:val="20"/>
          <w:szCs w:val="20"/>
          <w:lang w:val="en-US"/>
        </w:rPr>
        <w:t>&amp;</w:t>
      </w:r>
      <w:r w:rsidRPr="009116B2">
        <w:rPr>
          <w:rFonts w:cs="Arial"/>
          <w:sz w:val="20"/>
          <w:szCs w:val="20"/>
          <w:lang w:val="en-US"/>
        </w:rPr>
        <w:t xml:space="preserve"> </w:t>
      </w:r>
      <w:proofErr w:type="spellStart"/>
      <w:r w:rsidRPr="009116B2">
        <w:rPr>
          <w:rFonts w:cs="Arial"/>
          <w:sz w:val="20"/>
          <w:szCs w:val="20"/>
          <w:lang w:val="en-US"/>
        </w:rPr>
        <w:t>Külling</w:t>
      </w:r>
      <w:proofErr w:type="spellEnd"/>
      <w:r>
        <w:rPr>
          <w:rFonts w:cs="Arial"/>
          <w:sz w:val="20"/>
          <w:szCs w:val="20"/>
          <w:lang w:val="en-US"/>
        </w:rPr>
        <w:t>,</w:t>
      </w:r>
      <w:r w:rsidRPr="009116B2">
        <w:rPr>
          <w:rFonts w:cs="Arial"/>
          <w:sz w:val="20"/>
          <w:szCs w:val="20"/>
          <w:lang w:val="en-US"/>
        </w:rPr>
        <w:t xml:space="preserve"> </w:t>
      </w:r>
      <w:r>
        <w:rPr>
          <w:rFonts w:cs="Arial"/>
          <w:sz w:val="20"/>
          <w:szCs w:val="20"/>
          <w:lang w:val="en-US"/>
        </w:rPr>
        <w:t>2001;</w:t>
      </w:r>
      <w:r w:rsidRPr="009116B2">
        <w:rPr>
          <w:rFonts w:cs="Arial"/>
          <w:sz w:val="20"/>
          <w:szCs w:val="20"/>
          <w:lang w:val="en-US"/>
        </w:rPr>
        <w:t xml:space="preserve"> </w:t>
      </w:r>
      <w:proofErr w:type="spellStart"/>
      <w:r w:rsidRPr="009116B2">
        <w:rPr>
          <w:rFonts w:cs="Arial"/>
          <w:sz w:val="20"/>
          <w:szCs w:val="20"/>
          <w:lang w:val="en-US"/>
        </w:rPr>
        <w:t>Möller</w:t>
      </w:r>
      <w:proofErr w:type="spellEnd"/>
      <w:r w:rsidRPr="009116B2">
        <w:rPr>
          <w:rFonts w:cs="Arial"/>
          <w:sz w:val="20"/>
          <w:szCs w:val="20"/>
          <w:lang w:val="en-US"/>
        </w:rPr>
        <w:t xml:space="preserve"> </w:t>
      </w:r>
      <w:r>
        <w:rPr>
          <w:rFonts w:cs="Arial"/>
          <w:sz w:val="20"/>
          <w:szCs w:val="20"/>
          <w:lang w:val="en-US"/>
        </w:rPr>
        <w:t xml:space="preserve">&amp; </w:t>
      </w:r>
      <w:proofErr w:type="spellStart"/>
      <w:r>
        <w:rPr>
          <w:rFonts w:cs="Arial"/>
          <w:sz w:val="20"/>
          <w:szCs w:val="20"/>
          <w:lang w:val="en-US"/>
        </w:rPr>
        <w:t>Schultheiß</w:t>
      </w:r>
      <w:proofErr w:type="spellEnd"/>
      <w:r>
        <w:rPr>
          <w:rFonts w:cs="Arial"/>
          <w:sz w:val="20"/>
          <w:szCs w:val="20"/>
          <w:lang w:val="en-US"/>
        </w:rPr>
        <w:t xml:space="preserve">, </w:t>
      </w:r>
      <w:r w:rsidRPr="009116B2">
        <w:rPr>
          <w:rFonts w:cs="Arial"/>
          <w:sz w:val="20"/>
          <w:szCs w:val="20"/>
          <w:lang w:val="en-US"/>
        </w:rPr>
        <w:t>2014)</w:t>
      </w:r>
      <w:r>
        <w:rPr>
          <w:rFonts w:cs="Arial"/>
          <w:sz w:val="20"/>
          <w:szCs w:val="20"/>
          <w:lang w:val="en-US"/>
        </w:rPr>
        <w:t>.</w:t>
      </w:r>
      <w:r w:rsidR="00A725BB">
        <w:rPr>
          <w:rFonts w:cs="Arial"/>
          <w:sz w:val="20"/>
          <w:szCs w:val="20"/>
          <w:lang w:val="en-US"/>
        </w:rPr>
        <w:t xml:space="preserve"> </w:t>
      </w:r>
      <w:r>
        <w:rPr>
          <w:rFonts w:cs="Arial"/>
          <w:sz w:val="20"/>
          <w:szCs w:val="20"/>
          <w:lang w:val="en-US"/>
        </w:rPr>
        <w:t xml:space="preserve">Sample results are shown in Table 1 which demonstrates that </w:t>
      </w:r>
      <w:r w:rsidR="00A725BB">
        <w:rPr>
          <w:rFonts w:cs="Arial"/>
          <w:sz w:val="20"/>
          <w:szCs w:val="20"/>
          <w:lang w:val="en-US"/>
        </w:rPr>
        <w:t>concentrations</w:t>
      </w:r>
      <w:r>
        <w:rPr>
          <w:rFonts w:cs="Arial"/>
          <w:sz w:val="20"/>
          <w:szCs w:val="20"/>
          <w:lang w:val="en-US"/>
        </w:rPr>
        <w:t xml:space="preserve"> of some metals (e.g. Zn</w:t>
      </w:r>
      <w:r w:rsidR="00F2026D">
        <w:rPr>
          <w:rFonts w:cs="Arial"/>
          <w:sz w:val="20"/>
          <w:szCs w:val="20"/>
          <w:lang w:val="en-US"/>
        </w:rPr>
        <w:t xml:space="preserve">) are higher in precipitates than </w:t>
      </w:r>
      <w:r w:rsidR="0060118E">
        <w:rPr>
          <w:rFonts w:cs="Arial"/>
          <w:sz w:val="20"/>
          <w:szCs w:val="20"/>
          <w:lang w:val="en-US"/>
        </w:rPr>
        <w:t xml:space="preserve">in </w:t>
      </w:r>
      <w:r w:rsidR="00F2026D">
        <w:rPr>
          <w:rFonts w:cs="Arial"/>
          <w:sz w:val="20"/>
          <w:szCs w:val="20"/>
          <w:lang w:val="en-US"/>
        </w:rPr>
        <w:t xml:space="preserve">rock P, while others (e.g. Cu, Cd, Cr) are much lower </w:t>
      </w:r>
      <w:r w:rsidR="0060118E">
        <w:rPr>
          <w:rFonts w:cs="Arial"/>
          <w:sz w:val="20"/>
          <w:szCs w:val="20"/>
          <w:lang w:val="en-US"/>
        </w:rPr>
        <w:t xml:space="preserve">in precipitates </w:t>
      </w:r>
      <w:r w:rsidR="00F2026D">
        <w:rPr>
          <w:rFonts w:cs="Arial"/>
          <w:sz w:val="20"/>
          <w:szCs w:val="20"/>
          <w:lang w:val="en-US"/>
        </w:rPr>
        <w:t xml:space="preserve">than </w:t>
      </w:r>
      <w:r w:rsidR="0060118E">
        <w:rPr>
          <w:rFonts w:cs="Arial"/>
          <w:sz w:val="20"/>
          <w:szCs w:val="20"/>
          <w:lang w:val="en-US"/>
        </w:rPr>
        <w:t xml:space="preserve">in </w:t>
      </w:r>
      <w:r w:rsidR="00F2026D">
        <w:rPr>
          <w:rFonts w:cs="Arial"/>
          <w:sz w:val="20"/>
          <w:szCs w:val="20"/>
          <w:lang w:val="en-US"/>
        </w:rPr>
        <w:t>rock P. When P supplying capacity of the RPF is taken into account, the risk from using precipitates overall is considerably lower than rock P.</w:t>
      </w:r>
      <w:r w:rsidRPr="009116B2">
        <w:rPr>
          <w:rFonts w:cs="Arial"/>
          <w:sz w:val="20"/>
          <w:szCs w:val="20"/>
          <w:lang w:val="en-US"/>
        </w:rPr>
        <w:t xml:space="preserve">  </w:t>
      </w:r>
    </w:p>
    <w:p w:rsidR="00A62CBF" w:rsidRDefault="00065220" w:rsidP="00720D74">
      <w:pPr>
        <w:rPr>
          <w:sz w:val="20"/>
          <w:szCs w:val="20"/>
          <w:lang w:val="en-US"/>
        </w:rPr>
      </w:pPr>
      <w:r w:rsidRPr="00065220">
        <w:rPr>
          <w:sz w:val="20"/>
          <w:szCs w:val="20"/>
          <w:lang w:val="en-US"/>
        </w:rPr>
        <w:t xml:space="preserve"> </w:t>
      </w:r>
    </w:p>
    <w:p w:rsidR="00A62CBF" w:rsidRDefault="00A62CBF" w:rsidP="00720D74">
      <w:pPr>
        <w:pStyle w:val="Caption"/>
        <w:keepNext/>
        <w:spacing w:line="240" w:lineRule="auto"/>
        <w:jc w:val="center"/>
        <w:rPr>
          <w:rFonts w:ascii="Times New Roman" w:hAnsi="Times New Roman" w:cs="Times New Roman"/>
          <w:b w:val="0"/>
          <w:sz w:val="16"/>
          <w:szCs w:val="16"/>
          <w:lang w:val="en-GB"/>
        </w:rPr>
      </w:pPr>
      <w:proofErr w:type="gramStart"/>
      <w:r w:rsidRPr="00A62CBF">
        <w:rPr>
          <w:rFonts w:ascii="Times New Roman" w:hAnsi="Times New Roman" w:cs="Times New Roman"/>
          <w:b w:val="0"/>
          <w:i/>
          <w:sz w:val="16"/>
          <w:szCs w:val="16"/>
          <w:lang w:val="en-US"/>
        </w:rPr>
        <w:t>Table 1.</w:t>
      </w:r>
      <w:proofErr w:type="gramEnd"/>
      <w:r w:rsidRPr="00A62CBF">
        <w:rPr>
          <w:rFonts w:ascii="Times New Roman" w:hAnsi="Times New Roman" w:cs="Times New Roman"/>
          <w:b w:val="0"/>
          <w:sz w:val="16"/>
          <w:szCs w:val="16"/>
          <w:lang w:val="en-US"/>
        </w:rPr>
        <w:t xml:space="preserve"> Available data on potentially toxic element contents (mg kg</w:t>
      </w:r>
      <w:r w:rsidRPr="00A62CBF">
        <w:rPr>
          <w:rFonts w:ascii="Times New Roman" w:hAnsi="Times New Roman" w:cs="Times New Roman"/>
          <w:b w:val="0"/>
          <w:sz w:val="16"/>
          <w:szCs w:val="16"/>
          <w:vertAlign w:val="superscript"/>
          <w:lang w:val="en-US"/>
        </w:rPr>
        <w:t>-1</w:t>
      </w:r>
      <w:r w:rsidRPr="00A62CBF">
        <w:rPr>
          <w:rFonts w:ascii="Times New Roman" w:hAnsi="Times New Roman" w:cs="Times New Roman"/>
          <w:b w:val="0"/>
          <w:sz w:val="16"/>
          <w:szCs w:val="16"/>
          <w:lang w:val="en-US"/>
        </w:rPr>
        <w:t xml:space="preserve"> DM) contained in</w:t>
      </w:r>
      <w:r w:rsidR="0055576B">
        <w:rPr>
          <w:rFonts w:ascii="Times New Roman" w:hAnsi="Times New Roman" w:cs="Times New Roman"/>
          <w:b w:val="0"/>
          <w:sz w:val="16"/>
          <w:szCs w:val="16"/>
          <w:lang w:val="en-US"/>
        </w:rPr>
        <w:t xml:space="preserve"> Struvite (a wastewater precipitation product</w:t>
      </w:r>
      <w:r>
        <w:rPr>
          <w:rFonts w:ascii="Times New Roman" w:hAnsi="Times New Roman" w:cs="Times New Roman"/>
          <w:b w:val="0"/>
          <w:sz w:val="16"/>
          <w:szCs w:val="16"/>
          <w:lang w:val="en-US"/>
        </w:rPr>
        <w:t xml:space="preserve"> </w:t>
      </w:r>
      <w:r w:rsidRPr="00A62CBF">
        <w:rPr>
          <w:rFonts w:ascii="Times New Roman" w:hAnsi="Times New Roman" w:cs="Times New Roman"/>
          <w:b w:val="0"/>
          <w:sz w:val="16"/>
          <w:szCs w:val="16"/>
          <w:lang w:val="en-US"/>
        </w:rPr>
        <w:t>derived from sewage sludge</w:t>
      </w:r>
      <w:r w:rsidR="0055576B">
        <w:rPr>
          <w:rFonts w:ascii="Times New Roman" w:hAnsi="Times New Roman" w:cs="Times New Roman"/>
          <w:b w:val="0"/>
          <w:sz w:val="16"/>
          <w:szCs w:val="16"/>
          <w:lang w:val="en-US"/>
        </w:rPr>
        <w:t>)</w:t>
      </w:r>
      <w:r w:rsidRPr="00A62CBF">
        <w:rPr>
          <w:rFonts w:ascii="Times New Roman" w:hAnsi="Times New Roman" w:cs="Times New Roman"/>
          <w:b w:val="0"/>
          <w:sz w:val="16"/>
          <w:szCs w:val="16"/>
          <w:lang w:val="en-US"/>
        </w:rPr>
        <w:t xml:space="preserve"> in comparison to </w:t>
      </w:r>
      <w:r w:rsidR="0055576B">
        <w:rPr>
          <w:rFonts w:ascii="Times New Roman" w:hAnsi="Times New Roman" w:cs="Times New Roman"/>
          <w:b w:val="0"/>
          <w:sz w:val="16"/>
          <w:szCs w:val="16"/>
          <w:lang w:val="en-US"/>
        </w:rPr>
        <w:t>Rock Phosphate</w:t>
      </w:r>
      <w:r w:rsidR="002B4B18">
        <w:rPr>
          <w:rFonts w:ascii="Times New Roman" w:hAnsi="Times New Roman" w:cs="Times New Roman"/>
          <w:b w:val="0"/>
          <w:sz w:val="16"/>
          <w:szCs w:val="16"/>
          <w:lang w:val="en-US"/>
        </w:rPr>
        <w:t xml:space="preserve"> showing mean and ranges</w:t>
      </w:r>
      <w:r w:rsidR="00F2026D">
        <w:rPr>
          <w:rFonts w:ascii="Times New Roman" w:hAnsi="Times New Roman" w:cs="Times New Roman"/>
          <w:b w:val="0"/>
          <w:sz w:val="16"/>
          <w:szCs w:val="16"/>
          <w:lang w:val="en-US"/>
        </w:rPr>
        <w:t xml:space="preserve">. Figures adapted from Wollman &amp; </w:t>
      </w:r>
      <w:proofErr w:type="spellStart"/>
      <w:r w:rsidR="00F2026D" w:rsidRPr="00F2026D">
        <w:rPr>
          <w:rFonts w:ascii="Times New Roman" w:hAnsi="Times New Roman" w:cs="Times New Roman"/>
          <w:b w:val="0"/>
          <w:sz w:val="16"/>
          <w:szCs w:val="16"/>
          <w:lang w:val="en-GB"/>
        </w:rPr>
        <w:t>Möller</w:t>
      </w:r>
      <w:proofErr w:type="spellEnd"/>
      <w:r w:rsidR="00F2026D">
        <w:rPr>
          <w:rFonts w:ascii="Times New Roman" w:hAnsi="Times New Roman" w:cs="Times New Roman"/>
          <w:b w:val="0"/>
          <w:sz w:val="16"/>
          <w:szCs w:val="16"/>
          <w:lang w:val="en-GB"/>
        </w:rPr>
        <w:t xml:space="preserve"> (2015).</w:t>
      </w:r>
      <w:r w:rsidR="00A725BB">
        <w:rPr>
          <w:rFonts w:ascii="Times New Roman" w:hAnsi="Times New Roman" w:cs="Times New Roman"/>
          <w:b w:val="0"/>
          <w:sz w:val="16"/>
          <w:szCs w:val="16"/>
          <w:lang w:val="en-GB"/>
        </w:rPr>
        <w:t xml:space="preserve"> HMN</w:t>
      </w:r>
      <w:r w:rsidR="00BB0DB7">
        <w:rPr>
          <w:rFonts w:ascii="Times New Roman" w:hAnsi="Times New Roman" w:cs="Times New Roman"/>
          <w:b w:val="0"/>
          <w:sz w:val="16"/>
          <w:szCs w:val="16"/>
          <w:lang w:val="en-GB"/>
        </w:rPr>
        <w:t>I</w:t>
      </w:r>
      <w:r w:rsidR="00A725BB">
        <w:rPr>
          <w:rFonts w:ascii="Times New Roman" w:hAnsi="Times New Roman" w:cs="Times New Roman"/>
          <w:b w:val="0"/>
          <w:sz w:val="16"/>
          <w:szCs w:val="16"/>
          <w:lang w:val="en-GB"/>
        </w:rPr>
        <w:t>=heavy metal nutrient index</w:t>
      </w:r>
      <w:r w:rsidR="0060118E" w:rsidRPr="0060118E">
        <w:rPr>
          <w:rFonts w:ascii="Times New Roman" w:hAnsi="Times New Roman" w:cs="Times New Roman"/>
          <w:b w:val="0"/>
          <w:sz w:val="16"/>
          <w:szCs w:val="16"/>
          <w:lang w:val="en-GB"/>
        </w:rPr>
        <w:t>; LOD = Limit of detection</w:t>
      </w:r>
    </w:p>
    <w:p w:rsidR="00720D74" w:rsidRPr="00720D74" w:rsidRDefault="00720D74" w:rsidP="00720D74">
      <w:pPr>
        <w:rPr>
          <w:lang w:val="en-GB" w:eastAsia="ar-SA"/>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50"/>
        <w:gridCol w:w="992"/>
        <w:gridCol w:w="992"/>
        <w:gridCol w:w="994"/>
        <w:gridCol w:w="994"/>
        <w:gridCol w:w="992"/>
        <w:gridCol w:w="901"/>
        <w:gridCol w:w="952"/>
      </w:tblGrid>
      <w:tr w:rsidR="00A725BB" w:rsidRPr="0055576B" w:rsidTr="00A725BB">
        <w:tc>
          <w:tcPr>
            <w:tcW w:w="764" w:type="pct"/>
            <w:shd w:val="clear" w:color="auto" w:fill="auto"/>
          </w:tcPr>
          <w:p w:rsidR="0055576B" w:rsidRPr="0055576B" w:rsidRDefault="0055576B" w:rsidP="00720D74">
            <w:pPr>
              <w:rPr>
                <w:sz w:val="16"/>
                <w:szCs w:val="16"/>
                <w:lang w:val="en-US"/>
              </w:rPr>
            </w:pPr>
          </w:p>
        </w:tc>
        <w:tc>
          <w:tcPr>
            <w:tcW w:w="470" w:type="pct"/>
            <w:shd w:val="clear" w:color="auto" w:fill="auto"/>
          </w:tcPr>
          <w:p w:rsidR="0055576B" w:rsidRPr="0055576B" w:rsidRDefault="0055576B" w:rsidP="00720D74">
            <w:pPr>
              <w:jc w:val="center"/>
              <w:rPr>
                <w:b/>
                <w:sz w:val="16"/>
                <w:szCs w:val="16"/>
                <w:lang w:val="en-US"/>
              </w:rPr>
            </w:pPr>
            <w:r w:rsidRPr="0055576B">
              <w:rPr>
                <w:b/>
                <w:sz w:val="16"/>
                <w:szCs w:val="16"/>
                <w:lang w:val="en-US"/>
              </w:rPr>
              <w:t>Zn</w:t>
            </w:r>
          </w:p>
        </w:tc>
        <w:tc>
          <w:tcPr>
            <w:tcW w:w="548" w:type="pct"/>
            <w:shd w:val="clear" w:color="auto" w:fill="auto"/>
          </w:tcPr>
          <w:p w:rsidR="0055576B" w:rsidRPr="0055576B" w:rsidRDefault="0055576B" w:rsidP="00720D74">
            <w:pPr>
              <w:jc w:val="center"/>
              <w:rPr>
                <w:b/>
                <w:sz w:val="16"/>
                <w:szCs w:val="16"/>
                <w:lang w:val="en-US"/>
              </w:rPr>
            </w:pPr>
            <w:r w:rsidRPr="0055576B">
              <w:rPr>
                <w:b/>
                <w:sz w:val="16"/>
                <w:szCs w:val="16"/>
                <w:lang w:val="en-US"/>
              </w:rPr>
              <w:t>Cu</w:t>
            </w:r>
          </w:p>
        </w:tc>
        <w:tc>
          <w:tcPr>
            <w:tcW w:w="548" w:type="pct"/>
            <w:shd w:val="clear" w:color="auto" w:fill="auto"/>
          </w:tcPr>
          <w:p w:rsidR="0055576B" w:rsidRPr="0055576B" w:rsidRDefault="0055576B" w:rsidP="00720D74">
            <w:pPr>
              <w:jc w:val="center"/>
              <w:rPr>
                <w:b/>
                <w:sz w:val="16"/>
                <w:szCs w:val="16"/>
                <w:lang w:val="en-US"/>
              </w:rPr>
            </w:pPr>
            <w:proofErr w:type="spellStart"/>
            <w:r w:rsidRPr="0055576B">
              <w:rPr>
                <w:b/>
                <w:sz w:val="16"/>
                <w:szCs w:val="16"/>
                <w:lang w:val="en-US"/>
              </w:rPr>
              <w:t>Pb</w:t>
            </w:r>
            <w:proofErr w:type="spellEnd"/>
          </w:p>
        </w:tc>
        <w:tc>
          <w:tcPr>
            <w:tcW w:w="549" w:type="pct"/>
            <w:shd w:val="clear" w:color="auto" w:fill="auto"/>
          </w:tcPr>
          <w:p w:rsidR="0055576B" w:rsidRPr="0055576B" w:rsidRDefault="0055576B" w:rsidP="00720D74">
            <w:pPr>
              <w:jc w:val="center"/>
              <w:rPr>
                <w:b/>
                <w:sz w:val="16"/>
                <w:szCs w:val="16"/>
                <w:lang w:val="en-US"/>
              </w:rPr>
            </w:pPr>
            <w:r w:rsidRPr="0055576B">
              <w:rPr>
                <w:b/>
                <w:sz w:val="16"/>
                <w:szCs w:val="16"/>
                <w:lang w:val="en-US"/>
              </w:rPr>
              <w:t>Cd</w:t>
            </w:r>
          </w:p>
        </w:tc>
        <w:tc>
          <w:tcPr>
            <w:tcW w:w="549" w:type="pct"/>
            <w:shd w:val="clear" w:color="auto" w:fill="auto"/>
          </w:tcPr>
          <w:p w:rsidR="0055576B" w:rsidRPr="0055576B" w:rsidRDefault="0055576B" w:rsidP="00720D74">
            <w:pPr>
              <w:jc w:val="center"/>
              <w:rPr>
                <w:b/>
                <w:sz w:val="16"/>
                <w:szCs w:val="16"/>
                <w:lang w:val="en-US"/>
              </w:rPr>
            </w:pPr>
            <w:r w:rsidRPr="0055576B">
              <w:rPr>
                <w:b/>
                <w:sz w:val="16"/>
                <w:szCs w:val="16"/>
                <w:lang w:val="en-US"/>
              </w:rPr>
              <w:t>Ni</w:t>
            </w:r>
          </w:p>
        </w:tc>
        <w:tc>
          <w:tcPr>
            <w:tcW w:w="548" w:type="pct"/>
            <w:shd w:val="clear" w:color="auto" w:fill="auto"/>
          </w:tcPr>
          <w:p w:rsidR="0055576B" w:rsidRPr="0055576B" w:rsidRDefault="0055576B" w:rsidP="00720D74">
            <w:pPr>
              <w:jc w:val="center"/>
              <w:rPr>
                <w:b/>
                <w:sz w:val="16"/>
                <w:szCs w:val="16"/>
                <w:lang w:val="en-US"/>
              </w:rPr>
            </w:pPr>
            <w:r w:rsidRPr="0055576B">
              <w:rPr>
                <w:b/>
                <w:sz w:val="16"/>
                <w:szCs w:val="16"/>
                <w:lang w:val="en-US"/>
              </w:rPr>
              <w:t>Hg</w:t>
            </w:r>
          </w:p>
        </w:tc>
        <w:tc>
          <w:tcPr>
            <w:tcW w:w="498" w:type="pct"/>
          </w:tcPr>
          <w:p w:rsidR="0055576B" w:rsidRPr="0055576B" w:rsidRDefault="0055576B" w:rsidP="00720D74">
            <w:pPr>
              <w:jc w:val="center"/>
              <w:rPr>
                <w:b/>
                <w:sz w:val="16"/>
                <w:szCs w:val="16"/>
                <w:lang w:val="en-US"/>
              </w:rPr>
            </w:pPr>
            <w:r w:rsidRPr="0055576B">
              <w:rPr>
                <w:b/>
                <w:sz w:val="16"/>
                <w:szCs w:val="16"/>
                <w:lang w:val="en-US"/>
              </w:rPr>
              <w:t>Cr</w:t>
            </w:r>
          </w:p>
        </w:tc>
        <w:tc>
          <w:tcPr>
            <w:tcW w:w="526" w:type="pct"/>
          </w:tcPr>
          <w:p w:rsidR="0055576B" w:rsidRPr="0055576B" w:rsidRDefault="0055576B" w:rsidP="00720D74">
            <w:pPr>
              <w:jc w:val="center"/>
              <w:rPr>
                <w:b/>
                <w:sz w:val="16"/>
                <w:szCs w:val="16"/>
                <w:lang w:val="en-US"/>
              </w:rPr>
            </w:pPr>
            <w:r w:rsidRPr="0055576B">
              <w:rPr>
                <w:b/>
                <w:sz w:val="16"/>
                <w:szCs w:val="16"/>
                <w:lang w:val="en-US"/>
              </w:rPr>
              <w:t>HMN</w:t>
            </w:r>
            <w:r w:rsidR="00A725BB">
              <w:rPr>
                <w:b/>
                <w:sz w:val="16"/>
                <w:szCs w:val="16"/>
                <w:lang w:val="en-US"/>
              </w:rPr>
              <w:t>I</w:t>
            </w:r>
          </w:p>
        </w:tc>
      </w:tr>
      <w:tr w:rsidR="00A725BB" w:rsidRPr="0055576B" w:rsidTr="00A725BB">
        <w:tc>
          <w:tcPr>
            <w:tcW w:w="764" w:type="pct"/>
            <w:shd w:val="clear" w:color="auto" w:fill="auto"/>
          </w:tcPr>
          <w:p w:rsidR="0055576B" w:rsidRPr="0055576B" w:rsidRDefault="0055576B" w:rsidP="00720D74">
            <w:pPr>
              <w:rPr>
                <w:sz w:val="16"/>
                <w:szCs w:val="16"/>
              </w:rPr>
            </w:pPr>
            <w:r w:rsidRPr="0055576B">
              <w:rPr>
                <w:b/>
                <w:sz w:val="16"/>
                <w:szCs w:val="16"/>
              </w:rPr>
              <w:t>Struvite</w:t>
            </w:r>
          </w:p>
        </w:tc>
        <w:tc>
          <w:tcPr>
            <w:tcW w:w="470" w:type="pct"/>
            <w:shd w:val="clear" w:color="auto" w:fill="auto"/>
          </w:tcPr>
          <w:p w:rsidR="0055576B" w:rsidRPr="0055576B" w:rsidRDefault="0055576B" w:rsidP="00720D74">
            <w:pPr>
              <w:jc w:val="center"/>
              <w:rPr>
                <w:sz w:val="16"/>
                <w:szCs w:val="16"/>
              </w:rPr>
            </w:pPr>
          </w:p>
        </w:tc>
        <w:tc>
          <w:tcPr>
            <w:tcW w:w="548" w:type="pct"/>
            <w:shd w:val="clear" w:color="auto" w:fill="auto"/>
          </w:tcPr>
          <w:p w:rsidR="0055576B" w:rsidRPr="0055576B" w:rsidRDefault="0055576B" w:rsidP="00720D74">
            <w:pPr>
              <w:jc w:val="center"/>
              <w:rPr>
                <w:sz w:val="16"/>
                <w:szCs w:val="16"/>
              </w:rPr>
            </w:pPr>
          </w:p>
        </w:tc>
        <w:tc>
          <w:tcPr>
            <w:tcW w:w="548" w:type="pct"/>
            <w:shd w:val="clear" w:color="auto" w:fill="auto"/>
          </w:tcPr>
          <w:p w:rsidR="0055576B" w:rsidRPr="0055576B" w:rsidRDefault="0055576B" w:rsidP="00720D74">
            <w:pPr>
              <w:jc w:val="center"/>
              <w:rPr>
                <w:sz w:val="16"/>
                <w:szCs w:val="16"/>
                <w:lang w:val="en-US"/>
              </w:rPr>
            </w:pPr>
          </w:p>
        </w:tc>
        <w:tc>
          <w:tcPr>
            <w:tcW w:w="549" w:type="pct"/>
            <w:shd w:val="clear" w:color="auto" w:fill="auto"/>
          </w:tcPr>
          <w:p w:rsidR="0055576B" w:rsidRPr="0055576B" w:rsidRDefault="0055576B" w:rsidP="00720D74">
            <w:pPr>
              <w:jc w:val="center"/>
              <w:rPr>
                <w:sz w:val="16"/>
                <w:szCs w:val="16"/>
                <w:lang w:val="en-US"/>
              </w:rPr>
            </w:pPr>
          </w:p>
        </w:tc>
        <w:tc>
          <w:tcPr>
            <w:tcW w:w="549" w:type="pct"/>
            <w:shd w:val="clear" w:color="auto" w:fill="auto"/>
          </w:tcPr>
          <w:p w:rsidR="0055576B" w:rsidRPr="0055576B" w:rsidRDefault="0055576B" w:rsidP="00720D74">
            <w:pPr>
              <w:jc w:val="center"/>
              <w:rPr>
                <w:sz w:val="16"/>
                <w:szCs w:val="16"/>
                <w:lang w:val="en-US"/>
              </w:rPr>
            </w:pPr>
          </w:p>
        </w:tc>
        <w:tc>
          <w:tcPr>
            <w:tcW w:w="548" w:type="pct"/>
            <w:shd w:val="clear" w:color="auto" w:fill="auto"/>
          </w:tcPr>
          <w:p w:rsidR="0055576B" w:rsidRPr="0055576B" w:rsidRDefault="0055576B" w:rsidP="00720D74">
            <w:pPr>
              <w:jc w:val="center"/>
              <w:rPr>
                <w:sz w:val="16"/>
                <w:szCs w:val="16"/>
                <w:lang w:val="en-US"/>
              </w:rPr>
            </w:pPr>
          </w:p>
        </w:tc>
        <w:tc>
          <w:tcPr>
            <w:tcW w:w="498" w:type="pct"/>
          </w:tcPr>
          <w:p w:rsidR="0055576B" w:rsidRPr="0055576B" w:rsidRDefault="0055576B" w:rsidP="00720D74">
            <w:pPr>
              <w:jc w:val="center"/>
              <w:rPr>
                <w:sz w:val="16"/>
                <w:szCs w:val="16"/>
                <w:lang w:val="en-US"/>
              </w:rPr>
            </w:pPr>
          </w:p>
        </w:tc>
        <w:tc>
          <w:tcPr>
            <w:tcW w:w="526" w:type="pct"/>
          </w:tcPr>
          <w:p w:rsidR="0055576B" w:rsidRPr="0055576B" w:rsidRDefault="0055576B" w:rsidP="00720D74">
            <w:pPr>
              <w:jc w:val="center"/>
              <w:rPr>
                <w:sz w:val="16"/>
                <w:szCs w:val="16"/>
                <w:lang w:val="en-US"/>
              </w:rPr>
            </w:pPr>
          </w:p>
        </w:tc>
      </w:tr>
      <w:tr w:rsidR="00A725BB" w:rsidRPr="0055576B" w:rsidTr="00A725BB">
        <w:tc>
          <w:tcPr>
            <w:tcW w:w="764" w:type="pct"/>
            <w:shd w:val="clear" w:color="auto" w:fill="auto"/>
          </w:tcPr>
          <w:p w:rsidR="0055576B" w:rsidRPr="0055576B" w:rsidRDefault="0055576B" w:rsidP="00720D74">
            <w:pPr>
              <w:rPr>
                <w:sz w:val="16"/>
                <w:szCs w:val="16"/>
              </w:rPr>
            </w:pPr>
            <w:r w:rsidRPr="0055576B">
              <w:rPr>
                <w:sz w:val="16"/>
                <w:szCs w:val="16"/>
              </w:rPr>
              <w:t>Stuttgart Process</w:t>
            </w:r>
          </w:p>
        </w:tc>
        <w:tc>
          <w:tcPr>
            <w:tcW w:w="470" w:type="pct"/>
            <w:shd w:val="clear" w:color="auto" w:fill="auto"/>
          </w:tcPr>
          <w:p w:rsidR="0055576B" w:rsidRPr="0055576B" w:rsidRDefault="0055576B" w:rsidP="00720D74">
            <w:pPr>
              <w:jc w:val="center"/>
              <w:rPr>
                <w:sz w:val="16"/>
                <w:szCs w:val="16"/>
              </w:rPr>
            </w:pPr>
            <w:r w:rsidRPr="0055576B">
              <w:rPr>
                <w:sz w:val="16"/>
                <w:szCs w:val="16"/>
              </w:rPr>
              <w:t>260</w:t>
            </w:r>
            <w:r w:rsidR="00A725BB">
              <w:rPr>
                <w:sz w:val="16"/>
                <w:szCs w:val="16"/>
              </w:rPr>
              <w:t>-</w:t>
            </w:r>
            <w:r w:rsidRPr="0055576B">
              <w:rPr>
                <w:sz w:val="16"/>
                <w:szCs w:val="16"/>
              </w:rPr>
              <w:t>350</w:t>
            </w:r>
          </w:p>
        </w:tc>
        <w:tc>
          <w:tcPr>
            <w:tcW w:w="548" w:type="pct"/>
            <w:shd w:val="clear" w:color="auto" w:fill="auto"/>
          </w:tcPr>
          <w:p w:rsidR="0055576B" w:rsidRPr="0055576B" w:rsidRDefault="0055576B" w:rsidP="00720D74">
            <w:pPr>
              <w:jc w:val="center"/>
              <w:rPr>
                <w:sz w:val="16"/>
                <w:szCs w:val="16"/>
              </w:rPr>
            </w:pPr>
            <w:r w:rsidRPr="0055576B">
              <w:rPr>
                <w:sz w:val="16"/>
                <w:szCs w:val="16"/>
              </w:rPr>
              <w:t>19.3</w:t>
            </w:r>
            <w:r w:rsidR="00A725BB">
              <w:rPr>
                <w:sz w:val="16"/>
                <w:szCs w:val="16"/>
              </w:rPr>
              <w:t>-</w:t>
            </w:r>
            <w:r w:rsidRPr="0055576B">
              <w:rPr>
                <w:sz w:val="16"/>
                <w:szCs w:val="16"/>
              </w:rPr>
              <w:t>68.0</w:t>
            </w:r>
          </w:p>
        </w:tc>
        <w:tc>
          <w:tcPr>
            <w:tcW w:w="548" w:type="pct"/>
            <w:shd w:val="clear" w:color="auto" w:fill="auto"/>
          </w:tcPr>
          <w:p w:rsidR="0055576B" w:rsidRPr="0055576B" w:rsidRDefault="0055576B" w:rsidP="00720D74">
            <w:pPr>
              <w:jc w:val="center"/>
              <w:rPr>
                <w:sz w:val="16"/>
                <w:szCs w:val="16"/>
                <w:lang w:val="en-US"/>
              </w:rPr>
            </w:pPr>
            <w:r w:rsidRPr="0055576B">
              <w:rPr>
                <w:sz w:val="16"/>
                <w:szCs w:val="16"/>
                <w:lang w:val="en-US"/>
              </w:rPr>
              <w:t>12.0-24.0</w:t>
            </w:r>
          </w:p>
        </w:tc>
        <w:tc>
          <w:tcPr>
            <w:tcW w:w="549" w:type="pct"/>
            <w:shd w:val="clear" w:color="auto" w:fill="auto"/>
          </w:tcPr>
          <w:p w:rsidR="0055576B" w:rsidRPr="0055576B" w:rsidRDefault="0055576B" w:rsidP="00720D74">
            <w:pPr>
              <w:jc w:val="center"/>
              <w:rPr>
                <w:sz w:val="16"/>
                <w:szCs w:val="16"/>
                <w:lang w:val="en-US"/>
              </w:rPr>
            </w:pPr>
            <w:r w:rsidRPr="0055576B">
              <w:rPr>
                <w:sz w:val="16"/>
                <w:szCs w:val="16"/>
                <w:lang w:val="en-US"/>
              </w:rPr>
              <w:t>0.80</w:t>
            </w:r>
          </w:p>
        </w:tc>
        <w:tc>
          <w:tcPr>
            <w:tcW w:w="549" w:type="pct"/>
            <w:shd w:val="clear" w:color="auto" w:fill="auto"/>
          </w:tcPr>
          <w:p w:rsidR="0055576B" w:rsidRPr="0055576B" w:rsidRDefault="00A725BB" w:rsidP="00720D74">
            <w:pPr>
              <w:jc w:val="center"/>
              <w:rPr>
                <w:sz w:val="16"/>
                <w:szCs w:val="16"/>
                <w:lang w:val="en-US"/>
              </w:rPr>
            </w:pPr>
            <w:r>
              <w:rPr>
                <w:sz w:val="16"/>
                <w:szCs w:val="16"/>
                <w:lang w:val="en-US"/>
              </w:rPr>
              <w:t>2.20-</w:t>
            </w:r>
            <w:r w:rsidR="0055576B" w:rsidRPr="0055576B">
              <w:rPr>
                <w:sz w:val="16"/>
                <w:szCs w:val="16"/>
                <w:lang w:val="en-US"/>
              </w:rPr>
              <w:t>28.6</w:t>
            </w:r>
          </w:p>
        </w:tc>
        <w:tc>
          <w:tcPr>
            <w:tcW w:w="548" w:type="pct"/>
            <w:shd w:val="clear" w:color="auto" w:fill="auto"/>
          </w:tcPr>
          <w:p w:rsidR="0055576B" w:rsidRPr="0055576B" w:rsidRDefault="0055576B" w:rsidP="00720D74">
            <w:pPr>
              <w:jc w:val="center"/>
              <w:rPr>
                <w:sz w:val="16"/>
                <w:szCs w:val="16"/>
                <w:lang w:val="en-US"/>
              </w:rPr>
            </w:pPr>
            <w:r w:rsidRPr="0055576B">
              <w:rPr>
                <w:sz w:val="16"/>
                <w:szCs w:val="16"/>
                <w:lang w:val="en-US"/>
              </w:rPr>
              <w:t>0.04</w:t>
            </w:r>
            <w:r w:rsidR="00A725BB">
              <w:rPr>
                <w:sz w:val="16"/>
                <w:szCs w:val="16"/>
                <w:lang w:val="en-US"/>
              </w:rPr>
              <w:t>-</w:t>
            </w:r>
            <w:r w:rsidRPr="0055576B">
              <w:rPr>
                <w:sz w:val="16"/>
                <w:szCs w:val="16"/>
                <w:lang w:val="en-US"/>
              </w:rPr>
              <w:t>0.05</w:t>
            </w:r>
          </w:p>
        </w:tc>
        <w:tc>
          <w:tcPr>
            <w:tcW w:w="498" w:type="pct"/>
          </w:tcPr>
          <w:p w:rsidR="0055576B" w:rsidRPr="0055576B" w:rsidRDefault="0055576B" w:rsidP="00720D74">
            <w:pPr>
              <w:jc w:val="center"/>
              <w:rPr>
                <w:sz w:val="16"/>
                <w:szCs w:val="16"/>
                <w:lang w:val="en-US"/>
              </w:rPr>
            </w:pPr>
            <w:r w:rsidRPr="0055576B">
              <w:rPr>
                <w:sz w:val="16"/>
                <w:szCs w:val="16"/>
                <w:lang w:val="en-US"/>
              </w:rPr>
              <w:t>5.00-15.0</w:t>
            </w:r>
          </w:p>
        </w:tc>
        <w:tc>
          <w:tcPr>
            <w:tcW w:w="526" w:type="pct"/>
          </w:tcPr>
          <w:p w:rsidR="0055576B" w:rsidRPr="0055576B" w:rsidRDefault="0055576B" w:rsidP="00720D74">
            <w:pPr>
              <w:jc w:val="center"/>
              <w:rPr>
                <w:sz w:val="16"/>
                <w:szCs w:val="16"/>
              </w:rPr>
            </w:pPr>
          </w:p>
          <w:p w:rsidR="0055576B" w:rsidRPr="0055576B" w:rsidRDefault="0055576B" w:rsidP="00720D74">
            <w:pPr>
              <w:jc w:val="center"/>
              <w:rPr>
                <w:sz w:val="16"/>
                <w:szCs w:val="16"/>
                <w:lang w:val="en-US"/>
              </w:rPr>
            </w:pPr>
            <w:r w:rsidRPr="0055576B">
              <w:rPr>
                <w:sz w:val="16"/>
                <w:szCs w:val="16"/>
                <w:lang w:val="en-US"/>
              </w:rPr>
              <w:t>0.05</w:t>
            </w:r>
          </w:p>
        </w:tc>
      </w:tr>
      <w:tr w:rsidR="00A725BB" w:rsidRPr="0055576B" w:rsidTr="00A725BB">
        <w:tc>
          <w:tcPr>
            <w:tcW w:w="764" w:type="pct"/>
            <w:shd w:val="clear" w:color="auto" w:fill="auto"/>
          </w:tcPr>
          <w:p w:rsidR="0055576B" w:rsidRPr="0055576B" w:rsidRDefault="0055576B" w:rsidP="00720D74">
            <w:pPr>
              <w:rPr>
                <w:sz w:val="16"/>
                <w:szCs w:val="16"/>
                <w:lang w:val="en-US"/>
              </w:rPr>
            </w:pPr>
            <w:r w:rsidRPr="0055576B">
              <w:rPr>
                <w:sz w:val="16"/>
                <w:szCs w:val="16"/>
                <w:lang w:val="en-US"/>
              </w:rPr>
              <w:t xml:space="preserve">Pearl </w:t>
            </w:r>
          </w:p>
          <w:p w:rsidR="0055576B" w:rsidRPr="0055576B" w:rsidRDefault="0055576B" w:rsidP="00720D74">
            <w:pPr>
              <w:rPr>
                <w:sz w:val="16"/>
                <w:szCs w:val="16"/>
                <w:lang w:val="en-US"/>
              </w:rPr>
            </w:pPr>
            <w:r w:rsidRPr="0055576B">
              <w:rPr>
                <w:sz w:val="16"/>
                <w:szCs w:val="16"/>
                <w:lang w:val="en-US"/>
              </w:rPr>
              <w:t>Process</w:t>
            </w:r>
          </w:p>
        </w:tc>
        <w:tc>
          <w:tcPr>
            <w:tcW w:w="470" w:type="pct"/>
            <w:shd w:val="clear" w:color="auto" w:fill="auto"/>
          </w:tcPr>
          <w:p w:rsidR="0055576B" w:rsidRPr="0055576B" w:rsidRDefault="0055576B" w:rsidP="00720D74">
            <w:pPr>
              <w:jc w:val="center"/>
              <w:rPr>
                <w:sz w:val="16"/>
                <w:szCs w:val="16"/>
                <w:lang w:val="en-US"/>
              </w:rPr>
            </w:pPr>
            <w:r w:rsidRPr="0055576B">
              <w:rPr>
                <w:sz w:val="16"/>
                <w:szCs w:val="16"/>
                <w:lang w:val="en-US"/>
              </w:rPr>
              <w:t>&lt; 2.00</w:t>
            </w:r>
          </w:p>
        </w:tc>
        <w:tc>
          <w:tcPr>
            <w:tcW w:w="548" w:type="pct"/>
            <w:shd w:val="clear" w:color="auto" w:fill="auto"/>
          </w:tcPr>
          <w:p w:rsidR="0055576B" w:rsidRPr="0055576B" w:rsidRDefault="0055576B" w:rsidP="00720D74">
            <w:pPr>
              <w:jc w:val="center"/>
              <w:rPr>
                <w:sz w:val="16"/>
                <w:szCs w:val="16"/>
                <w:lang w:val="en-US"/>
              </w:rPr>
            </w:pPr>
          </w:p>
        </w:tc>
        <w:tc>
          <w:tcPr>
            <w:tcW w:w="548" w:type="pct"/>
            <w:shd w:val="clear" w:color="auto" w:fill="auto"/>
          </w:tcPr>
          <w:p w:rsidR="0055576B" w:rsidRPr="0055576B" w:rsidRDefault="0055576B" w:rsidP="00720D74">
            <w:pPr>
              <w:jc w:val="center"/>
              <w:rPr>
                <w:sz w:val="16"/>
                <w:szCs w:val="16"/>
                <w:lang w:val="en-US"/>
              </w:rPr>
            </w:pPr>
            <w:r w:rsidRPr="0055576B">
              <w:rPr>
                <w:sz w:val="16"/>
                <w:szCs w:val="16"/>
                <w:lang w:val="en-US"/>
              </w:rPr>
              <w:t>&lt; 8.00</w:t>
            </w:r>
          </w:p>
        </w:tc>
        <w:tc>
          <w:tcPr>
            <w:tcW w:w="549" w:type="pct"/>
            <w:shd w:val="clear" w:color="auto" w:fill="auto"/>
          </w:tcPr>
          <w:p w:rsidR="0055576B" w:rsidRPr="0055576B" w:rsidRDefault="0055576B" w:rsidP="00720D74">
            <w:pPr>
              <w:jc w:val="center"/>
              <w:rPr>
                <w:sz w:val="16"/>
                <w:szCs w:val="16"/>
                <w:lang w:val="en-US"/>
              </w:rPr>
            </w:pPr>
            <w:r w:rsidRPr="0055576B">
              <w:rPr>
                <w:sz w:val="16"/>
                <w:szCs w:val="16"/>
                <w:lang w:val="en-US"/>
              </w:rPr>
              <w:t>&lt; 0.40</w:t>
            </w:r>
            <w:r w:rsidR="00A725BB">
              <w:rPr>
                <w:sz w:val="16"/>
                <w:szCs w:val="16"/>
                <w:lang w:val="en-US"/>
              </w:rPr>
              <w:t>-</w:t>
            </w:r>
            <w:r w:rsidRPr="0055576B">
              <w:rPr>
                <w:sz w:val="16"/>
                <w:szCs w:val="16"/>
                <w:lang w:val="en-US"/>
              </w:rPr>
              <w:t>5.50</w:t>
            </w:r>
          </w:p>
        </w:tc>
        <w:tc>
          <w:tcPr>
            <w:tcW w:w="549" w:type="pct"/>
            <w:shd w:val="clear" w:color="auto" w:fill="auto"/>
          </w:tcPr>
          <w:p w:rsidR="0055576B" w:rsidRPr="0055576B" w:rsidRDefault="0055576B" w:rsidP="00720D74">
            <w:pPr>
              <w:jc w:val="center"/>
              <w:rPr>
                <w:sz w:val="16"/>
                <w:szCs w:val="16"/>
                <w:lang w:val="en-US"/>
              </w:rPr>
            </w:pPr>
            <w:r w:rsidRPr="0055576B">
              <w:rPr>
                <w:sz w:val="16"/>
                <w:szCs w:val="16"/>
                <w:lang w:val="en-US"/>
              </w:rPr>
              <w:t>&lt; 2.00</w:t>
            </w:r>
          </w:p>
        </w:tc>
        <w:tc>
          <w:tcPr>
            <w:tcW w:w="548" w:type="pct"/>
            <w:shd w:val="clear" w:color="auto" w:fill="auto"/>
          </w:tcPr>
          <w:p w:rsidR="0055576B" w:rsidRPr="0055576B" w:rsidRDefault="0055576B" w:rsidP="00720D74">
            <w:pPr>
              <w:jc w:val="center"/>
              <w:rPr>
                <w:sz w:val="16"/>
                <w:szCs w:val="16"/>
                <w:lang w:val="en-US"/>
              </w:rPr>
            </w:pPr>
          </w:p>
        </w:tc>
        <w:tc>
          <w:tcPr>
            <w:tcW w:w="498" w:type="pct"/>
          </w:tcPr>
          <w:p w:rsidR="0055576B" w:rsidRPr="0055576B" w:rsidRDefault="0055576B" w:rsidP="00720D74">
            <w:pPr>
              <w:jc w:val="center"/>
              <w:rPr>
                <w:sz w:val="16"/>
                <w:szCs w:val="16"/>
                <w:lang w:val="en-US"/>
              </w:rPr>
            </w:pPr>
            <w:r w:rsidRPr="0055576B">
              <w:rPr>
                <w:sz w:val="16"/>
                <w:szCs w:val="16"/>
                <w:lang w:val="en-US"/>
              </w:rPr>
              <w:t>&lt; 5.00</w:t>
            </w:r>
          </w:p>
        </w:tc>
        <w:tc>
          <w:tcPr>
            <w:tcW w:w="526" w:type="pct"/>
          </w:tcPr>
          <w:p w:rsidR="0055576B" w:rsidRPr="0055576B" w:rsidRDefault="0055576B" w:rsidP="00720D74">
            <w:pPr>
              <w:jc w:val="center"/>
              <w:rPr>
                <w:sz w:val="16"/>
                <w:szCs w:val="16"/>
                <w:lang w:val="en-US"/>
              </w:rPr>
            </w:pPr>
            <w:r w:rsidRPr="0055576B">
              <w:rPr>
                <w:sz w:val="16"/>
                <w:szCs w:val="16"/>
                <w:lang w:val="en-US"/>
              </w:rPr>
              <w:t>0.01</w:t>
            </w:r>
          </w:p>
        </w:tc>
      </w:tr>
      <w:tr w:rsidR="00A725BB" w:rsidRPr="0055576B" w:rsidTr="00A725BB">
        <w:tc>
          <w:tcPr>
            <w:tcW w:w="764" w:type="pct"/>
            <w:shd w:val="clear" w:color="auto" w:fill="auto"/>
          </w:tcPr>
          <w:p w:rsidR="0055576B" w:rsidRPr="0055576B" w:rsidRDefault="0055576B" w:rsidP="00720D74">
            <w:pPr>
              <w:rPr>
                <w:sz w:val="16"/>
                <w:szCs w:val="16"/>
                <w:lang w:val="en-US"/>
              </w:rPr>
            </w:pPr>
            <w:proofErr w:type="spellStart"/>
            <w:r w:rsidRPr="0055576B">
              <w:rPr>
                <w:sz w:val="16"/>
                <w:szCs w:val="16"/>
                <w:lang w:val="en-US"/>
              </w:rPr>
              <w:t>Gifhorn</w:t>
            </w:r>
            <w:proofErr w:type="spellEnd"/>
            <w:r w:rsidRPr="0055576B">
              <w:rPr>
                <w:sz w:val="16"/>
                <w:szCs w:val="16"/>
                <w:lang w:val="en-US"/>
              </w:rPr>
              <w:t xml:space="preserve"> process</w:t>
            </w:r>
          </w:p>
        </w:tc>
        <w:tc>
          <w:tcPr>
            <w:tcW w:w="470" w:type="pct"/>
            <w:shd w:val="clear" w:color="auto" w:fill="auto"/>
          </w:tcPr>
          <w:p w:rsidR="0055576B" w:rsidRPr="0055576B" w:rsidRDefault="0055576B" w:rsidP="00720D74">
            <w:pPr>
              <w:jc w:val="center"/>
              <w:rPr>
                <w:sz w:val="16"/>
                <w:szCs w:val="16"/>
                <w:lang w:val="en-US"/>
              </w:rPr>
            </w:pPr>
            <w:r w:rsidRPr="0055576B">
              <w:rPr>
                <w:sz w:val="16"/>
                <w:szCs w:val="16"/>
                <w:lang w:val="en-US"/>
              </w:rPr>
              <w:t>63.2</w:t>
            </w:r>
          </w:p>
        </w:tc>
        <w:tc>
          <w:tcPr>
            <w:tcW w:w="548" w:type="pct"/>
            <w:shd w:val="clear" w:color="auto" w:fill="auto"/>
          </w:tcPr>
          <w:p w:rsidR="0055576B" w:rsidRPr="0055576B" w:rsidRDefault="0055576B" w:rsidP="00720D74">
            <w:pPr>
              <w:jc w:val="center"/>
              <w:rPr>
                <w:sz w:val="16"/>
                <w:szCs w:val="16"/>
                <w:lang w:val="en-US"/>
              </w:rPr>
            </w:pPr>
            <w:r w:rsidRPr="0055576B">
              <w:rPr>
                <w:sz w:val="16"/>
                <w:szCs w:val="16"/>
                <w:lang w:val="en-US"/>
              </w:rPr>
              <w:t>15.5</w:t>
            </w:r>
          </w:p>
        </w:tc>
        <w:tc>
          <w:tcPr>
            <w:tcW w:w="548" w:type="pct"/>
            <w:shd w:val="clear" w:color="auto" w:fill="auto"/>
          </w:tcPr>
          <w:p w:rsidR="0055576B" w:rsidRPr="0055576B" w:rsidRDefault="0055576B" w:rsidP="00720D74">
            <w:pPr>
              <w:jc w:val="center"/>
              <w:rPr>
                <w:sz w:val="16"/>
                <w:szCs w:val="16"/>
                <w:lang w:val="en-US"/>
              </w:rPr>
            </w:pPr>
            <w:r w:rsidRPr="0055576B">
              <w:rPr>
                <w:sz w:val="16"/>
                <w:szCs w:val="16"/>
                <w:lang w:val="en-US"/>
              </w:rPr>
              <w:t>8.50</w:t>
            </w:r>
          </w:p>
        </w:tc>
        <w:tc>
          <w:tcPr>
            <w:tcW w:w="549" w:type="pct"/>
            <w:shd w:val="clear" w:color="auto" w:fill="auto"/>
          </w:tcPr>
          <w:p w:rsidR="0055576B" w:rsidRPr="0055576B" w:rsidRDefault="0055576B" w:rsidP="00720D74">
            <w:pPr>
              <w:jc w:val="center"/>
              <w:rPr>
                <w:sz w:val="16"/>
                <w:szCs w:val="16"/>
                <w:lang w:val="en-US"/>
              </w:rPr>
            </w:pPr>
            <w:r w:rsidRPr="0055576B">
              <w:rPr>
                <w:sz w:val="16"/>
                <w:szCs w:val="16"/>
                <w:lang w:val="en-US"/>
              </w:rPr>
              <w:t>0.13</w:t>
            </w:r>
          </w:p>
        </w:tc>
        <w:tc>
          <w:tcPr>
            <w:tcW w:w="549" w:type="pct"/>
            <w:shd w:val="clear" w:color="auto" w:fill="auto"/>
          </w:tcPr>
          <w:p w:rsidR="0055576B" w:rsidRPr="0055576B" w:rsidRDefault="0055576B" w:rsidP="00720D74">
            <w:pPr>
              <w:jc w:val="center"/>
              <w:rPr>
                <w:sz w:val="16"/>
                <w:szCs w:val="16"/>
                <w:lang w:val="en-US"/>
              </w:rPr>
            </w:pPr>
            <w:r w:rsidRPr="0055576B">
              <w:rPr>
                <w:sz w:val="16"/>
                <w:szCs w:val="16"/>
                <w:lang w:val="en-US"/>
              </w:rPr>
              <w:t>10.6</w:t>
            </w:r>
          </w:p>
        </w:tc>
        <w:tc>
          <w:tcPr>
            <w:tcW w:w="548" w:type="pct"/>
            <w:shd w:val="clear" w:color="auto" w:fill="auto"/>
          </w:tcPr>
          <w:p w:rsidR="0055576B" w:rsidRPr="0055576B" w:rsidRDefault="0055576B" w:rsidP="00720D74">
            <w:pPr>
              <w:jc w:val="center"/>
              <w:rPr>
                <w:sz w:val="16"/>
                <w:szCs w:val="16"/>
                <w:lang w:val="en-US"/>
              </w:rPr>
            </w:pPr>
            <w:r w:rsidRPr="0055576B">
              <w:rPr>
                <w:sz w:val="16"/>
                <w:szCs w:val="16"/>
                <w:lang w:val="en-US"/>
              </w:rPr>
              <w:t>&lt; LOD</w:t>
            </w:r>
          </w:p>
        </w:tc>
        <w:tc>
          <w:tcPr>
            <w:tcW w:w="498" w:type="pct"/>
          </w:tcPr>
          <w:p w:rsidR="0055576B" w:rsidRPr="0055576B" w:rsidRDefault="0055576B" w:rsidP="00720D74">
            <w:pPr>
              <w:jc w:val="center"/>
              <w:rPr>
                <w:sz w:val="16"/>
                <w:szCs w:val="16"/>
                <w:lang w:val="en-US"/>
              </w:rPr>
            </w:pPr>
            <w:r w:rsidRPr="0055576B">
              <w:rPr>
                <w:sz w:val="16"/>
                <w:szCs w:val="16"/>
                <w:lang w:val="en-US"/>
              </w:rPr>
              <w:t>5.08</w:t>
            </w:r>
          </w:p>
        </w:tc>
        <w:tc>
          <w:tcPr>
            <w:tcW w:w="526" w:type="pct"/>
          </w:tcPr>
          <w:p w:rsidR="0055576B" w:rsidRPr="0055576B" w:rsidRDefault="0055576B" w:rsidP="00720D74">
            <w:pPr>
              <w:jc w:val="center"/>
              <w:rPr>
                <w:sz w:val="16"/>
                <w:szCs w:val="16"/>
                <w:lang w:val="en-US"/>
              </w:rPr>
            </w:pPr>
            <w:r w:rsidRPr="0055576B">
              <w:rPr>
                <w:sz w:val="16"/>
                <w:szCs w:val="16"/>
                <w:lang w:val="en-US"/>
              </w:rPr>
              <w:t>0.03</w:t>
            </w:r>
          </w:p>
        </w:tc>
      </w:tr>
      <w:tr w:rsidR="00A725BB" w:rsidRPr="0055576B" w:rsidTr="00A725BB">
        <w:tc>
          <w:tcPr>
            <w:tcW w:w="764" w:type="pct"/>
            <w:shd w:val="clear" w:color="auto" w:fill="auto"/>
          </w:tcPr>
          <w:p w:rsidR="0055576B" w:rsidRPr="0055576B" w:rsidRDefault="00A725BB" w:rsidP="00720D74">
            <w:pPr>
              <w:rPr>
                <w:b/>
                <w:sz w:val="16"/>
                <w:szCs w:val="16"/>
              </w:rPr>
            </w:pPr>
            <w:r>
              <w:rPr>
                <w:b/>
                <w:sz w:val="16"/>
                <w:szCs w:val="16"/>
              </w:rPr>
              <w:t>Rock phos</w:t>
            </w:r>
            <w:r w:rsidR="0055576B" w:rsidRPr="0055576B">
              <w:rPr>
                <w:b/>
                <w:sz w:val="16"/>
                <w:szCs w:val="16"/>
              </w:rPr>
              <w:t xml:space="preserve">phates </w:t>
            </w:r>
          </w:p>
        </w:tc>
        <w:tc>
          <w:tcPr>
            <w:tcW w:w="470" w:type="pct"/>
            <w:shd w:val="clear" w:color="auto" w:fill="auto"/>
          </w:tcPr>
          <w:p w:rsidR="0055576B" w:rsidRPr="0055576B" w:rsidRDefault="0055576B" w:rsidP="00720D74">
            <w:pPr>
              <w:jc w:val="center"/>
              <w:rPr>
                <w:sz w:val="16"/>
                <w:szCs w:val="16"/>
              </w:rPr>
            </w:pPr>
            <w:r w:rsidRPr="0055576B">
              <w:rPr>
                <w:sz w:val="16"/>
                <w:szCs w:val="16"/>
              </w:rPr>
              <w:t>20.3</w:t>
            </w:r>
          </w:p>
          <w:p w:rsidR="0055576B" w:rsidRPr="0055576B" w:rsidRDefault="0055576B" w:rsidP="00720D74">
            <w:pPr>
              <w:jc w:val="center"/>
              <w:rPr>
                <w:sz w:val="16"/>
                <w:szCs w:val="16"/>
              </w:rPr>
            </w:pPr>
            <w:r w:rsidRPr="0055576B">
              <w:rPr>
                <w:sz w:val="16"/>
                <w:szCs w:val="16"/>
              </w:rPr>
              <w:t>(4-130)</w:t>
            </w:r>
          </w:p>
        </w:tc>
        <w:tc>
          <w:tcPr>
            <w:tcW w:w="548" w:type="pct"/>
            <w:shd w:val="clear" w:color="auto" w:fill="auto"/>
          </w:tcPr>
          <w:p w:rsidR="0055576B" w:rsidRPr="0055576B" w:rsidRDefault="0055576B" w:rsidP="00720D74">
            <w:pPr>
              <w:jc w:val="center"/>
              <w:rPr>
                <w:sz w:val="16"/>
                <w:szCs w:val="16"/>
              </w:rPr>
            </w:pPr>
            <w:r w:rsidRPr="0055576B">
              <w:rPr>
                <w:sz w:val="16"/>
                <w:szCs w:val="16"/>
              </w:rPr>
              <w:t>155</w:t>
            </w:r>
          </w:p>
          <w:p w:rsidR="0055576B" w:rsidRPr="0055576B" w:rsidRDefault="0055576B" w:rsidP="00720D74">
            <w:pPr>
              <w:jc w:val="center"/>
              <w:rPr>
                <w:sz w:val="16"/>
                <w:szCs w:val="16"/>
              </w:rPr>
            </w:pPr>
            <w:r w:rsidRPr="0055576B">
              <w:rPr>
                <w:sz w:val="16"/>
                <w:szCs w:val="16"/>
              </w:rPr>
              <w:t>(6-500)</w:t>
            </w:r>
          </w:p>
        </w:tc>
        <w:tc>
          <w:tcPr>
            <w:tcW w:w="548" w:type="pct"/>
            <w:shd w:val="clear" w:color="auto" w:fill="auto"/>
          </w:tcPr>
          <w:p w:rsidR="0055576B" w:rsidRPr="0055576B" w:rsidRDefault="0055576B" w:rsidP="00720D74">
            <w:pPr>
              <w:jc w:val="center"/>
              <w:rPr>
                <w:sz w:val="16"/>
                <w:szCs w:val="16"/>
              </w:rPr>
            </w:pPr>
            <w:r w:rsidRPr="0055576B">
              <w:rPr>
                <w:sz w:val="16"/>
                <w:szCs w:val="16"/>
              </w:rPr>
              <w:t>10</w:t>
            </w:r>
          </w:p>
          <w:p w:rsidR="0055576B" w:rsidRPr="0055576B" w:rsidRDefault="0055576B" w:rsidP="00720D74">
            <w:pPr>
              <w:jc w:val="center"/>
              <w:rPr>
                <w:sz w:val="16"/>
                <w:szCs w:val="16"/>
              </w:rPr>
            </w:pPr>
            <w:r w:rsidRPr="0055576B">
              <w:rPr>
                <w:sz w:val="16"/>
                <w:szCs w:val="16"/>
              </w:rPr>
              <w:t>(3-35)</w:t>
            </w:r>
          </w:p>
        </w:tc>
        <w:tc>
          <w:tcPr>
            <w:tcW w:w="549" w:type="pct"/>
            <w:shd w:val="clear" w:color="auto" w:fill="auto"/>
          </w:tcPr>
          <w:p w:rsidR="0055576B" w:rsidRPr="0055576B" w:rsidRDefault="0055576B" w:rsidP="00720D74">
            <w:pPr>
              <w:jc w:val="center"/>
              <w:rPr>
                <w:sz w:val="16"/>
                <w:szCs w:val="16"/>
              </w:rPr>
            </w:pPr>
            <w:r w:rsidRPr="0055576B">
              <w:rPr>
                <w:sz w:val="16"/>
                <w:szCs w:val="16"/>
              </w:rPr>
              <w:t>25</w:t>
            </w:r>
          </w:p>
          <w:p w:rsidR="0055576B" w:rsidRPr="0055576B" w:rsidRDefault="0055576B" w:rsidP="00720D74">
            <w:pPr>
              <w:jc w:val="center"/>
              <w:rPr>
                <w:sz w:val="16"/>
                <w:szCs w:val="16"/>
              </w:rPr>
            </w:pPr>
            <w:r w:rsidRPr="0055576B">
              <w:rPr>
                <w:sz w:val="16"/>
                <w:szCs w:val="16"/>
              </w:rPr>
              <w:t>(0.2-60)</w:t>
            </w:r>
          </w:p>
        </w:tc>
        <w:tc>
          <w:tcPr>
            <w:tcW w:w="549" w:type="pct"/>
            <w:shd w:val="clear" w:color="auto" w:fill="auto"/>
          </w:tcPr>
          <w:p w:rsidR="0055576B" w:rsidRPr="0055576B" w:rsidRDefault="0055576B" w:rsidP="00720D74">
            <w:pPr>
              <w:jc w:val="center"/>
              <w:rPr>
                <w:sz w:val="16"/>
                <w:szCs w:val="16"/>
                <w:lang w:val="en-US"/>
              </w:rPr>
            </w:pPr>
            <w:r w:rsidRPr="0055576B">
              <w:rPr>
                <w:sz w:val="16"/>
                <w:szCs w:val="16"/>
                <w:lang w:val="en-US"/>
              </w:rPr>
              <w:t>29</w:t>
            </w:r>
          </w:p>
          <w:p w:rsidR="0055576B" w:rsidRPr="0055576B" w:rsidRDefault="0055576B" w:rsidP="00720D74">
            <w:pPr>
              <w:jc w:val="center"/>
              <w:rPr>
                <w:sz w:val="16"/>
                <w:szCs w:val="16"/>
                <w:lang w:val="en-US"/>
              </w:rPr>
            </w:pPr>
            <w:r w:rsidRPr="0055576B">
              <w:rPr>
                <w:sz w:val="16"/>
                <w:szCs w:val="16"/>
                <w:lang w:val="en-US"/>
              </w:rPr>
              <w:t>(2-37)</w:t>
            </w:r>
          </w:p>
        </w:tc>
        <w:tc>
          <w:tcPr>
            <w:tcW w:w="548" w:type="pct"/>
            <w:shd w:val="clear" w:color="auto" w:fill="auto"/>
          </w:tcPr>
          <w:p w:rsidR="0055576B" w:rsidRPr="0055576B" w:rsidRDefault="0055576B" w:rsidP="00720D74">
            <w:pPr>
              <w:jc w:val="center"/>
              <w:rPr>
                <w:sz w:val="16"/>
                <w:szCs w:val="16"/>
                <w:lang w:val="en-US"/>
              </w:rPr>
            </w:pPr>
            <w:r w:rsidRPr="0055576B">
              <w:rPr>
                <w:sz w:val="16"/>
                <w:szCs w:val="16"/>
                <w:lang w:val="en-US"/>
              </w:rPr>
              <w:t>0.05</w:t>
            </w:r>
          </w:p>
          <w:p w:rsidR="0055576B" w:rsidRPr="0055576B" w:rsidRDefault="0055576B" w:rsidP="00720D74">
            <w:pPr>
              <w:jc w:val="center"/>
              <w:rPr>
                <w:sz w:val="16"/>
                <w:szCs w:val="16"/>
                <w:lang w:val="en-US"/>
              </w:rPr>
            </w:pPr>
            <w:r w:rsidRPr="0055576B">
              <w:rPr>
                <w:sz w:val="16"/>
                <w:szCs w:val="16"/>
                <w:lang w:val="en-US"/>
              </w:rPr>
              <w:t>(0.01-0.06)</w:t>
            </w:r>
          </w:p>
        </w:tc>
        <w:tc>
          <w:tcPr>
            <w:tcW w:w="498" w:type="pct"/>
          </w:tcPr>
          <w:p w:rsidR="0055576B" w:rsidRPr="0055576B" w:rsidRDefault="0055576B" w:rsidP="00720D74">
            <w:pPr>
              <w:jc w:val="center"/>
              <w:rPr>
                <w:sz w:val="16"/>
                <w:szCs w:val="16"/>
                <w:lang w:val="en-US"/>
              </w:rPr>
            </w:pPr>
            <w:r w:rsidRPr="0055576B">
              <w:rPr>
                <w:sz w:val="16"/>
                <w:szCs w:val="16"/>
                <w:lang w:val="en-US"/>
              </w:rPr>
              <w:t>188</w:t>
            </w:r>
          </w:p>
          <w:p w:rsidR="0055576B" w:rsidRPr="0055576B" w:rsidRDefault="0055576B" w:rsidP="00720D74">
            <w:pPr>
              <w:jc w:val="center"/>
              <w:rPr>
                <w:sz w:val="16"/>
                <w:szCs w:val="16"/>
                <w:lang w:val="en-US"/>
              </w:rPr>
            </w:pPr>
            <w:r w:rsidRPr="0055576B">
              <w:rPr>
                <w:sz w:val="16"/>
                <w:szCs w:val="16"/>
                <w:lang w:val="en-US"/>
              </w:rPr>
              <w:t>(1-225)</w:t>
            </w:r>
          </w:p>
        </w:tc>
        <w:tc>
          <w:tcPr>
            <w:tcW w:w="526" w:type="pct"/>
          </w:tcPr>
          <w:p w:rsidR="0055576B" w:rsidRPr="0055576B" w:rsidRDefault="0055576B" w:rsidP="00720D74">
            <w:pPr>
              <w:jc w:val="center"/>
              <w:rPr>
                <w:sz w:val="16"/>
                <w:szCs w:val="16"/>
                <w:lang w:val="en-US"/>
              </w:rPr>
            </w:pPr>
            <w:r w:rsidRPr="0055576B">
              <w:rPr>
                <w:sz w:val="16"/>
                <w:szCs w:val="16"/>
                <w:lang w:val="en-US"/>
              </w:rPr>
              <w:t>0.99</w:t>
            </w:r>
          </w:p>
          <w:p w:rsidR="0055576B" w:rsidRPr="0055576B" w:rsidRDefault="0055576B" w:rsidP="00720D74">
            <w:pPr>
              <w:jc w:val="center"/>
              <w:rPr>
                <w:sz w:val="16"/>
                <w:szCs w:val="16"/>
                <w:lang w:val="en-US"/>
              </w:rPr>
            </w:pPr>
            <w:r w:rsidRPr="0055576B">
              <w:rPr>
                <w:sz w:val="16"/>
                <w:szCs w:val="16"/>
                <w:lang w:val="en-US"/>
              </w:rPr>
              <w:t>(0.01-2.92)</w:t>
            </w:r>
          </w:p>
        </w:tc>
      </w:tr>
    </w:tbl>
    <w:p w:rsidR="00A62CBF" w:rsidRDefault="00A62CBF" w:rsidP="00720D74">
      <w:pPr>
        <w:rPr>
          <w:sz w:val="20"/>
          <w:szCs w:val="20"/>
          <w:lang w:val="en-US"/>
        </w:rPr>
      </w:pPr>
    </w:p>
    <w:p w:rsidR="00547F57" w:rsidRPr="006941C1" w:rsidRDefault="00065220" w:rsidP="008C572E">
      <w:pPr>
        <w:jc w:val="both"/>
        <w:rPr>
          <w:sz w:val="20"/>
          <w:szCs w:val="20"/>
          <w:lang w:val="en-US"/>
        </w:rPr>
      </w:pPr>
      <w:r w:rsidRPr="00065220">
        <w:rPr>
          <w:sz w:val="20"/>
          <w:szCs w:val="20"/>
          <w:lang w:val="en-US"/>
        </w:rPr>
        <w:t xml:space="preserve">Workshops with farmers and stakeholders in several European countries indicated regional differences in attitudes towards RPFs. In the UK 70% of respondents considered sewage sludge products (e.g. </w:t>
      </w:r>
      <w:proofErr w:type="spellStart"/>
      <w:r w:rsidRPr="00065220">
        <w:rPr>
          <w:sz w:val="20"/>
          <w:szCs w:val="20"/>
          <w:lang w:val="en-US"/>
        </w:rPr>
        <w:t>biosolids</w:t>
      </w:r>
      <w:proofErr w:type="spellEnd"/>
      <w:r w:rsidRPr="00065220">
        <w:rPr>
          <w:sz w:val="20"/>
          <w:szCs w:val="20"/>
          <w:lang w:val="en-US"/>
        </w:rPr>
        <w:t>) an acceptable RPF for organic farmers, in contrast to only 15% of respondents in Norway. P precipitates were considered an acceptable RPF by 70% of all respondents.</w:t>
      </w:r>
    </w:p>
    <w:p w:rsidR="00720D74" w:rsidRDefault="00720D74" w:rsidP="008C572E">
      <w:pPr>
        <w:jc w:val="both"/>
        <w:rPr>
          <w:b/>
          <w:sz w:val="20"/>
          <w:szCs w:val="20"/>
          <w:lang w:val="en-US"/>
        </w:rPr>
      </w:pPr>
    </w:p>
    <w:p w:rsidR="00547F57" w:rsidRPr="00102E87" w:rsidRDefault="00BB0DB7" w:rsidP="00720D74">
      <w:pPr>
        <w:rPr>
          <w:b/>
          <w:sz w:val="20"/>
          <w:szCs w:val="20"/>
          <w:lang w:val="en-US"/>
        </w:rPr>
      </w:pPr>
      <w:r>
        <w:rPr>
          <w:b/>
          <w:sz w:val="20"/>
          <w:szCs w:val="20"/>
          <w:lang w:val="en-US"/>
        </w:rPr>
        <w:t>Conclusions</w:t>
      </w:r>
    </w:p>
    <w:p w:rsidR="00547F57" w:rsidRPr="00102E87" w:rsidRDefault="00BB0DB7" w:rsidP="00720D74">
      <w:pPr>
        <w:jc w:val="both"/>
        <w:rPr>
          <w:sz w:val="20"/>
          <w:szCs w:val="20"/>
          <w:lang w:val="en-US"/>
        </w:rPr>
      </w:pPr>
      <w:r>
        <w:rPr>
          <w:sz w:val="20"/>
          <w:szCs w:val="20"/>
          <w:lang w:val="en-US"/>
        </w:rPr>
        <w:t xml:space="preserve">This project successfully broadened the debate within the organic sector on the need for RPFs in organic farming systems and the potential of some currently banned materials </w:t>
      </w:r>
      <w:r w:rsidR="00787BC9">
        <w:rPr>
          <w:sz w:val="20"/>
          <w:szCs w:val="20"/>
          <w:lang w:val="en-US"/>
        </w:rPr>
        <w:t>to</w:t>
      </w:r>
      <w:r>
        <w:rPr>
          <w:sz w:val="20"/>
          <w:szCs w:val="20"/>
          <w:lang w:val="en-US"/>
        </w:rPr>
        <w:t xml:space="preserve"> supply P</w:t>
      </w:r>
      <w:r w:rsidR="00787BC9">
        <w:rPr>
          <w:sz w:val="20"/>
          <w:szCs w:val="20"/>
          <w:lang w:val="en-US"/>
        </w:rPr>
        <w:t>, with minimal risk to human health or the environment</w:t>
      </w:r>
      <w:r>
        <w:rPr>
          <w:sz w:val="20"/>
          <w:szCs w:val="20"/>
          <w:lang w:val="en-US"/>
        </w:rPr>
        <w:t xml:space="preserve">. In many cases stakeholders were open-minded and receptive when discussing RPFs. In light of the current EU initiative to develop and promote a circular economy within society, the time is ripe to revisit the current EU standard on allowable inputs to organic systems. </w:t>
      </w:r>
    </w:p>
    <w:p w:rsidR="00720D74" w:rsidRDefault="00720D74" w:rsidP="00720D74">
      <w:pPr>
        <w:rPr>
          <w:b/>
          <w:sz w:val="20"/>
          <w:szCs w:val="20"/>
          <w:lang w:val="en-US"/>
        </w:rPr>
      </w:pPr>
    </w:p>
    <w:p w:rsidR="00547F57" w:rsidRPr="00102E87" w:rsidRDefault="00A725BB" w:rsidP="00720D74">
      <w:pPr>
        <w:rPr>
          <w:b/>
          <w:sz w:val="16"/>
          <w:szCs w:val="16"/>
          <w:lang w:val="en-US"/>
        </w:rPr>
      </w:pPr>
      <w:r>
        <w:rPr>
          <w:b/>
          <w:sz w:val="20"/>
          <w:szCs w:val="20"/>
          <w:lang w:val="en-US"/>
        </w:rPr>
        <w:t>Acknowledgements</w:t>
      </w:r>
    </w:p>
    <w:p w:rsidR="00A725BB" w:rsidRDefault="00A725BB" w:rsidP="00720D74">
      <w:pPr>
        <w:rPr>
          <w:sz w:val="16"/>
          <w:szCs w:val="16"/>
          <w:lang w:val="en-US"/>
        </w:rPr>
      </w:pPr>
      <w:r w:rsidRPr="00A725BB">
        <w:rPr>
          <w:sz w:val="16"/>
          <w:szCs w:val="16"/>
          <w:lang w:val="en-US"/>
        </w:rPr>
        <w:t>The authors are grateful for the financial support for the project “</w:t>
      </w:r>
      <w:proofErr w:type="spellStart"/>
      <w:r w:rsidRPr="00A725BB">
        <w:rPr>
          <w:sz w:val="16"/>
          <w:szCs w:val="16"/>
          <w:lang w:val="en-US"/>
        </w:rPr>
        <w:t>IMproved</w:t>
      </w:r>
      <w:proofErr w:type="spellEnd"/>
      <w:r w:rsidRPr="00A725BB">
        <w:rPr>
          <w:sz w:val="16"/>
          <w:szCs w:val="16"/>
          <w:lang w:val="en-US"/>
        </w:rPr>
        <w:t xml:space="preserve"> Phosphorus Resource efficiency in Organic agriculture Via recycling and Enhanced biological mobilization” (IMPROVE-P) from the CORE Organic II funding bodies of Austria, Denmark, Germany, Great Britain, Norway and Switzerland. </w:t>
      </w:r>
    </w:p>
    <w:p w:rsidR="00720D74" w:rsidRDefault="00720D74" w:rsidP="00720D74">
      <w:pPr>
        <w:rPr>
          <w:b/>
          <w:sz w:val="20"/>
          <w:szCs w:val="20"/>
          <w:lang w:val="en-US"/>
        </w:rPr>
      </w:pPr>
    </w:p>
    <w:p w:rsidR="00547F57" w:rsidRPr="00102E87" w:rsidRDefault="00547F57" w:rsidP="00720D74">
      <w:pPr>
        <w:rPr>
          <w:b/>
          <w:sz w:val="20"/>
          <w:szCs w:val="20"/>
          <w:lang w:val="en-US"/>
        </w:rPr>
      </w:pPr>
      <w:r w:rsidRPr="00102E87">
        <w:rPr>
          <w:b/>
          <w:sz w:val="20"/>
          <w:szCs w:val="20"/>
          <w:lang w:val="en-US"/>
        </w:rPr>
        <w:t>Reference</w:t>
      </w:r>
      <w:r w:rsidR="00A725BB">
        <w:rPr>
          <w:b/>
          <w:sz w:val="20"/>
          <w:szCs w:val="20"/>
          <w:lang w:val="en-US"/>
        </w:rPr>
        <w:t>s</w:t>
      </w:r>
    </w:p>
    <w:p w:rsidR="0055576B" w:rsidRPr="0060118E" w:rsidRDefault="0055576B" w:rsidP="00720D74">
      <w:pPr>
        <w:ind w:left="284" w:hanging="284"/>
        <w:jc w:val="both"/>
        <w:rPr>
          <w:sz w:val="16"/>
          <w:szCs w:val="20"/>
          <w:lang w:val="de-DE"/>
        </w:rPr>
      </w:pPr>
      <w:r w:rsidRPr="0060118E">
        <w:rPr>
          <w:sz w:val="16"/>
          <w:szCs w:val="20"/>
          <w:lang w:val="de-DE"/>
        </w:rPr>
        <w:t xml:space="preserve">Herter U. </w:t>
      </w:r>
      <w:r w:rsidRPr="0060118E">
        <w:rPr>
          <w:sz w:val="16"/>
          <w:szCs w:val="16"/>
          <w:lang w:val="de-DE"/>
        </w:rPr>
        <w:t xml:space="preserve">– </w:t>
      </w:r>
      <w:r w:rsidRPr="0060118E">
        <w:rPr>
          <w:sz w:val="16"/>
          <w:szCs w:val="20"/>
          <w:lang w:val="de-DE"/>
        </w:rPr>
        <w:t>Külling D.: 2001. Risikoanalyse zur Abfalldüngerverwertung in der Landwirtschaft. Bericht Juli 2001, Eidgenössische Forschungsanstalt für Agrarökologie und Landbau FAL, Reckenholz, (</w:t>
      </w:r>
      <w:r w:rsidR="00720D74" w:rsidRPr="0060118E">
        <w:rPr>
          <w:sz w:val="16"/>
          <w:szCs w:val="20"/>
          <w:lang w:val="de-DE"/>
        </w:rPr>
        <w:t>E</w:t>
      </w:r>
      <w:r w:rsidRPr="0060118E">
        <w:rPr>
          <w:sz w:val="16"/>
          <w:szCs w:val="20"/>
          <w:lang w:val="de-DE"/>
        </w:rPr>
        <w:t>d.), Zürich.</w:t>
      </w:r>
    </w:p>
    <w:p w:rsidR="0055576B" w:rsidRDefault="0055576B" w:rsidP="00720D74">
      <w:pPr>
        <w:ind w:left="284" w:hanging="284"/>
        <w:jc w:val="both"/>
        <w:rPr>
          <w:sz w:val="16"/>
          <w:szCs w:val="20"/>
          <w:lang w:val="en-US"/>
        </w:rPr>
      </w:pPr>
      <w:r w:rsidRPr="0060118E">
        <w:rPr>
          <w:sz w:val="16"/>
          <w:szCs w:val="20"/>
          <w:lang w:val="de-DE"/>
        </w:rPr>
        <w:t xml:space="preserve">Möller K. </w:t>
      </w:r>
      <w:r w:rsidRPr="0060118E">
        <w:rPr>
          <w:sz w:val="16"/>
          <w:szCs w:val="16"/>
          <w:lang w:val="de-DE"/>
        </w:rPr>
        <w:t>–</w:t>
      </w:r>
      <w:r w:rsidRPr="0060118E">
        <w:rPr>
          <w:sz w:val="16"/>
          <w:szCs w:val="20"/>
          <w:lang w:val="de-DE"/>
        </w:rPr>
        <w:t xml:space="preserve"> Schultheiß U.: 2014. Organische Handelsdüngemittel im ökologischen Landbau – Charakterisierung und Empfehlungen für die Praxis. </w:t>
      </w:r>
      <w:proofErr w:type="gramStart"/>
      <w:r w:rsidRPr="0055576B">
        <w:rPr>
          <w:sz w:val="16"/>
          <w:szCs w:val="20"/>
          <w:lang w:val="en-GB"/>
        </w:rPr>
        <w:t>KTBL-</w:t>
      </w:r>
      <w:proofErr w:type="spellStart"/>
      <w:r w:rsidRPr="0055576B">
        <w:rPr>
          <w:sz w:val="16"/>
          <w:szCs w:val="20"/>
          <w:lang w:val="en-GB"/>
        </w:rPr>
        <w:t>Schrift</w:t>
      </w:r>
      <w:proofErr w:type="spellEnd"/>
      <w:r w:rsidRPr="0055576B">
        <w:rPr>
          <w:sz w:val="16"/>
          <w:szCs w:val="20"/>
          <w:lang w:val="en-GB"/>
        </w:rPr>
        <w:t xml:space="preserve"> 499.</w:t>
      </w:r>
      <w:proofErr w:type="gramEnd"/>
      <w:r w:rsidRPr="0055576B">
        <w:rPr>
          <w:sz w:val="16"/>
          <w:szCs w:val="20"/>
          <w:lang w:val="en-GB"/>
        </w:rPr>
        <w:t xml:space="preserve"> </w:t>
      </w:r>
      <w:proofErr w:type="gramStart"/>
      <w:r w:rsidRPr="0055576B">
        <w:rPr>
          <w:sz w:val="16"/>
          <w:szCs w:val="20"/>
          <w:lang w:val="en-GB"/>
        </w:rPr>
        <w:t>392 pp.</w:t>
      </w:r>
      <w:proofErr w:type="gramEnd"/>
    </w:p>
    <w:p w:rsidR="00547F57" w:rsidRDefault="00930C87" w:rsidP="00720D74">
      <w:pPr>
        <w:ind w:left="284" w:hanging="284"/>
        <w:jc w:val="both"/>
        <w:rPr>
          <w:sz w:val="16"/>
          <w:szCs w:val="20"/>
          <w:lang w:val="en-US"/>
        </w:rPr>
      </w:pPr>
      <w:proofErr w:type="gramStart"/>
      <w:r>
        <w:rPr>
          <w:sz w:val="16"/>
          <w:szCs w:val="20"/>
          <w:lang w:val="en-US"/>
        </w:rPr>
        <w:t xml:space="preserve">Watson C.A. </w:t>
      </w:r>
      <w:r w:rsidRPr="00BF3856">
        <w:rPr>
          <w:sz w:val="16"/>
          <w:szCs w:val="16"/>
          <w:lang w:val="en-US"/>
        </w:rPr>
        <w:t>–</w:t>
      </w:r>
      <w:r>
        <w:rPr>
          <w:sz w:val="16"/>
          <w:szCs w:val="20"/>
          <w:lang w:val="en-US"/>
        </w:rPr>
        <w:t xml:space="preserve"> Bengtsson H. </w:t>
      </w:r>
      <w:r w:rsidRPr="00BF3856">
        <w:rPr>
          <w:sz w:val="16"/>
          <w:szCs w:val="16"/>
          <w:lang w:val="en-US"/>
        </w:rPr>
        <w:t>–</w:t>
      </w:r>
      <w:r>
        <w:rPr>
          <w:sz w:val="16"/>
          <w:szCs w:val="20"/>
          <w:lang w:val="en-US"/>
        </w:rPr>
        <w:t xml:space="preserve"> </w:t>
      </w:r>
      <w:proofErr w:type="spellStart"/>
      <w:r>
        <w:rPr>
          <w:sz w:val="16"/>
          <w:szCs w:val="20"/>
          <w:lang w:val="en-US"/>
        </w:rPr>
        <w:t>Ebbesvik</w:t>
      </w:r>
      <w:proofErr w:type="spellEnd"/>
      <w:r>
        <w:rPr>
          <w:sz w:val="16"/>
          <w:szCs w:val="20"/>
          <w:lang w:val="en-US"/>
        </w:rPr>
        <w:t xml:space="preserve"> M. </w:t>
      </w:r>
      <w:r w:rsidRPr="00BF3856">
        <w:rPr>
          <w:sz w:val="16"/>
          <w:szCs w:val="16"/>
          <w:lang w:val="en-US"/>
        </w:rPr>
        <w:t>–</w:t>
      </w:r>
      <w:r>
        <w:rPr>
          <w:sz w:val="16"/>
          <w:szCs w:val="20"/>
          <w:lang w:val="en-US"/>
        </w:rPr>
        <w:t xml:space="preserve"> </w:t>
      </w:r>
      <w:proofErr w:type="spellStart"/>
      <w:r>
        <w:rPr>
          <w:sz w:val="16"/>
          <w:szCs w:val="20"/>
          <w:lang w:val="en-US"/>
        </w:rPr>
        <w:t>Loes</w:t>
      </w:r>
      <w:proofErr w:type="spellEnd"/>
      <w:r>
        <w:rPr>
          <w:sz w:val="16"/>
          <w:szCs w:val="20"/>
          <w:lang w:val="en-US"/>
        </w:rPr>
        <w:t xml:space="preserve"> A-K.</w:t>
      </w:r>
      <w:proofErr w:type="gramEnd"/>
      <w:r>
        <w:rPr>
          <w:sz w:val="16"/>
          <w:szCs w:val="20"/>
          <w:lang w:val="en-US"/>
        </w:rPr>
        <w:t xml:space="preserve"> </w:t>
      </w:r>
      <w:r w:rsidRPr="00BF3856">
        <w:rPr>
          <w:sz w:val="16"/>
          <w:szCs w:val="16"/>
          <w:lang w:val="en-US"/>
        </w:rPr>
        <w:t>–</w:t>
      </w:r>
      <w:r>
        <w:rPr>
          <w:sz w:val="16"/>
          <w:szCs w:val="20"/>
          <w:lang w:val="en-US"/>
        </w:rPr>
        <w:t xml:space="preserve"> </w:t>
      </w:r>
      <w:proofErr w:type="spellStart"/>
      <w:r>
        <w:rPr>
          <w:sz w:val="16"/>
          <w:szCs w:val="20"/>
          <w:lang w:val="en-US"/>
        </w:rPr>
        <w:t>Myrbeck</w:t>
      </w:r>
      <w:proofErr w:type="spellEnd"/>
      <w:r>
        <w:rPr>
          <w:sz w:val="16"/>
          <w:szCs w:val="20"/>
          <w:lang w:val="en-US"/>
        </w:rPr>
        <w:t xml:space="preserve"> A. </w:t>
      </w:r>
      <w:r w:rsidRPr="00BF3856">
        <w:rPr>
          <w:sz w:val="16"/>
          <w:szCs w:val="16"/>
          <w:lang w:val="en-US"/>
        </w:rPr>
        <w:t>–</w:t>
      </w:r>
      <w:r>
        <w:rPr>
          <w:sz w:val="16"/>
          <w:szCs w:val="20"/>
          <w:lang w:val="en-US"/>
        </w:rPr>
        <w:t xml:space="preserve"> Salomon E. </w:t>
      </w:r>
      <w:r w:rsidRPr="00BF3856">
        <w:rPr>
          <w:sz w:val="16"/>
          <w:szCs w:val="16"/>
          <w:lang w:val="en-US"/>
        </w:rPr>
        <w:t>–</w:t>
      </w:r>
      <w:r>
        <w:rPr>
          <w:sz w:val="16"/>
          <w:szCs w:val="20"/>
          <w:lang w:val="en-US"/>
        </w:rPr>
        <w:t xml:space="preserve"> Schroder J. </w:t>
      </w:r>
      <w:r w:rsidRPr="00BF3856">
        <w:rPr>
          <w:sz w:val="16"/>
          <w:szCs w:val="16"/>
          <w:lang w:val="en-US"/>
        </w:rPr>
        <w:t>–</w:t>
      </w:r>
      <w:r w:rsidRPr="00930C87">
        <w:rPr>
          <w:sz w:val="16"/>
          <w:szCs w:val="20"/>
          <w:lang w:val="en-US"/>
        </w:rPr>
        <w:t xml:space="preserve"> Stockdale EA</w:t>
      </w:r>
      <w:r>
        <w:rPr>
          <w:sz w:val="16"/>
          <w:szCs w:val="20"/>
          <w:lang w:val="en-US"/>
        </w:rPr>
        <w:t>.: 2002.</w:t>
      </w:r>
      <w:r w:rsidRPr="00930C87">
        <w:rPr>
          <w:sz w:val="16"/>
          <w:szCs w:val="20"/>
          <w:lang w:val="en-US"/>
        </w:rPr>
        <w:t xml:space="preserve"> A review of farm-scale nutrient budgets for organic farms as a tool for management of soil fertility. </w:t>
      </w:r>
      <w:r w:rsidRPr="00930C87">
        <w:rPr>
          <w:i/>
          <w:sz w:val="16"/>
          <w:szCs w:val="20"/>
          <w:lang w:val="en-US"/>
        </w:rPr>
        <w:t>Soil Use and Management</w:t>
      </w:r>
      <w:r>
        <w:rPr>
          <w:sz w:val="16"/>
          <w:szCs w:val="20"/>
          <w:lang w:val="en-US"/>
        </w:rPr>
        <w:t>,</w:t>
      </w:r>
      <w:r w:rsidRPr="00930C87">
        <w:rPr>
          <w:sz w:val="16"/>
          <w:szCs w:val="20"/>
          <w:lang w:val="en-US"/>
        </w:rPr>
        <w:t xml:space="preserve"> </w:t>
      </w:r>
      <w:r w:rsidRPr="00930C87">
        <w:rPr>
          <w:b/>
          <w:sz w:val="16"/>
          <w:szCs w:val="20"/>
          <w:lang w:val="en-US"/>
        </w:rPr>
        <w:t>18</w:t>
      </w:r>
      <w:r w:rsidRPr="00930C87">
        <w:rPr>
          <w:sz w:val="16"/>
          <w:szCs w:val="20"/>
          <w:lang w:val="en-US"/>
        </w:rPr>
        <w:t>:264</w:t>
      </w:r>
      <w:r w:rsidR="00720D74">
        <w:rPr>
          <w:sz w:val="16"/>
          <w:szCs w:val="20"/>
          <w:lang w:val="en-US"/>
        </w:rPr>
        <w:t>–</w:t>
      </w:r>
      <w:r w:rsidRPr="00930C87">
        <w:rPr>
          <w:sz w:val="16"/>
          <w:szCs w:val="20"/>
          <w:lang w:val="en-US"/>
        </w:rPr>
        <w:t>273</w:t>
      </w:r>
      <w:r w:rsidR="00A725BB">
        <w:rPr>
          <w:sz w:val="16"/>
          <w:szCs w:val="20"/>
          <w:lang w:val="en-US"/>
        </w:rPr>
        <w:t>.</w:t>
      </w:r>
    </w:p>
    <w:p w:rsidR="00A725BB" w:rsidRPr="00A725BB" w:rsidRDefault="00A725BB" w:rsidP="00720D74">
      <w:pPr>
        <w:ind w:left="284" w:hanging="284"/>
        <w:jc w:val="both"/>
        <w:rPr>
          <w:sz w:val="16"/>
          <w:szCs w:val="20"/>
          <w:lang w:val="en-US"/>
        </w:rPr>
      </w:pPr>
      <w:r>
        <w:rPr>
          <w:sz w:val="16"/>
          <w:szCs w:val="20"/>
          <w:lang w:val="en-US"/>
        </w:rPr>
        <w:t xml:space="preserve">Wollman I. </w:t>
      </w:r>
      <w:r w:rsidRPr="00BF3856">
        <w:rPr>
          <w:sz w:val="16"/>
          <w:szCs w:val="16"/>
          <w:lang w:val="en-US"/>
        </w:rPr>
        <w:t>–</w:t>
      </w:r>
      <w:r>
        <w:rPr>
          <w:sz w:val="16"/>
          <w:szCs w:val="16"/>
          <w:lang w:val="en-US"/>
        </w:rPr>
        <w:t xml:space="preserve"> </w:t>
      </w:r>
      <w:proofErr w:type="spellStart"/>
      <w:r>
        <w:rPr>
          <w:sz w:val="16"/>
          <w:szCs w:val="20"/>
          <w:lang w:val="en-GB"/>
        </w:rPr>
        <w:t>Möller</w:t>
      </w:r>
      <w:proofErr w:type="spellEnd"/>
      <w:r>
        <w:rPr>
          <w:sz w:val="16"/>
          <w:szCs w:val="20"/>
          <w:lang w:val="en-GB"/>
        </w:rPr>
        <w:t xml:space="preserve"> K.: 2015. </w:t>
      </w:r>
      <w:r w:rsidRPr="00A725BB">
        <w:rPr>
          <w:i/>
          <w:sz w:val="16"/>
          <w:szCs w:val="20"/>
          <w:lang w:val="en-GB"/>
        </w:rPr>
        <w:t>Assessment of alternative phosphorus fertilizers for organic farming: Sewage precipitation products</w:t>
      </w:r>
      <w:r>
        <w:rPr>
          <w:i/>
          <w:sz w:val="16"/>
          <w:szCs w:val="20"/>
          <w:lang w:val="en-GB"/>
        </w:rPr>
        <w:t>.</w:t>
      </w:r>
      <w:r>
        <w:rPr>
          <w:sz w:val="16"/>
          <w:szCs w:val="20"/>
          <w:lang w:val="en-GB"/>
        </w:rPr>
        <w:t xml:space="preserve"> </w:t>
      </w:r>
      <w:proofErr w:type="gramStart"/>
      <w:r>
        <w:rPr>
          <w:sz w:val="16"/>
          <w:szCs w:val="20"/>
          <w:lang w:val="en-GB"/>
        </w:rPr>
        <w:t>Research Institute for Organic Agriculture (</w:t>
      </w:r>
      <w:proofErr w:type="spellStart"/>
      <w:r>
        <w:rPr>
          <w:sz w:val="16"/>
          <w:szCs w:val="20"/>
          <w:lang w:val="en-GB"/>
        </w:rPr>
        <w:t>FiBL</w:t>
      </w:r>
      <w:proofErr w:type="spellEnd"/>
      <w:r>
        <w:rPr>
          <w:sz w:val="16"/>
          <w:szCs w:val="20"/>
          <w:lang w:val="en-GB"/>
        </w:rPr>
        <w:t>), Switzerland</w:t>
      </w:r>
      <w:r w:rsidR="00BB0DB7">
        <w:rPr>
          <w:sz w:val="16"/>
          <w:szCs w:val="20"/>
          <w:lang w:val="en-GB"/>
        </w:rPr>
        <w:t>.</w:t>
      </w:r>
      <w:proofErr w:type="gramEnd"/>
    </w:p>
    <w:p w:rsidR="00A725BB" w:rsidRPr="00930C87" w:rsidRDefault="00A725BB" w:rsidP="00720D74">
      <w:pPr>
        <w:ind w:left="284" w:hanging="284"/>
        <w:jc w:val="both"/>
        <w:rPr>
          <w:sz w:val="16"/>
          <w:szCs w:val="20"/>
          <w:lang w:val="en-US"/>
        </w:rPr>
      </w:pPr>
    </w:p>
    <w:sectPr w:rsidR="00A725BB" w:rsidRPr="00930C87" w:rsidSect="00120FE7">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701" w:footer="8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5B" w:rsidRDefault="00A7715B">
      <w:r>
        <w:separator/>
      </w:r>
    </w:p>
  </w:endnote>
  <w:endnote w:type="continuationSeparator" w:id="0">
    <w:p w:rsidR="00A7715B" w:rsidRDefault="00A7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D8" w:rsidRPr="000F4EC7" w:rsidRDefault="00A01FD8" w:rsidP="00785291">
    <w:pPr>
      <w:pStyle w:val="Footer"/>
      <w:framePr w:wrap="around" w:vAnchor="text" w:hAnchor="margin" w:xAlign="center" w:y="1"/>
      <w:rPr>
        <w:rStyle w:val="PageNumber"/>
        <w:sz w:val="20"/>
        <w:szCs w:val="20"/>
      </w:rPr>
    </w:pPr>
    <w:r w:rsidRPr="000F4EC7">
      <w:rPr>
        <w:rStyle w:val="PageNumber"/>
        <w:sz w:val="20"/>
        <w:szCs w:val="20"/>
      </w:rPr>
      <w:fldChar w:fldCharType="begin"/>
    </w:r>
    <w:r w:rsidRPr="000F4EC7">
      <w:rPr>
        <w:rStyle w:val="PageNumber"/>
        <w:sz w:val="20"/>
        <w:szCs w:val="20"/>
      </w:rPr>
      <w:instrText xml:space="preserve">PAGE  </w:instrText>
    </w:r>
    <w:r w:rsidRPr="000F4EC7">
      <w:rPr>
        <w:rStyle w:val="PageNumber"/>
        <w:sz w:val="20"/>
        <w:szCs w:val="20"/>
      </w:rPr>
      <w:fldChar w:fldCharType="separate"/>
    </w:r>
    <w:r>
      <w:rPr>
        <w:rStyle w:val="PageNumber"/>
        <w:noProof/>
        <w:sz w:val="20"/>
        <w:szCs w:val="20"/>
      </w:rPr>
      <w:t>2</w:t>
    </w:r>
    <w:r w:rsidRPr="000F4EC7">
      <w:rPr>
        <w:rStyle w:val="PageNumber"/>
        <w:sz w:val="20"/>
        <w:szCs w:val="20"/>
      </w:rPr>
      <w:fldChar w:fldCharType="end"/>
    </w:r>
  </w:p>
  <w:p w:rsidR="00A01FD8" w:rsidRPr="000F4EC7" w:rsidRDefault="00A01FD8">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D8" w:rsidRPr="00115214" w:rsidRDefault="00A01FD8" w:rsidP="00785291">
    <w:pPr>
      <w:pStyle w:val="Footer"/>
      <w:framePr w:wrap="around" w:vAnchor="text" w:hAnchor="margin" w:xAlign="center" w:y="1"/>
      <w:rPr>
        <w:rStyle w:val="PageNumber"/>
        <w:sz w:val="20"/>
        <w:szCs w:val="20"/>
      </w:rPr>
    </w:pPr>
    <w:r w:rsidRPr="00115214">
      <w:rPr>
        <w:rStyle w:val="PageNumber"/>
        <w:sz w:val="20"/>
        <w:szCs w:val="20"/>
      </w:rPr>
      <w:fldChar w:fldCharType="begin"/>
    </w:r>
    <w:r w:rsidRPr="00115214">
      <w:rPr>
        <w:rStyle w:val="PageNumber"/>
        <w:sz w:val="20"/>
        <w:szCs w:val="20"/>
      </w:rPr>
      <w:instrText xml:space="preserve">PAGE  </w:instrText>
    </w:r>
    <w:r w:rsidRPr="00115214">
      <w:rPr>
        <w:rStyle w:val="PageNumber"/>
        <w:sz w:val="20"/>
        <w:szCs w:val="20"/>
      </w:rPr>
      <w:fldChar w:fldCharType="separate"/>
    </w:r>
    <w:r w:rsidR="008C572E">
      <w:rPr>
        <w:rStyle w:val="PageNumber"/>
        <w:noProof/>
        <w:sz w:val="20"/>
        <w:szCs w:val="20"/>
      </w:rPr>
      <w:t>1</w:t>
    </w:r>
    <w:r w:rsidRPr="00115214">
      <w:rPr>
        <w:rStyle w:val="PageNumber"/>
        <w:sz w:val="20"/>
        <w:szCs w:val="20"/>
      </w:rPr>
      <w:fldChar w:fldCharType="end"/>
    </w:r>
  </w:p>
  <w:p w:rsidR="00A01FD8" w:rsidRPr="00115214" w:rsidRDefault="00A01FD8" w:rsidP="00097E18">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BF" w:rsidRDefault="00F04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5B" w:rsidRDefault="00A7715B">
      <w:r>
        <w:separator/>
      </w:r>
    </w:p>
  </w:footnote>
  <w:footnote w:type="continuationSeparator" w:id="0">
    <w:p w:rsidR="00A7715B" w:rsidRDefault="00A77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D8" w:rsidRPr="000A739F" w:rsidRDefault="00A01FD8" w:rsidP="000A739F">
    <w:pPr>
      <w:pStyle w:val="Header"/>
      <w:tabs>
        <w:tab w:val="clear" w:pos="4320"/>
        <w:tab w:val="left" w:pos="1950"/>
        <w:tab w:val="center" w:pos="7655"/>
      </w:tabs>
      <w:ind w:firstLine="5"/>
      <w:jc w:val="both"/>
      <w:rPr>
        <w:b/>
        <w:u w:val="single"/>
      </w:rPr>
    </w:pPr>
    <w:r w:rsidRPr="000A739F">
      <w:rPr>
        <w:b/>
        <w:noProof/>
        <w:u w:val="single"/>
        <w:lang w:eastAsia="hu-HU"/>
      </w:rPr>
      <w:t>2</w:t>
    </w:r>
    <w:r>
      <w:rPr>
        <w:b/>
        <w:noProof/>
        <w:u w:val="single"/>
        <w:lang w:eastAsia="hu-HU"/>
      </w:rPr>
      <w:t>5-29 August 2014</w:t>
    </w:r>
    <w:r>
      <w:rPr>
        <w:b/>
        <w:noProof/>
        <w:u w:val="single"/>
        <w:lang w:eastAsia="hu-HU"/>
      </w:rPr>
      <w:tab/>
    </w:r>
    <w:r>
      <w:rPr>
        <w:b/>
        <w:noProof/>
        <w:u w:val="single"/>
        <w:lang w:eastAsia="hu-HU"/>
      </w:rPr>
      <w:tab/>
    </w:r>
    <w:r w:rsidRPr="000A739F">
      <w:rPr>
        <w:b/>
        <w:noProof/>
        <w:u w:val="single"/>
        <w:lang w:eastAsia="hu-HU"/>
      </w:rPr>
      <w:t>Debrecen (Hungary)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E7" w:rsidRDefault="002A47EA" w:rsidP="00102E87">
    <w:pPr>
      <w:pStyle w:val="Header"/>
      <w:tabs>
        <w:tab w:val="clear" w:pos="4320"/>
        <w:tab w:val="center" w:pos="1985"/>
        <w:tab w:val="left" w:pos="3402"/>
      </w:tabs>
      <w:jc w:val="both"/>
      <w:rPr>
        <w:noProof/>
        <w:lang w:val="en-GB" w:eastAsia="hu-HU"/>
      </w:rPr>
    </w:pPr>
    <w:r>
      <w:rPr>
        <w:noProof/>
        <w:lang w:val="en-GB" w:eastAsia="en-GB"/>
      </w:rPr>
      <w:drawing>
        <wp:anchor distT="0" distB="0" distL="114300" distR="114300" simplePos="0" relativeHeight="251657728" behindDoc="1" locked="0" layoutInCell="1" allowOverlap="1" wp14:anchorId="2966EB24" wp14:editId="6C579A9E">
          <wp:simplePos x="0" y="0"/>
          <wp:positionH relativeFrom="column">
            <wp:posOffset>-20320</wp:posOffset>
          </wp:positionH>
          <wp:positionV relativeFrom="paragraph">
            <wp:posOffset>-134620</wp:posOffset>
          </wp:positionV>
          <wp:extent cx="803275" cy="357505"/>
          <wp:effectExtent l="0" t="0" r="0" b="4445"/>
          <wp:wrapTight wrapText="bothSides">
            <wp:wrapPolygon edited="0">
              <wp:start x="0" y="0"/>
              <wp:lineTo x="0" y="20718"/>
              <wp:lineTo x="21002" y="20718"/>
              <wp:lineTo x="21002" y="0"/>
              <wp:lineTo x="0" y="0"/>
            </wp:wrapPolygon>
          </wp:wrapTight>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FD8" w:rsidRPr="00CB01FF">
      <w:rPr>
        <w:noProof/>
        <w:lang w:val="en-GB" w:eastAsia="hu-HU"/>
      </w:rPr>
      <w:tab/>
    </w:r>
  </w:p>
  <w:p w:rsidR="00A01FD8" w:rsidRPr="00F04CBF" w:rsidRDefault="00A01FD8" w:rsidP="00102E87">
    <w:pPr>
      <w:pStyle w:val="Header"/>
      <w:tabs>
        <w:tab w:val="clear" w:pos="4320"/>
        <w:tab w:val="center" w:pos="1985"/>
        <w:tab w:val="left" w:pos="3402"/>
      </w:tabs>
      <w:jc w:val="both"/>
      <w:rPr>
        <w:i/>
        <w:noProof/>
        <w:sz w:val="22"/>
        <w:szCs w:val="22"/>
        <w:lang w:val="en-GB" w:eastAsia="hu-HU"/>
      </w:rPr>
    </w:pPr>
    <w:r w:rsidRPr="00F04CBF">
      <w:rPr>
        <w:noProof/>
        <w:sz w:val="22"/>
        <w:szCs w:val="22"/>
        <w:lang w:val="en-GB" w:eastAsia="hu-HU"/>
      </w:rPr>
      <w:t>1</w:t>
    </w:r>
    <w:r w:rsidR="00120FE7" w:rsidRPr="00F04CBF">
      <w:rPr>
        <w:noProof/>
        <w:sz w:val="22"/>
        <w:szCs w:val="22"/>
        <w:lang w:val="en-GB" w:eastAsia="hu-HU"/>
      </w:rPr>
      <w:t>4</w:t>
    </w:r>
    <w:r w:rsidRPr="00F04CBF">
      <w:rPr>
        <w:noProof/>
        <w:sz w:val="22"/>
        <w:szCs w:val="22"/>
        <w:vertAlign w:val="superscript"/>
        <w:lang w:val="en-GB" w:eastAsia="hu-HU"/>
      </w:rPr>
      <w:t>th</w:t>
    </w:r>
    <w:r w:rsidR="00120FE7" w:rsidRPr="00F04CBF">
      <w:rPr>
        <w:noProof/>
        <w:sz w:val="22"/>
        <w:szCs w:val="22"/>
        <w:lang w:val="en-GB" w:eastAsia="hu-HU"/>
      </w:rPr>
      <w:t xml:space="preserve"> ESA Congress            </w:t>
    </w:r>
    <w:r w:rsidR="00F04CBF" w:rsidRPr="00F04CBF">
      <w:rPr>
        <w:noProof/>
        <w:sz w:val="22"/>
        <w:szCs w:val="22"/>
        <w:lang w:val="en-GB" w:eastAsia="hu-HU"/>
      </w:rPr>
      <w:tab/>
    </w:r>
    <w:r w:rsidR="00F04CBF" w:rsidRPr="00F04CBF">
      <w:rPr>
        <w:noProof/>
        <w:sz w:val="22"/>
        <w:szCs w:val="22"/>
        <w:lang w:val="en-GB" w:eastAsia="hu-HU"/>
      </w:rPr>
      <w:tab/>
    </w:r>
    <w:r w:rsidR="00120FE7" w:rsidRPr="00F04CBF">
      <w:rPr>
        <w:noProof/>
        <w:sz w:val="22"/>
        <w:szCs w:val="22"/>
        <w:lang w:val="en-GB" w:eastAsia="hu-HU"/>
      </w:rPr>
      <w:t xml:space="preserve">       5</w:t>
    </w:r>
    <w:r w:rsidR="00F04CBF">
      <w:rPr>
        <w:noProof/>
        <w:sz w:val="22"/>
        <w:szCs w:val="22"/>
        <w:lang w:val="en-GB" w:eastAsia="hu-HU"/>
      </w:rPr>
      <w:t>–</w:t>
    </w:r>
    <w:r w:rsidRPr="00F04CBF">
      <w:rPr>
        <w:noProof/>
        <w:sz w:val="22"/>
        <w:szCs w:val="22"/>
        <w:lang w:val="en-GB" w:eastAsia="hu-HU"/>
      </w:rPr>
      <w:t xml:space="preserve">9 </w:t>
    </w:r>
    <w:r w:rsidR="00120FE7" w:rsidRPr="00F04CBF">
      <w:rPr>
        <w:noProof/>
        <w:sz w:val="22"/>
        <w:szCs w:val="22"/>
        <w:lang w:val="en-GB" w:eastAsia="hu-HU"/>
      </w:rPr>
      <w:t>September</w:t>
    </w:r>
    <w:r w:rsidRPr="00F04CBF">
      <w:rPr>
        <w:noProof/>
        <w:sz w:val="22"/>
        <w:szCs w:val="22"/>
        <w:lang w:val="en-GB" w:eastAsia="hu-HU"/>
      </w:rPr>
      <w:t xml:space="preserve"> 201</w:t>
    </w:r>
    <w:r w:rsidR="00120FE7" w:rsidRPr="00F04CBF">
      <w:rPr>
        <w:noProof/>
        <w:sz w:val="22"/>
        <w:szCs w:val="22"/>
        <w:lang w:val="en-GB" w:eastAsia="hu-HU"/>
      </w:rPr>
      <w:t>6</w:t>
    </w:r>
    <w:r w:rsidRPr="00F04CBF">
      <w:rPr>
        <w:noProof/>
        <w:sz w:val="22"/>
        <w:szCs w:val="22"/>
        <w:lang w:val="en-GB" w:eastAsia="hu-HU"/>
      </w:rPr>
      <w:t xml:space="preserve">, </w:t>
    </w:r>
    <w:r w:rsidR="00120FE7" w:rsidRPr="00F04CBF">
      <w:rPr>
        <w:noProof/>
        <w:sz w:val="22"/>
        <w:szCs w:val="22"/>
        <w:lang w:val="en-GB" w:eastAsia="hu-HU"/>
      </w:rPr>
      <w:t>Edinburgh</w:t>
    </w:r>
    <w:r w:rsidRPr="00F04CBF">
      <w:rPr>
        <w:noProof/>
        <w:sz w:val="22"/>
        <w:szCs w:val="22"/>
        <w:lang w:val="en-GB" w:eastAsia="hu-HU"/>
      </w:rPr>
      <w:t xml:space="preserve">, </w:t>
    </w:r>
    <w:r w:rsidR="00120FE7" w:rsidRPr="00F04CBF">
      <w:rPr>
        <w:i/>
        <w:noProof/>
        <w:sz w:val="22"/>
        <w:szCs w:val="22"/>
        <w:lang w:val="en-GB" w:eastAsia="hu-HU"/>
      </w:rPr>
      <w:t>Scotland</w:t>
    </w:r>
  </w:p>
  <w:p w:rsidR="00F04CBF" w:rsidRDefault="00A7715B">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BF" w:rsidRDefault="00F04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C01B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B64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5460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72B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34F4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C12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4E0D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CE5D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EE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20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7C6F9C"/>
    <w:multiLevelType w:val="hybridMultilevel"/>
    <w:tmpl w:val="160AC84A"/>
    <w:lvl w:ilvl="0" w:tplc="040E000F">
      <w:start w:val="1"/>
      <w:numFmt w:val="decimal"/>
      <w:lvlText w:val="%1."/>
      <w:lvlJc w:val="left"/>
      <w:pPr>
        <w:tabs>
          <w:tab w:val="num" w:pos="294"/>
        </w:tabs>
        <w:ind w:left="294" w:hanging="360"/>
      </w:pPr>
    </w:lvl>
    <w:lvl w:ilvl="1" w:tplc="040E0019" w:tentative="1">
      <w:start w:val="1"/>
      <w:numFmt w:val="lowerLetter"/>
      <w:lvlText w:val="%2."/>
      <w:lvlJc w:val="left"/>
      <w:pPr>
        <w:tabs>
          <w:tab w:val="num" w:pos="1014"/>
        </w:tabs>
        <w:ind w:left="1014" w:hanging="360"/>
      </w:pPr>
    </w:lvl>
    <w:lvl w:ilvl="2" w:tplc="040E001B" w:tentative="1">
      <w:start w:val="1"/>
      <w:numFmt w:val="lowerRoman"/>
      <w:lvlText w:val="%3."/>
      <w:lvlJc w:val="right"/>
      <w:pPr>
        <w:tabs>
          <w:tab w:val="num" w:pos="1734"/>
        </w:tabs>
        <w:ind w:left="1734" w:hanging="180"/>
      </w:pPr>
    </w:lvl>
    <w:lvl w:ilvl="3" w:tplc="040E000F" w:tentative="1">
      <w:start w:val="1"/>
      <w:numFmt w:val="decimal"/>
      <w:lvlText w:val="%4."/>
      <w:lvlJc w:val="left"/>
      <w:pPr>
        <w:tabs>
          <w:tab w:val="num" w:pos="2454"/>
        </w:tabs>
        <w:ind w:left="2454" w:hanging="360"/>
      </w:pPr>
    </w:lvl>
    <w:lvl w:ilvl="4" w:tplc="040E0019" w:tentative="1">
      <w:start w:val="1"/>
      <w:numFmt w:val="lowerLetter"/>
      <w:lvlText w:val="%5."/>
      <w:lvlJc w:val="left"/>
      <w:pPr>
        <w:tabs>
          <w:tab w:val="num" w:pos="3174"/>
        </w:tabs>
        <w:ind w:left="3174" w:hanging="360"/>
      </w:pPr>
    </w:lvl>
    <w:lvl w:ilvl="5" w:tplc="040E001B" w:tentative="1">
      <w:start w:val="1"/>
      <w:numFmt w:val="lowerRoman"/>
      <w:lvlText w:val="%6."/>
      <w:lvlJc w:val="right"/>
      <w:pPr>
        <w:tabs>
          <w:tab w:val="num" w:pos="3894"/>
        </w:tabs>
        <w:ind w:left="3894" w:hanging="180"/>
      </w:pPr>
    </w:lvl>
    <w:lvl w:ilvl="6" w:tplc="040E000F" w:tentative="1">
      <w:start w:val="1"/>
      <w:numFmt w:val="decimal"/>
      <w:lvlText w:val="%7."/>
      <w:lvlJc w:val="left"/>
      <w:pPr>
        <w:tabs>
          <w:tab w:val="num" w:pos="4614"/>
        </w:tabs>
        <w:ind w:left="4614" w:hanging="360"/>
      </w:pPr>
    </w:lvl>
    <w:lvl w:ilvl="7" w:tplc="040E0019" w:tentative="1">
      <w:start w:val="1"/>
      <w:numFmt w:val="lowerLetter"/>
      <w:lvlText w:val="%8."/>
      <w:lvlJc w:val="left"/>
      <w:pPr>
        <w:tabs>
          <w:tab w:val="num" w:pos="5334"/>
        </w:tabs>
        <w:ind w:left="5334" w:hanging="360"/>
      </w:pPr>
    </w:lvl>
    <w:lvl w:ilvl="8" w:tplc="040E001B" w:tentative="1">
      <w:start w:val="1"/>
      <w:numFmt w:val="lowerRoman"/>
      <w:lvlText w:val="%9."/>
      <w:lvlJc w:val="right"/>
      <w:pPr>
        <w:tabs>
          <w:tab w:val="num" w:pos="6054"/>
        </w:tabs>
        <w:ind w:left="6054" w:hanging="180"/>
      </w:pPr>
    </w:lvl>
  </w:abstractNum>
  <w:abstractNum w:abstractNumId="11">
    <w:nsid w:val="1C5B76C4"/>
    <w:multiLevelType w:val="hybridMultilevel"/>
    <w:tmpl w:val="1046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CF3533"/>
    <w:multiLevelType w:val="singleLevel"/>
    <w:tmpl w:val="39FE2924"/>
    <w:lvl w:ilvl="0">
      <w:start w:val="1"/>
      <w:numFmt w:val="decimal"/>
      <w:lvlText w:val="%1."/>
      <w:legacy w:legacy="1" w:legacySpace="0" w:legacyIndent="283"/>
      <w:lvlJc w:val="left"/>
      <w:pPr>
        <w:ind w:left="283" w:hanging="283"/>
      </w:pPr>
    </w:lvl>
  </w:abstractNum>
  <w:abstractNum w:abstractNumId="13">
    <w:nsid w:val="275819D1"/>
    <w:multiLevelType w:val="hybridMultilevel"/>
    <w:tmpl w:val="59F6914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41EE0FB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9A5217E"/>
    <w:multiLevelType w:val="multilevel"/>
    <w:tmpl w:val="040E0023"/>
    <w:styleLink w:val="ArticleSection"/>
    <w:lvl w:ilvl="0">
      <w:start w:val="1"/>
      <w:numFmt w:val="upperRoman"/>
      <w:lvlText w:val="%1. cikkely"/>
      <w:lvlJc w:val="left"/>
      <w:pPr>
        <w:tabs>
          <w:tab w:val="num" w:pos="1080"/>
        </w:tabs>
        <w:ind w:left="0" w:firstLine="0"/>
      </w:pPr>
    </w:lvl>
    <w:lvl w:ilvl="1">
      <w:start w:val="1"/>
      <w:numFmt w:val="decimalZero"/>
      <w:isLgl/>
      <w:lvlText w:val="%1.%2. szakasz "/>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FFB3A8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13"/>
  </w:num>
  <w:num w:numId="3">
    <w:abstractNumId w:val="12"/>
  </w:num>
  <w:num w:numId="4">
    <w:abstractNumId w:val="12"/>
    <w:lvlOverride w:ilvl="0">
      <w:lvl w:ilvl="0">
        <w:start w:val="1"/>
        <w:numFmt w:val="decimal"/>
        <w:lvlText w:val="%1."/>
        <w:legacy w:legacy="1" w:legacySpace="0" w:legacyIndent="283"/>
        <w:lvlJc w:val="left"/>
        <w:pPr>
          <w:ind w:left="283" w:hanging="283"/>
        </w:pPr>
      </w:lvl>
    </w:lvlOverride>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1E"/>
    <w:rsid w:val="00002131"/>
    <w:rsid w:val="00006BE2"/>
    <w:rsid w:val="000578E9"/>
    <w:rsid w:val="0006034F"/>
    <w:rsid w:val="00060B1E"/>
    <w:rsid w:val="00065220"/>
    <w:rsid w:val="00097E18"/>
    <w:rsid w:val="000A739F"/>
    <w:rsid w:val="000B2B7E"/>
    <w:rsid w:val="000B41BE"/>
    <w:rsid w:val="000C1AB9"/>
    <w:rsid w:val="000C3BC1"/>
    <w:rsid w:val="000E0CAE"/>
    <w:rsid w:val="000E79DA"/>
    <w:rsid w:val="000F1611"/>
    <w:rsid w:val="000F4EC7"/>
    <w:rsid w:val="000F7F05"/>
    <w:rsid w:val="00102E87"/>
    <w:rsid w:val="001146FA"/>
    <w:rsid w:val="00115214"/>
    <w:rsid w:val="00120FE7"/>
    <w:rsid w:val="001273A1"/>
    <w:rsid w:val="00165E01"/>
    <w:rsid w:val="001A654D"/>
    <w:rsid w:val="001F64AC"/>
    <w:rsid w:val="00202B45"/>
    <w:rsid w:val="00204929"/>
    <w:rsid w:val="00252195"/>
    <w:rsid w:val="00261A77"/>
    <w:rsid w:val="002776B0"/>
    <w:rsid w:val="00277CC6"/>
    <w:rsid w:val="002A0934"/>
    <w:rsid w:val="002A245B"/>
    <w:rsid w:val="002A2A45"/>
    <w:rsid w:val="002A47EA"/>
    <w:rsid w:val="002B2EB7"/>
    <w:rsid w:val="002B4B18"/>
    <w:rsid w:val="002D1575"/>
    <w:rsid w:val="002E0E95"/>
    <w:rsid w:val="00301B9E"/>
    <w:rsid w:val="003051F8"/>
    <w:rsid w:val="0030607C"/>
    <w:rsid w:val="00333D4E"/>
    <w:rsid w:val="00342FD0"/>
    <w:rsid w:val="00344220"/>
    <w:rsid w:val="0034476D"/>
    <w:rsid w:val="00351138"/>
    <w:rsid w:val="00375DBC"/>
    <w:rsid w:val="003A1F79"/>
    <w:rsid w:val="003E2CF5"/>
    <w:rsid w:val="00403362"/>
    <w:rsid w:val="00416260"/>
    <w:rsid w:val="004347A9"/>
    <w:rsid w:val="0044559B"/>
    <w:rsid w:val="004A6E4E"/>
    <w:rsid w:val="004B00DB"/>
    <w:rsid w:val="004B35CC"/>
    <w:rsid w:val="004B7684"/>
    <w:rsid w:val="004C012C"/>
    <w:rsid w:val="004D5812"/>
    <w:rsid w:val="0052751C"/>
    <w:rsid w:val="0052777C"/>
    <w:rsid w:val="005434BB"/>
    <w:rsid w:val="00547F57"/>
    <w:rsid w:val="0055576B"/>
    <w:rsid w:val="00560C04"/>
    <w:rsid w:val="005654BF"/>
    <w:rsid w:val="005834C3"/>
    <w:rsid w:val="005876A6"/>
    <w:rsid w:val="005A4398"/>
    <w:rsid w:val="005B69A0"/>
    <w:rsid w:val="005B74C1"/>
    <w:rsid w:val="0060118E"/>
    <w:rsid w:val="006270E6"/>
    <w:rsid w:val="00627D7A"/>
    <w:rsid w:val="0063196E"/>
    <w:rsid w:val="00636AFE"/>
    <w:rsid w:val="006C41D7"/>
    <w:rsid w:val="006C543F"/>
    <w:rsid w:val="006F3C14"/>
    <w:rsid w:val="00720D74"/>
    <w:rsid w:val="007267BB"/>
    <w:rsid w:val="007328DF"/>
    <w:rsid w:val="0074043B"/>
    <w:rsid w:val="00785291"/>
    <w:rsid w:val="00787836"/>
    <w:rsid w:val="00787BC9"/>
    <w:rsid w:val="00792CE0"/>
    <w:rsid w:val="007954B7"/>
    <w:rsid w:val="007B0D24"/>
    <w:rsid w:val="007C0921"/>
    <w:rsid w:val="007C5F62"/>
    <w:rsid w:val="007C64AB"/>
    <w:rsid w:val="007E425E"/>
    <w:rsid w:val="007F4606"/>
    <w:rsid w:val="007F57F9"/>
    <w:rsid w:val="00811D17"/>
    <w:rsid w:val="008429E1"/>
    <w:rsid w:val="00847F6A"/>
    <w:rsid w:val="00865C79"/>
    <w:rsid w:val="008712EB"/>
    <w:rsid w:val="0087667A"/>
    <w:rsid w:val="0088402D"/>
    <w:rsid w:val="008A29F7"/>
    <w:rsid w:val="008A7BA5"/>
    <w:rsid w:val="008C572E"/>
    <w:rsid w:val="008F1A6A"/>
    <w:rsid w:val="00930C87"/>
    <w:rsid w:val="00963EAC"/>
    <w:rsid w:val="00965A3C"/>
    <w:rsid w:val="009873E0"/>
    <w:rsid w:val="009A7104"/>
    <w:rsid w:val="009B601A"/>
    <w:rsid w:val="009C4505"/>
    <w:rsid w:val="009E2992"/>
    <w:rsid w:val="00A01FD8"/>
    <w:rsid w:val="00A143C9"/>
    <w:rsid w:val="00A16359"/>
    <w:rsid w:val="00A35FB0"/>
    <w:rsid w:val="00A62CBF"/>
    <w:rsid w:val="00A71EF3"/>
    <w:rsid w:val="00A725BB"/>
    <w:rsid w:val="00A7715B"/>
    <w:rsid w:val="00AB2438"/>
    <w:rsid w:val="00AB439A"/>
    <w:rsid w:val="00AF7F98"/>
    <w:rsid w:val="00B107A4"/>
    <w:rsid w:val="00B15E01"/>
    <w:rsid w:val="00B349A6"/>
    <w:rsid w:val="00B458ED"/>
    <w:rsid w:val="00B50337"/>
    <w:rsid w:val="00B67165"/>
    <w:rsid w:val="00B72408"/>
    <w:rsid w:val="00B830C5"/>
    <w:rsid w:val="00BA5784"/>
    <w:rsid w:val="00BB0DB7"/>
    <w:rsid w:val="00BB13B5"/>
    <w:rsid w:val="00BD007B"/>
    <w:rsid w:val="00BE5B88"/>
    <w:rsid w:val="00BF3856"/>
    <w:rsid w:val="00C0700C"/>
    <w:rsid w:val="00C26030"/>
    <w:rsid w:val="00C32EA4"/>
    <w:rsid w:val="00C353E7"/>
    <w:rsid w:val="00C42086"/>
    <w:rsid w:val="00C42D75"/>
    <w:rsid w:val="00C55D75"/>
    <w:rsid w:val="00C612D6"/>
    <w:rsid w:val="00C64D99"/>
    <w:rsid w:val="00C81ACA"/>
    <w:rsid w:val="00C82064"/>
    <w:rsid w:val="00CB01FF"/>
    <w:rsid w:val="00CC75C3"/>
    <w:rsid w:val="00CF0541"/>
    <w:rsid w:val="00D25EB1"/>
    <w:rsid w:val="00D26DD0"/>
    <w:rsid w:val="00D630CA"/>
    <w:rsid w:val="00DC529D"/>
    <w:rsid w:val="00DD17F8"/>
    <w:rsid w:val="00DD5B43"/>
    <w:rsid w:val="00DD7415"/>
    <w:rsid w:val="00DE6A04"/>
    <w:rsid w:val="00DF19E0"/>
    <w:rsid w:val="00DF70F2"/>
    <w:rsid w:val="00E04858"/>
    <w:rsid w:val="00E448AA"/>
    <w:rsid w:val="00E8749E"/>
    <w:rsid w:val="00EA3B04"/>
    <w:rsid w:val="00EA698E"/>
    <w:rsid w:val="00EC3269"/>
    <w:rsid w:val="00F04CBF"/>
    <w:rsid w:val="00F2026D"/>
    <w:rsid w:val="00F40213"/>
    <w:rsid w:val="00F40FF1"/>
    <w:rsid w:val="00F50E71"/>
    <w:rsid w:val="00F54CCB"/>
    <w:rsid w:val="00F97823"/>
    <w:rsid w:val="00FB05B9"/>
    <w:rsid w:val="00FD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hu-HU" w:eastAsia="en-US"/>
    </w:rPr>
  </w:style>
  <w:style w:type="paragraph" w:styleId="Heading1">
    <w:name w:val="heading 1"/>
    <w:basedOn w:val="Normal"/>
    <w:next w:val="Normal"/>
    <w:qFormat/>
    <w:rsid w:val="002A2A45"/>
    <w:pPr>
      <w:keepNext/>
      <w:outlineLvl w:val="0"/>
    </w:pPr>
    <w:rPr>
      <w:b/>
      <w:bCs/>
      <w:lang w:eastAsia="hu-HU"/>
    </w:rPr>
  </w:style>
  <w:style w:type="paragraph" w:styleId="Heading2">
    <w:name w:val="heading 2"/>
    <w:basedOn w:val="Normal"/>
    <w:next w:val="Normal"/>
    <w:qFormat/>
    <w:rsid w:val="002A093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2A45"/>
    <w:pPr>
      <w:keepNext/>
      <w:outlineLvl w:val="2"/>
    </w:pPr>
    <w:rPr>
      <w:rFonts w:ascii="Arial" w:hAnsi="Arial"/>
      <w:b/>
      <w:bCs/>
      <w:sz w:val="16"/>
      <w:szCs w:val="16"/>
      <w:lang w:eastAsia="hu-HU"/>
    </w:rPr>
  </w:style>
  <w:style w:type="paragraph" w:styleId="Heading4">
    <w:name w:val="heading 4"/>
    <w:basedOn w:val="Normal"/>
    <w:next w:val="Normal"/>
    <w:qFormat/>
    <w:rsid w:val="002A0934"/>
    <w:pPr>
      <w:keepNext/>
      <w:spacing w:before="240" w:after="60"/>
      <w:outlineLvl w:val="3"/>
    </w:pPr>
    <w:rPr>
      <w:b/>
      <w:bCs/>
      <w:sz w:val="28"/>
      <w:szCs w:val="28"/>
    </w:rPr>
  </w:style>
  <w:style w:type="paragraph" w:styleId="Heading5">
    <w:name w:val="heading 5"/>
    <w:basedOn w:val="Normal"/>
    <w:next w:val="Normal"/>
    <w:qFormat/>
    <w:rsid w:val="002A0934"/>
    <w:pPr>
      <w:spacing w:before="240" w:after="60"/>
      <w:outlineLvl w:val="4"/>
    </w:pPr>
    <w:rPr>
      <w:b/>
      <w:bCs/>
      <w:i/>
      <w:iCs/>
      <w:sz w:val="26"/>
      <w:szCs w:val="26"/>
    </w:rPr>
  </w:style>
  <w:style w:type="paragraph" w:styleId="Heading6">
    <w:name w:val="heading 6"/>
    <w:basedOn w:val="Normal"/>
    <w:next w:val="Normal"/>
    <w:qFormat/>
    <w:rsid w:val="002A0934"/>
    <w:pPr>
      <w:spacing w:before="240" w:after="60"/>
      <w:outlineLvl w:val="5"/>
    </w:pPr>
    <w:rPr>
      <w:b/>
      <w:bCs/>
      <w:sz w:val="22"/>
      <w:szCs w:val="22"/>
    </w:rPr>
  </w:style>
  <w:style w:type="paragraph" w:styleId="Heading7">
    <w:name w:val="heading 7"/>
    <w:basedOn w:val="Normal"/>
    <w:next w:val="Normal"/>
    <w:qFormat/>
    <w:rsid w:val="002A0934"/>
    <w:pPr>
      <w:spacing w:before="240" w:after="60"/>
      <w:outlineLvl w:val="6"/>
    </w:pPr>
  </w:style>
  <w:style w:type="paragraph" w:styleId="Heading8">
    <w:name w:val="heading 8"/>
    <w:basedOn w:val="Normal"/>
    <w:next w:val="Normal"/>
    <w:qFormat/>
    <w:rsid w:val="002A0934"/>
    <w:pPr>
      <w:spacing w:before="240" w:after="60"/>
      <w:outlineLvl w:val="7"/>
    </w:pPr>
    <w:rPr>
      <w:i/>
      <w:iCs/>
    </w:rPr>
  </w:style>
  <w:style w:type="paragraph" w:styleId="Heading9">
    <w:name w:val="heading 9"/>
    <w:basedOn w:val="Normal"/>
    <w:next w:val="Normal"/>
    <w:qFormat/>
    <w:rsid w:val="002A09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FormField">
    <w:name w:val="FormField"/>
    <w:semiHidden/>
    <w:rPr>
      <w:rFonts w:ascii="Times New Roman" w:hAnsi="Times New Roman" w:cs="Times New Roman"/>
      <w:sz w:val="22"/>
      <w:szCs w:val="18"/>
    </w:rPr>
  </w:style>
  <w:style w:type="character" w:styleId="PageNumber">
    <w:name w:val="page number"/>
    <w:basedOn w:val="DefaultParagraphFont"/>
    <w:semiHidden/>
  </w:style>
  <w:style w:type="paragraph" w:styleId="BodyText3">
    <w:name w:val="Body Text 3"/>
    <w:basedOn w:val="Normal"/>
    <w:semiHidden/>
    <w:pPr>
      <w:tabs>
        <w:tab w:val="left" w:pos="7371"/>
      </w:tabs>
      <w:jc w:val="both"/>
    </w:pPr>
    <w:rPr>
      <w:szCs w:val="20"/>
      <w:lang w:val="en-GB" w:eastAsia="hu-HU"/>
    </w:rPr>
  </w:style>
  <w:style w:type="numbering" w:styleId="111111">
    <w:name w:val="Outline List 2"/>
    <w:basedOn w:val="NoList"/>
    <w:semiHidden/>
    <w:rsid w:val="002A0934"/>
    <w:pPr>
      <w:numPr>
        <w:numId w:val="16"/>
      </w:numPr>
    </w:pPr>
  </w:style>
  <w:style w:type="character" w:styleId="Hyperlink">
    <w:name w:val="Hyperlink"/>
    <w:semiHidden/>
    <w:rsid w:val="001146FA"/>
    <w:rPr>
      <w:color w:val="0000FF"/>
      <w:u w:val="single"/>
    </w:rPr>
  </w:style>
  <w:style w:type="paragraph" w:styleId="BodyText">
    <w:name w:val="Body Text"/>
    <w:basedOn w:val="Normal"/>
    <w:link w:val="BodyTextChar"/>
    <w:semiHidden/>
    <w:rsid w:val="002A2A45"/>
    <w:pPr>
      <w:jc w:val="both"/>
    </w:pPr>
    <w:rPr>
      <w:lang w:eastAsia="hu-HU"/>
    </w:rPr>
  </w:style>
  <w:style w:type="paragraph" w:customStyle="1" w:styleId="style1">
    <w:name w:val="style1"/>
    <w:basedOn w:val="Normal"/>
    <w:semiHidden/>
    <w:rsid w:val="002A2A45"/>
    <w:pPr>
      <w:spacing w:before="100" w:beforeAutospacing="1" w:after="100" w:afterAutospacing="1"/>
    </w:pPr>
    <w:rPr>
      <w:lang w:eastAsia="hu-HU"/>
    </w:rPr>
  </w:style>
  <w:style w:type="character" w:styleId="Emphasis">
    <w:name w:val="Emphasis"/>
    <w:qFormat/>
    <w:rsid w:val="002A2A45"/>
    <w:rPr>
      <w:i/>
      <w:iCs/>
    </w:rPr>
  </w:style>
  <w:style w:type="paragraph" w:customStyle="1" w:styleId="Title1crc">
    <w:name w:val="Title_1_crc"/>
    <w:basedOn w:val="Normal"/>
    <w:link w:val="Title1crcChar"/>
    <w:rsid w:val="0030607C"/>
    <w:pPr>
      <w:keepNext/>
      <w:pageBreakBefore/>
      <w:widowControl w:val="0"/>
      <w:suppressAutoHyphens/>
      <w:spacing w:after="120"/>
    </w:pPr>
    <w:rPr>
      <w:b/>
      <w:caps/>
      <w:lang w:val="en-GB"/>
    </w:rPr>
  </w:style>
  <w:style w:type="character" w:customStyle="1" w:styleId="Title1crcChar">
    <w:name w:val="Title_1_crc Char"/>
    <w:link w:val="Title1crc"/>
    <w:rsid w:val="0030607C"/>
    <w:rPr>
      <w:b/>
      <w:caps/>
      <w:sz w:val="24"/>
      <w:szCs w:val="24"/>
      <w:lang w:val="en-GB" w:eastAsia="en-US" w:bidi="ar-SA"/>
    </w:rPr>
  </w:style>
  <w:style w:type="paragraph" w:customStyle="1" w:styleId="author">
    <w:name w:val="author"/>
    <w:basedOn w:val="Normal"/>
    <w:semiHidden/>
    <w:rsid w:val="0030607C"/>
    <w:pPr>
      <w:keepNext/>
      <w:suppressAutoHyphens/>
      <w:spacing w:after="120"/>
    </w:pPr>
    <w:rPr>
      <w:i/>
      <w:sz w:val="20"/>
      <w:szCs w:val="20"/>
      <w:lang w:val="en-GB"/>
    </w:rPr>
  </w:style>
  <w:style w:type="paragraph" w:customStyle="1" w:styleId="authorcrc">
    <w:name w:val="author_crc"/>
    <w:basedOn w:val="Normal"/>
    <w:rsid w:val="0030607C"/>
    <w:pPr>
      <w:spacing w:after="120"/>
    </w:pPr>
    <w:rPr>
      <w:i/>
      <w:sz w:val="20"/>
      <w:szCs w:val="20"/>
      <w:lang w:val="en-GB"/>
    </w:rPr>
  </w:style>
  <w:style w:type="paragraph" w:customStyle="1" w:styleId="adresscrc">
    <w:name w:val="adress_crc"/>
    <w:basedOn w:val="Normal"/>
    <w:rsid w:val="0030607C"/>
    <w:pPr>
      <w:tabs>
        <w:tab w:val="right" w:pos="180"/>
      </w:tabs>
      <w:ind w:left="113" w:hanging="113"/>
    </w:pPr>
    <w:rPr>
      <w:sz w:val="16"/>
      <w:szCs w:val="16"/>
      <w:vertAlign w:val="superscript"/>
      <w:lang w:val="en-GB"/>
    </w:rPr>
  </w:style>
  <w:style w:type="paragraph" w:customStyle="1" w:styleId="abstractcrc">
    <w:name w:val="abstract_crc"/>
    <w:basedOn w:val="BodyText"/>
    <w:rsid w:val="0030607C"/>
    <w:pPr>
      <w:spacing w:before="120"/>
    </w:pPr>
    <w:rPr>
      <w:b/>
      <w:bCs/>
      <w:sz w:val="16"/>
      <w:szCs w:val="16"/>
      <w:lang w:val="en-GB"/>
    </w:rPr>
  </w:style>
  <w:style w:type="paragraph" w:customStyle="1" w:styleId="Keywordscrc1">
    <w:name w:val="Keywords_crc_1"/>
    <w:basedOn w:val="Normal"/>
    <w:link w:val="Keywordscrc1Char"/>
    <w:semiHidden/>
    <w:rsid w:val="0030607C"/>
    <w:pPr>
      <w:spacing w:before="120"/>
    </w:pPr>
    <w:rPr>
      <w:b/>
      <w:bCs/>
      <w:sz w:val="16"/>
      <w:szCs w:val="16"/>
      <w:lang w:val="en-GB"/>
    </w:rPr>
  </w:style>
  <w:style w:type="character" w:customStyle="1" w:styleId="Keywordscrc1Char">
    <w:name w:val="Keywords_crc_1 Char"/>
    <w:link w:val="Keywordscrc1"/>
    <w:rsid w:val="0030607C"/>
    <w:rPr>
      <w:b/>
      <w:bCs/>
      <w:sz w:val="16"/>
      <w:szCs w:val="16"/>
      <w:lang w:val="en-GB" w:eastAsia="en-US" w:bidi="ar-SA"/>
    </w:rPr>
  </w:style>
  <w:style w:type="paragraph" w:customStyle="1" w:styleId="Keywords1crc">
    <w:name w:val="Keywords_1_crc"/>
    <w:basedOn w:val="Normal"/>
    <w:link w:val="Keywords1crcChar"/>
    <w:semiHidden/>
    <w:rsid w:val="0030607C"/>
    <w:pPr>
      <w:spacing w:before="120"/>
    </w:pPr>
    <w:rPr>
      <w:bCs/>
      <w:sz w:val="16"/>
      <w:szCs w:val="16"/>
      <w:lang w:val="en-GB"/>
    </w:rPr>
  </w:style>
  <w:style w:type="character" w:customStyle="1" w:styleId="Keywords1crcChar">
    <w:name w:val="Keywords_1_crc Char"/>
    <w:link w:val="Keywords1crc"/>
    <w:rsid w:val="0030607C"/>
    <w:rPr>
      <w:bCs/>
      <w:sz w:val="16"/>
      <w:szCs w:val="16"/>
      <w:lang w:val="en-GB" w:eastAsia="en-US" w:bidi="ar-SA"/>
    </w:rPr>
  </w:style>
  <w:style w:type="paragraph" w:customStyle="1" w:styleId="Abstract1crc">
    <w:name w:val="Abstract_1_crc"/>
    <w:basedOn w:val="abstractcrc"/>
    <w:rsid w:val="0030607C"/>
    <w:rPr>
      <w:b w:val="0"/>
    </w:rPr>
  </w:style>
  <w:style w:type="paragraph" w:customStyle="1" w:styleId="Title2crc">
    <w:name w:val="Title_2_crc"/>
    <w:basedOn w:val="Heading1"/>
    <w:rsid w:val="0030607C"/>
    <w:pPr>
      <w:spacing w:before="120" w:after="80"/>
    </w:pPr>
    <w:rPr>
      <w:sz w:val="20"/>
      <w:szCs w:val="22"/>
      <w:lang w:val="en-GB"/>
    </w:rPr>
  </w:style>
  <w:style w:type="paragraph" w:customStyle="1" w:styleId="textcrc">
    <w:name w:val="text_crc"/>
    <w:basedOn w:val="BodyText"/>
    <w:rsid w:val="0030607C"/>
    <w:pPr>
      <w:keepNext/>
    </w:pPr>
    <w:rPr>
      <w:sz w:val="20"/>
      <w:szCs w:val="20"/>
      <w:lang w:val="en-GB"/>
    </w:rPr>
  </w:style>
  <w:style w:type="paragraph" w:customStyle="1" w:styleId="title3crc">
    <w:name w:val="title_3_crc"/>
    <w:basedOn w:val="Heading1"/>
    <w:rsid w:val="00375DBC"/>
    <w:pPr>
      <w:spacing w:before="80"/>
    </w:pPr>
    <w:rPr>
      <w:b w:val="0"/>
      <w:i/>
      <w:sz w:val="20"/>
      <w:szCs w:val="20"/>
      <w:lang w:val="en-GB"/>
    </w:rPr>
  </w:style>
  <w:style w:type="paragraph" w:customStyle="1" w:styleId="figurecaptioncrc">
    <w:name w:val="figure caption_crc"/>
    <w:basedOn w:val="BodyText"/>
    <w:link w:val="figurecaptioncrcChar"/>
    <w:autoRedefine/>
    <w:rsid w:val="00BE5B88"/>
    <w:pPr>
      <w:suppressAutoHyphens/>
      <w:spacing w:before="120" w:after="120"/>
      <w:jc w:val="center"/>
    </w:pPr>
    <w:rPr>
      <w:bCs/>
      <w:noProof/>
      <w:sz w:val="16"/>
      <w:szCs w:val="16"/>
      <w:lang w:val="en-GB"/>
    </w:rPr>
  </w:style>
  <w:style w:type="paragraph" w:customStyle="1" w:styleId="tablelodycrc">
    <w:name w:val="table_lody_crc"/>
    <w:basedOn w:val="Normal"/>
    <w:rsid w:val="00375DBC"/>
    <w:pPr>
      <w:spacing w:after="120"/>
      <w:jc w:val="center"/>
    </w:pPr>
    <w:rPr>
      <w:bCs/>
      <w:i/>
      <w:sz w:val="16"/>
      <w:szCs w:val="16"/>
      <w:lang w:val="en-GB"/>
    </w:rPr>
  </w:style>
  <w:style w:type="paragraph" w:customStyle="1" w:styleId="tablebodycrc1a">
    <w:name w:val="table _body_crc_1a"/>
    <w:basedOn w:val="Normal"/>
    <w:link w:val="tablebodycrc1aCharChar"/>
    <w:rsid w:val="00375DBC"/>
    <w:pPr>
      <w:jc w:val="center"/>
    </w:pPr>
    <w:rPr>
      <w:bCs/>
      <w:sz w:val="16"/>
      <w:szCs w:val="16"/>
      <w:lang w:val="en-GB"/>
    </w:rPr>
  </w:style>
  <w:style w:type="paragraph" w:customStyle="1" w:styleId="referencescrc">
    <w:name w:val="references_crc"/>
    <w:basedOn w:val="Normal"/>
    <w:semiHidden/>
    <w:rsid w:val="00375DBC"/>
    <w:pPr>
      <w:ind w:left="284" w:hanging="284"/>
      <w:jc w:val="both"/>
    </w:pPr>
    <w:rPr>
      <w:sz w:val="16"/>
      <w:szCs w:val="16"/>
      <w:lang w:val="en-GB"/>
    </w:rPr>
  </w:style>
  <w:style w:type="paragraph" w:customStyle="1" w:styleId="tabletitle1">
    <w:name w:val="table_title_1"/>
    <w:basedOn w:val="tablelodycrc"/>
    <w:rsid w:val="00375DBC"/>
  </w:style>
  <w:style w:type="paragraph" w:customStyle="1" w:styleId="figurecation1crc">
    <w:name w:val="figure_cation_1_crc"/>
    <w:basedOn w:val="BodyText"/>
    <w:rsid w:val="00375DBC"/>
    <w:pPr>
      <w:spacing w:before="120" w:after="120"/>
      <w:jc w:val="center"/>
    </w:pPr>
    <w:rPr>
      <w:bCs/>
      <w:sz w:val="16"/>
      <w:szCs w:val="16"/>
      <w:lang w:val="en-GB"/>
    </w:rPr>
  </w:style>
  <w:style w:type="character" w:customStyle="1" w:styleId="tablebodycrc1aCharChar">
    <w:name w:val="table _body_crc_1a Char Char"/>
    <w:link w:val="tablebodycrc1a"/>
    <w:rsid w:val="00375DBC"/>
    <w:rPr>
      <w:bCs/>
      <w:sz w:val="16"/>
      <w:szCs w:val="16"/>
      <w:lang w:val="en-GB" w:eastAsia="en-US" w:bidi="ar-SA"/>
    </w:rPr>
  </w:style>
  <w:style w:type="character" w:customStyle="1" w:styleId="BodyTextChar">
    <w:name w:val="Body Text Char"/>
    <w:link w:val="BodyText"/>
    <w:rsid w:val="00375DBC"/>
    <w:rPr>
      <w:sz w:val="24"/>
      <w:szCs w:val="24"/>
      <w:lang w:val="hu-HU" w:eastAsia="hu-HU" w:bidi="ar-SA"/>
    </w:rPr>
  </w:style>
  <w:style w:type="character" w:customStyle="1" w:styleId="figurecaptioncrcChar">
    <w:name w:val="figure caption_crc Char"/>
    <w:link w:val="figurecaptioncrc"/>
    <w:rsid w:val="00BE5B88"/>
    <w:rPr>
      <w:bCs/>
      <w:noProof/>
      <w:sz w:val="16"/>
      <w:szCs w:val="16"/>
      <w:lang w:val="en-GB" w:eastAsia="hu-HU" w:bidi="ar-SA"/>
    </w:rPr>
  </w:style>
  <w:style w:type="paragraph" w:customStyle="1" w:styleId="figurecaptioncrc1a">
    <w:name w:val="figure_caption_crc_1a"/>
    <w:basedOn w:val="figurecaptioncrc"/>
    <w:rsid w:val="003A1F79"/>
    <w:rPr>
      <w:i/>
    </w:rPr>
  </w:style>
  <w:style w:type="paragraph" w:customStyle="1" w:styleId="StlusfigurecaptioncrcNemDlt">
    <w:name w:val="Stílus figure caption_crc + Nem Dőlt"/>
    <w:basedOn w:val="figurecaptioncrc"/>
    <w:link w:val="StlusfigurecaptioncrcNemDltChar"/>
    <w:semiHidden/>
    <w:rsid w:val="003A1F79"/>
    <w:rPr>
      <w:bCs w:val="0"/>
      <w:i/>
    </w:rPr>
  </w:style>
  <w:style w:type="character" w:customStyle="1" w:styleId="StlusfigurecaptioncrcNemDltChar">
    <w:name w:val="Stílus figure caption_crc + Nem Dőlt Char"/>
    <w:basedOn w:val="figurecaptioncrcChar"/>
    <w:link w:val="StlusfigurecaptioncrcNemDlt"/>
    <w:rsid w:val="003A1F79"/>
    <w:rPr>
      <w:bCs/>
      <w:noProof/>
      <w:sz w:val="16"/>
      <w:szCs w:val="16"/>
      <w:lang w:val="en-GB" w:eastAsia="hu-HU" w:bidi="ar-SA"/>
    </w:rPr>
  </w:style>
  <w:style w:type="paragraph" w:customStyle="1" w:styleId="figurecaptioncrc0">
    <w:name w:val="figure_caption_crc"/>
    <w:basedOn w:val="Normal"/>
    <w:rsid w:val="00DF19E0"/>
    <w:pPr>
      <w:suppressAutoHyphens/>
      <w:spacing w:before="120" w:after="120"/>
      <w:jc w:val="center"/>
    </w:pPr>
    <w:rPr>
      <w:noProof/>
      <w:sz w:val="16"/>
      <w:szCs w:val="16"/>
      <w:lang w:val="en-GB"/>
    </w:rPr>
  </w:style>
  <w:style w:type="paragraph" w:customStyle="1" w:styleId="figurecationcrc">
    <w:name w:val="figure_cation_crc"/>
    <w:basedOn w:val="Normal"/>
    <w:next w:val="figurecation1crc"/>
    <w:rsid w:val="002A0934"/>
    <w:pPr>
      <w:suppressAutoHyphens/>
      <w:spacing w:before="120" w:after="120"/>
      <w:jc w:val="center"/>
    </w:pPr>
    <w:rPr>
      <w:noProof/>
      <w:sz w:val="16"/>
      <w:szCs w:val="16"/>
      <w:lang w:val="en-GB"/>
    </w:rPr>
  </w:style>
  <w:style w:type="paragraph" w:customStyle="1" w:styleId="Stlus1">
    <w:name w:val="Stílus1"/>
    <w:basedOn w:val="Normal"/>
    <w:semiHidden/>
    <w:rsid w:val="002A0934"/>
    <w:pPr>
      <w:suppressAutoHyphens/>
      <w:spacing w:before="120" w:after="120"/>
      <w:jc w:val="center"/>
    </w:pPr>
    <w:rPr>
      <w:noProof/>
      <w:sz w:val="16"/>
      <w:szCs w:val="16"/>
      <w:lang w:val="en-GB"/>
    </w:rPr>
  </w:style>
  <w:style w:type="paragraph" w:customStyle="1" w:styleId="figurecaptioncrc2">
    <w:name w:val="figure caption_crc_2"/>
    <w:basedOn w:val="Normal"/>
    <w:next w:val="StlusfigurecaptioncrcNemDlt"/>
    <w:rsid w:val="002A0934"/>
    <w:pPr>
      <w:suppressAutoHyphens/>
      <w:spacing w:before="120" w:after="120"/>
      <w:jc w:val="center"/>
    </w:pPr>
    <w:rPr>
      <w:noProof/>
      <w:sz w:val="16"/>
      <w:szCs w:val="16"/>
      <w:lang w:val="en-GB"/>
    </w:rPr>
  </w:style>
  <w:style w:type="numbering" w:styleId="1ai">
    <w:name w:val="Outline List 1"/>
    <w:basedOn w:val="NoList"/>
    <w:semiHidden/>
    <w:rsid w:val="002A0934"/>
    <w:pPr>
      <w:numPr>
        <w:numId w:val="17"/>
      </w:numPr>
    </w:pPr>
  </w:style>
  <w:style w:type="paragraph" w:styleId="Signature">
    <w:name w:val="Signature"/>
    <w:basedOn w:val="Normal"/>
    <w:semiHidden/>
    <w:rsid w:val="002A0934"/>
    <w:pPr>
      <w:ind w:left="4252"/>
    </w:pPr>
  </w:style>
  <w:style w:type="paragraph" w:styleId="Subtitle">
    <w:name w:val="Subtitle"/>
    <w:basedOn w:val="Normal"/>
    <w:qFormat/>
    <w:rsid w:val="002A0934"/>
    <w:pPr>
      <w:spacing w:after="60"/>
      <w:jc w:val="center"/>
      <w:outlineLvl w:val="1"/>
    </w:pPr>
    <w:rPr>
      <w:rFonts w:ascii="Arial" w:hAnsi="Arial" w:cs="Arial"/>
    </w:rPr>
  </w:style>
  <w:style w:type="paragraph" w:styleId="Closing">
    <w:name w:val="Closing"/>
    <w:basedOn w:val="Normal"/>
    <w:semiHidden/>
    <w:rsid w:val="002A0934"/>
    <w:pPr>
      <w:ind w:left="4252"/>
    </w:pPr>
  </w:style>
  <w:style w:type="paragraph" w:styleId="EnvelopeAddress">
    <w:name w:val="envelope address"/>
    <w:basedOn w:val="Normal"/>
    <w:semiHidden/>
    <w:rsid w:val="002A0934"/>
    <w:pPr>
      <w:framePr w:w="7920" w:h="1980" w:hRule="exact" w:hSpace="141" w:wrap="auto" w:hAnchor="page" w:xAlign="center" w:yAlign="bottom"/>
      <w:ind w:left="2880"/>
    </w:pPr>
    <w:rPr>
      <w:rFonts w:ascii="Arial" w:hAnsi="Arial" w:cs="Arial"/>
    </w:rPr>
  </w:style>
  <w:style w:type="numbering" w:styleId="ArticleSection">
    <w:name w:val="Outline List 3"/>
    <w:basedOn w:val="NoList"/>
    <w:semiHidden/>
    <w:rsid w:val="002A0934"/>
    <w:pPr>
      <w:numPr>
        <w:numId w:val="18"/>
      </w:numPr>
    </w:pPr>
  </w:style>
  <w:style w:type="paragraph" w:styleId="Title">
    <w:name w:val="Title"/>
    <w:basedOn w:val="Normal"/>
    <w:qFormat/>
    <w:rsid w:val="002A0934"/>
    <w:pPr>
      <w:spacing w:before="240" w:after="60"/>
      <w:jc w:val="center"/>
      <w:outlineLvl w:val="0"/>
    </w:pPr>
    <w:rPr>
      <w:rFonts w:ascii="Arial" w:hAnsi="Arial" w:cs="Arial"/>
      <w:b/>
      <w:bCs/>
      <w:kern w:val="28"/>
      <w:sz w:val="32"/>
      <w:szCs w:val="32"/>
    </w:rPr>
  </w:style>
  <w:style w:type="paragraph" w:styleId="PlainText">
    <w:name w:val="Plain Text"/>
    <w:basedOn w:val="Normal"/>
    <w:semiHidden/>
    <w:rsid w:val="002A0934"/>
    <w:rPr>
      <w:rFonts w:ascii="Courier New" w:hAnsi="Courier New" w:cs="Courier New"/>
      <w:sz w:val="20"/>
      <w:szCs w:val="20"/>
    </w:rPr>
  </w:style>
  <w:style w:type="paragraph" w:styleId="Date">
    <w:name w:val="Date"/>
    <w:basedOn w:val="Normal"/>
    <w:next w:val="Normal"/>
    <w:semiHidden/>
    <w:rsid w:val="002A0934"/>
  </w:style>
  <w:style w:type="table" w:styleId="TableSimple1">
    <w:name w:val="Table Simple 1"/>
    <w:basedOn w:val="TableNormal"/>
    <w:semiHidden/>
    <w:rsid w:val="002A09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A09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A09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A09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2A0934"/>
  </w:style>
  <w:style w:type="paragraph" w:styleId="EnvelopeReturn">
    <w:name w:val="envelope return"/>
    <w:basedOn w:val="Normal"/>
    <w:semiHidden/>
    <w:rsid w:val="002A0934"/>
    <w:rPr>
      <w:rFonts w:ascii="Arial" w:hAnsi="Arial" w:cs="Arial"/>
      <w:sz w:val="20"/>
      <w:szCs w:val="20"/>
    </w:rPr>
  </w:style>
  <w:style w:type="paragraph" w:styleId="ListBullet">
    <w:name w:val="List Bullet"/>
    <w:basedOn w:val="Normal"/>
    <w:semiHidden/>
    <w:rsid w:val="002A0934"/>
    <w:pPr>
      <w:numPr>
        <w:numId w:val="6"/>
      </w:numPr>
    </w:pPr>
  </w:style>
  <w:style w:type="paragraph" w:styleId="ListBullet2">
    <w:name w:val="List Bullet 2"/>
    <w:basedOn w:val="Normal"/>
    <w:semiHidden/>
    <w:rsid w:val="002A0934"/>
    <w:pPr>
      <w:numPr>
        <w:numId w:val="7"/>
      </w:numPr>
    </w:pPr>
  </w:style>
  <w:style w:type="paragraph" w:styleId="ListBullet3">
    <w:name w:val="List Bullet 3"/>
    <w:basedOn w:val="Normal"/>
    <w:semiHidden/>
    <w:rsid w:val="002A0934"/>
    <w:pPr>
      <w:numPr>
        <w:numId w:val="8"/>
      </w:numPr>
    </w:pPr>
  </w:style>
  <w:style w:type="paragraph" w:styleId="ListBullet4">
    <w:name w:val="List Bullet 4"/>
    <w:basedOn w:val="Normal"/>
    <w:semiHidden/>
    <w:rsid w:val="002A0934"/>
    <w:pPr>
      <w:numPr>
        <w:numId w:val="9"/>
      </w:numPr>
    </w:pPr>
  </w:style>
  <w:style w:type="paragraph" w:styleId="ListBullet5">
    <w:name w:val="List Bullet 5"/>
    <w:basedOn w:val="Normal"/>
    <w:semiHidden/>
    <w:rsid w:val="002A0934"/>
    <w:pPr>
      <w:numPr>
        <w:numId w:val="10"/>
      </w:numPr>
    </w:pPr>
  </w:style>
  <w:style w:type="table" w:styleId="TableSubtle1">
    <w:name w:val="Table Subtle 1"/>
    <w:basedOn w:val="TableNormal"/>
    <w:semiHidden/>
    <w:rsid w:val="002A09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A09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2A0934"/>
    <w:rPr>
      <w:rFonts w:ascii="Courier New" w:hAnsi="Courier New" w:cs="Courier New"/>
      <w:sz w:val="20"/>
      <w:szCs w:val="20"/>
    </w:rPr>
  </w:style>
  <w:style w:type="paragraph" w:styleId="HTMLAddress">
    <w:name w:val="HTML Address"/>
    <w:basedOn w:val="Normal"/>
    <w:semiHidden/>
    <w:rsid w:val="002A0934"/>
    <w:rPr>
      <w:i/>
      <w:iCs/>
    </w:rPr>
  </w:style>
  <w:style w:type="character" w:styleId="HTMLDefinition">
    <w:name w:val="HTML Definition"/>
    <w:semiHidden/>
    <w:rsid w:val="002A0934"/>
    <w:rPr>
      <w:i/>
      <w:iCs/>
    </w:rPr>
  </w:style>
  <w:style w:type="character" w:styleId="HTMLCite">
    <w:name w:val="HTML Cite"/>
    <w:semiHidden/>
    <w:rsid w:val="002A0934"/>
    <w:rPr>
      <w:i/>
      <w:iCs/>
    </w:rPr>
  </w:style>
  <w:style w:type="character" w:styleId="HTMLTypewriter">
    <w:name w:val="HTML Typewriter"/>
    <w:semiHidden/>
    <w:rsid w:val="002A0934"/>
    <w:rPr>
      <w:rFonts w:ascii="Courier New" w:hAnsi="Courier New" w:cs="Courier New"/>
      <w:sz w:val="20"/>
      <w:szCs w:val="20"/>
    </w:rPr>
  </w:style>
  <w:style w:type="paragraph" w:styleId="HTMLPreformatted">
    <w:name w:val="HTML Preformatted"/>
    <w:basedOn w:val="Normal"/>
    <w:semiHidden/>
    <w:rsid w:val="002A0934"/>
    <w:rPr>
      <w:rFonts w:ascii="Courier New" w:hAnsi="Courier New" w:cs="Courier New"/>
      <w:sz w:val="20"/>
      <w:szCs w:val="20"/>
    </w:rPr>
  </w:style>
  <w:style w:type="character" w:styleId="HTMLCode">
    <w:name w:val="HTML Code"/>
    <w:semiHidden/>
    <w:rsid w:val="002A0934"/>
    <w:rPr>
      <w:rFonts w:ascii="Courier New" w:hAnsi="Courier New" w:cs="Courier New"/>
      <w:sz w:val="20"/>
      <w:szCs w:val="20"/>
    </w:rPr>
  </w:style>
  <w:style w:type="character" w:styleId="HTMLSample">
    <w:name w:val="HTML Sample"/>
    <w:semiHidden/>
    <w:rsid w:val="002A0934"/>
    <w:rPr>
      <w:rFonts w:ascii="Courier New" w:hAnsi="Courier New" w:cs="Courier New"/>
    </w:rPr>
  </w:style>
  <w:style w:type="character" w:styleId="HTMLAcronym">
    <w:name w:val="HTML Acronym"/>
    <w:basedOn w:val="DefaultParagraphFont"/>
    <w:semiHidden/>
    <w:rsid w:val="002A0934"/>
  </w:style>
  <w:style w:type="character" w:styleId="HTMLVariable">
    <w:name w:val="HTML Variable"/>
    <w:semiHidden/>
    <w:rsid w:val="002A0934"/>
    <w:rPr>
      <w:i/>
      <w:iCs/>
    </w:rPr>
  </w:style>
  <w:style w:type="character" w:styleId="Strong">
    <w:name w:val="Strong"/>
    <w:qFormat/>
    <w:rsid w:val="002A0934"/>
    <w:rPr>
      <w:b/>
      <w:bCs/>
    </w:rPr>
  </w:style>
  <w:style w:type="table" w:styleId="TableClassic1">
    <w:name w:val="Table Classic 1"/>
    <w:basedOn w:val="TableNormal"/>
    <w:semiHidden/>
    <w:rsid w:val="002A09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A09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A09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A09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
    <w:name w:val="List"/>
    <w:basedOn w:val="Normal"/>
    <w:semiHidden/>
    <w:rsid w:val="002A0934"/>
    <w:pPr>
      <w:ind w:left="283" w:hanging="283"/>
    </w:pPr>
  </w:style>
  <w:style w:type="paragraph" w:styleId="List2">
    <w:name w:val="List 2"/>
    <w:basedOn w:val="Normal"/>
    <w:semiHidden/>
    <w:rsid w:val="002A0934"/>
    <w:pPr>
      <w:ind w:left="566" w:hanging="283"/>
    </w:pPr>
  </w:style>
  <w:style w:type="paragraph" w:styleId="List3">
    <w:name w:val="List 3"/>
    <w:basedOn w:val="Normal"/>
    <w:semiHidden/>
    <w:rsid w:val="002A0934"/>
    <w:pPr>
      <w:ind w:left="849" w:hanging="283"/>
    </w:pPr>
  </w:style>
  <w:style w:type="paragraph" w:styleId="List4">
    <w:name w:val="List 4"/>
    <w:basedOn w:val="Normal"/>
    <w:semiHidden/>
    <w:rsid w:val="002A0934"/>
    <w:pPr>
      <w:ind w:left="1132" w:hanging="283"/>
    </w:pPr>
  </w:style>
  <w:style w:type="paragraph" w:styleId="List5">
    <w:name w:val="List 5"/>
    <w:basedOn w:val="Normal"/>
    <w:semiHidden/>
    <w:rsid w:val="002A0934"/>
    <w:pPr>
      <w:ind w:left="1415" w:hanging="283"/>
    </w:pPr>
  </w:style>
  <w:style w:type="paragraph" w:styleId="ListContinue">
    <w:name w:val="List Continue"/>
    <w:basedOn w:val="Normal"/>
    <w:semiHidden/>
    <w:rsid w:val="002A0934"/>
    <w:pPr>
      <w:spacing w:after="120"/>
      <w:ind w:left="283"/>
    </w:pPr>
  </w:style>
  <w:style w:type="paragraph" w:styleId="ListContinue2">
    <w:name w:val="List Continue 2"/>
    <w:basedOn w:val="Normal"/>
    <w:semiHidden/>
    <w:rsid w:val="002A0934"/>
    <w:pPr>
      <w:spacing w:after="120"/>
      <w:ind w:left="566"/>
    </w:pPr>
  </w:style>
  <w:style w:type="paragraph" w:styleId="ListContinue3">
    <w:name w:val="List Continue 3"/>
    <w:basedOn w:val="Normal"/>
    <w:semiHidden/>
    <w:rsid w:val="002A0934"/>
    <w:pPr>
      <w:spacing w:after="120"/>
      <w:ind w:left="849"/>
    </w:pPr>
  </w:style>
  <w:style w:type="paragraph" w:styleId="ListContinue4">
    <w:name w:val="List Continue 4"/>
    <w:basedOn w:val="Normal"/>
    <w:semiHidden/>
    <w:rsid w:val="002A0934"/>
    <w:pPr>
      <w:spacing w:after="120"/>
      <w:ind w:left="1132"/>
    </w:pPr>
  </w:style>
  <w:style w:type="paragraph" w:styleId="ListContinue5">
    <w:name w:val="List Continue 5"/>
    <w:basedOn w:val="Normal"/>
    <w:semiHidden/>
    <w:rsid w:val="002A0934"/>
    <w:pPr>
      <w:spacing w:after="120"/>
      <w:ind w:left="1415"/>
    </w:pPr>
  </w:style>
  <w:style w:type="table" w:styleId="TableList1">
    <w:name w:val="Table List 1"/>
    <w:basedOn w:val="TableNormal"/>
    <w:semiHidden/>
    <w:rsid w:val="002A09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A09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A09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A09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A09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A09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A09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A09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FollowedHyperlink">
    <w:name w:val="FollowedHyperlink"/>
    <w:semiHidden/>
    <w:rsid w:val="002A0934"/>
    <w:rPr>
      <w:color w:val="800080"/>
      <w:u w:val="single"/>
    </w:rPr>
  </w:style>
  <w:style w:type="paragraph" w:styleId="NoteHeading">
    <w:name w:val="Note Heading"/>
    <w:basedOn w:val="Normal"/>
    <w:next w:val="Normal"/>
    <w:semiHidden/>
    <w:rsid w:val="002A0934"/>
  </w:style>
  <w:style w:type="paragraph" w:styleId="Salutation">
    <w:name w:val="Salutation"/>
    <w:basedOn w:val="Normal"/>
    <w:next w:val="Normal"/>
    <w:semiHidden/>
    <w:rsid w:val="002A0934"/>
  </w:style>
  <w:style w:type="table" w:styleId="TableContemporary">
    <w:name w:val="Table Contemporary"/>
    <w:basedOn w:val="TableNormal"/>
    <w:semiHidden/>
    <w:rsid w:val="002A09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2A0934"/>
  </w:style>
  <w:style w:type="paragraph" w:styleId="NormalIndent">
    <w:name w:val="Normal Indent"/>
    <w:basedOn w:val="Normal"/>
    <w:semiHidden/>
    <w:rsid w:val="002A0934"/>
    <w:pPr>
      <w:ind w:left="708"/>
    </w:pPr>
  </w:style>
  <w:style w:type="table" w:styleId="TableColumns1">
    <w:name w:val="Table Columns 1"/>
    <w:basedOn w:val="TableNormal"/>
    <w:semiHidden/>
    <w:rsid w:val="002A09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A09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A09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A09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A09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Professional">
    <w:name w:val="Table Professional"/>
    <w:basedOn w:val="TableNormal"/>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A09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A09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A09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A09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A09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A09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A09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semiHidden/>
    <w:rsid w:val="002A0934"/>
  </w:style>
  <w:style w:type="paragraph" w:styleId="ListNumber">
    <w:name w:val="List Number"/>
    <w:basedOn w:val="Normal"/>
    <w:semiHidden/>
    <w:rsid w:val="002A0934"/>
    <w:pPr>
      <w:numPr>
        <w:numId w:val="11"/>
      </w:numPr>
    </w:pPr>
  </w:style>
  <w:style w:type="paragraph" w:styleId="ListNumber2">
    <w:name w:val="List Number 2"/>
    <w:basedOn w:val="Normal"/>
    <w:semiHidden/>
    <w:rsid w:val="002A0934"/>
    <w:pPr>
      <w:numPr>
        <w:numId w:val="12"/>
      </w:numPr>
    </w:pPr>
  </w:style>
  <w:style w:type="paragraph" w:styleId="ListNumber3">
    <w:name w:val="List Number 3"/>
    <w:basedOn w:val="Normal"/>
    <w:semiHidden/>
    <w:rsid w:val="002A0934"/>
    <w:pPr>
      <w:numPr>
        <w:numId w:val="13"/>
      </w:numPr>
    </w:pPr>
  </w:style>
  <w:style w:type="paragraph" w:styleId="ListNumber4">
    <w:name w:val="List Number 4"/>
    <w:basedOn w:val="Normal"/>
    <w:semiHidden/>
    <w:rsid w:val="002A0934"/>
    <w:pPr>
      <w:numPr>
        <w:numId w:val="14"/>
      </w:numPr>
    </w:pPr>
  </w:style>
  <w:style w:type="paragraph" w:styleId="ListNumber5">
    <w:name w:val="List Number 5"/>
    <w:basedOn w:val="Normal"/>
    <w:semiHidden/>
    <w:rsid w:val="002A0934"/>
    <w:pPr>
      <w:numPr>
        <w:numId w:val="15"/>
      </w:numPr>
    </w:pPr>
  </w:style>
  <w:style w:type="paragraph" w:styleId="BlockText">
    <w:name w:val="Block Text"/>
    <w:basedOn w:val="Normal"/>
    <w:semiHidden/>
    <w:rsid w:val="002A0934"/>
    <w:pPr>
      <w:spacing w:after="120"/>
      <w:ind w:left="1440" w:right="1440"/>
    </w:pPr>
  </w:style>
  <w:style w:type="paragraph" w:styleId="BodyText2">
    <w:name w:val="Body Text 2"/>
    <w:basedOn w:val="Normal"/>
    <w:semiHidden/>
    <w:rsid w:val="002A0934"/>
    <w:pPr>
      <w:spacing w:after="120" w:line="480" w:lineRule="auto"/>
    </w:pPr>
  </w:style>
  <w:style w:type="paragraph" w:styleId="BodyTextIndent">
    <w:name w:val="Body Text Indent"/>
    <w:basedOn w:val="Normal"/>
    <w:semiHidden/>
    <w:rsid w:val="002A0934"/>
    <w:pPr>
      <w:spacing w:after="120"/>
      <w:ind w:left="283"/>
    </w:pPr>
  </w:style>
  <w:style w:type="paragraph" w:styleId="BodyTextIndent2">
    <w:name w:val="Body Text Indent 2"/>
    <w:basedOn w:val="Normal"/>
    <w:semiHidden/>
    <w:rsid w:val="002A0934"/>
    <w:pPr>
      <w:spacing w:after="120" w:line="480" w:lineRule="auto"/>
      <w:ind w:left="283"/>
    </w:pPr>
  </w:style>
  <w:style w:type="paragraph" w:styleId="BodyTextIndent3">
    <w:name w:val="Body Text Indent 3"/>
    <w:basedOn w:val="Normal"/>
    <w:semiHidden/>
    <w:rsid w:val="002A0934"/>
    <w:pPr>
      <w:spacing w:after="120"/>
      <w:ind w:left="283"/>
    </w:pPr>
    <w:rPr>
      <w:sz w:val="16"/>
      <w:szCs w:val="16"/>
    </w:rPr>
  </w:style>
  <w:style w:type="paragraph" w:styleId="BodyTextFirstIndent">
    <w:name w:val="Body Text First Indent"/>
    <w:basedOn w:val="BodyText"/>
    <w:semiHidden/>
    <w:rsid w:val="002A0934"/>
    <w:pPr>
      <w:spacing w:after="120"/>
      <w:ind w:firstLine="210"/>
      <w:jc w:val="left"/>
    </w:pPr>
    <w:rPr>
      <w:lang w:eastAsia="en-US"/>
    </w:rPr>
  </w:style>
  <w:style w:type="paragraph" w:styleId="BodyTextFirstIndent2">
    <w:name w:val="Body Text First Indent 2"/>
    <w:basedOn w:val="BodyTextIndent"/>
    <w:semiHidden/>
    <w:rsid w:val="002A0934"/>
    <w:pPr>
      <w:ind w:firstLine="210"/>
    </w:pPr>
  </w:style>
  <w:style w:type="table" w:styleId="TableColorful1">
    <w:name w:val="Table Colorful 1"/>
    <w:basedOn w:val="TableNormal"/>
    <w:semiHidden/>
    <w:rsid w:val="002A09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A09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A09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semiHidden/>
    <w:rsid w:val="002A09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A09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A09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MessageHeader">
    <w:name w:val="Message Header"/>
    <w:basedOn w:val="Normal"/>
    <w:semiHidden/>
    <w:rsid w:val="002A09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Web1">
    <w:name w:val="Table Web 1"/>
    <w:basedOn w:val="TableNormal"/>
    <w:semiHidden/>
    <w:rsid w:val="002A09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A09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A09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7E425E"/>
    <w:rPr>
      <w:rFonts w:ascii="Tahoma" w:hAnsi="Tahoma" w:cs="Tahoma"/>
      <w:sz w:val="16"/>
      <w:szCs w:val="16"/>
    </w:rPr>
  </w:style>
  <w:style w:type="character" w:customStyle="1" w:styleId="BalloonTextChar">
    <w:name w:val="Balloon Text Char"/>
    <w:link w:val="BalloonText"/>
    <w:rsid w:val="007E425E"/>
    <w:rPr>
      <w:rFonts w:ascii="Tahoma" w:hAnsi="Tahoma" w:cs="Tahoma"/>
      <w:sz w:val="16"/>
      <w:szCs w:val="16"/>
      <w:lang w:eastAsia="en-US"/>
    </w:rPr>
  </w:style>
  <w:style w:type="paragraph" w:styleId="Caption">
    <w:name w:val="caption"/>
    <w:basedOn w:val="Normal"/>
    <w:next w:val="Normal"/>
    <w:uiPriority w:val="35"/>
    <w:qFormat/>
    <w:rsid w:val="00A62CBF"/>
    <w:pPr>
      <w:suppressAutoHyphens/>
      <w:spacing w:line="360" w:lineRule="auto"/>
      <w:jc w:val="both"/>
    </w:pPr>
    <w:rPr>
      <w:rFonts w:ascii="Arial" w:eastAsia="SimSun" w:hAnsi="Arial" w:cs="Calibri"/>
      <w:b/>
      <w:bCs/>
      <w:kern w:val="1"/>
      <w:sz w:val="20"/>
      <w:szCs w:val="20"/>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hu-HU" w:eastAsia="en-US"/>
    </w:rPr>
  </w:style>
  <w:style w:type="paragraph" w:styleId="Heading1">
    <w:name w:val="heading 1"/>
    <w:basedOn w:val="Normal"/>
    <w:next w:val="Normal"/>
    <w:qFormat/>
    <w:rsid w:val="002A2A45"/>
    <w:pPr>
      <w:keepNext/>
      <w:outlineLvl w:val="0"/>
    </w:pPr>
    <w:rPr>
      <w:b/>
      <w:bCs/>
      <w:lang w:eastAsia="hu-HU"/>
    </w:rPr>
  </w:style>
  <w:style w:type="paragraph" w:styleId="Heading2">
    <w:name w:val="heading 2"/>
    <w:basedOn w:val="Normal"/>
    <w:next w:val="Normal"/>
    <w:qFormat/>
    <w:rsid w:val="002A093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2A45"/>
    <w:pPr>
      <w:keepNext/>
      <w:outlineLvl w:val="2"/>
    </w:pPr>
    <w:rPr>
      <w:rFonts w:ascii="Arial" w:hAnsi="Arial"/>
      <w:b/>
      <w:bCs/>
      <w:sz w:val="16"/>
      <w:szCs w:val="16"/>
      <w:lang w:eastAsia="hu-HU"/>
    </w:rPr>
  </w:style>
  <w:style w:type="paragraph" w:styleId="Heading4">
    <w:name w:val="heading 4"/>
    <w:basedOn w:val="Normal"/>
    <w:next w:val="Normal"/>
    <w:qFormat/>
    <w:rsid w:val="002A0934"/>
    <w:pPr>
      <w:keepNext/>
      <w:spacing w:before="240" w:after="60"/>
      <w:outlineLvl w:val="3"/>
    </w:pPr>
    <w:rPr>
      <w:b/>
      <w:bCs/>
      <w:sz w:val="28"/>
      <w:szCs w:val="28"/>
    </w:rPr>
  </w:style>
  <w:style w:type="paragraph" w:styleId="Heading5">
    <w:name w:val="heading 5"/>
    <w:basedOn w:val="Normal"/>
    <w:next w:val="Normal"/>
    <w:qFormat/>
    <w:rsid w:val="002A0934"/>
    <w:pPr>
      <w:spacing w:before="240" w:after="60"/>
      <w:outlineLvl w:val="4"/>
    </w:pPr>
    <w:rPr>
      <w:b/>
      <w:bCs/>
      <w:i/>
      <w:iCs/>
      <w:sz w:val="26"/>
      <w:szCs w:val="26"/>
    </w:rPr>
  </w:style>
  <w:style w:type="paragraph" w:styleId="Heading6">
    <w:name w:val="heading 6"/>
    <w:basedOn w:val="Normal"/>
    <w:next w:val="Normal"/>
    <w:qFormat/>
    <w:rsid w:val="002A0934"/>
    <w:pPr>
      <w:spacing w:before="240" w:after="60"/>
      <w:outlineLvl w:val="5"/>
    </w:pPr>
    <w:rPr>
      <w:b/>
      <w:bCs/>
      <w:sz w:val="22"/>
      <w:szCs w:val="22"/>
    </w:rPr>
  </w:style>
  <w:style w:type="paragraph" w:styleId="Heading7">
    <w:name w:val="heading 7"/>
    <w:basedOn w:val="Normal"/>
    <w:next w:val="Normal"/>
    <w:qFormat/>
    <w:rsid w:val="002A0934"/>
    <w:pPr>
      <w:spacing w:before="240" w:after="60"/>
      <w:outlineLvl w:val="6"/>
    </w:pPr>
  </w:style>
  <w:style w:type="paragraph" w:styleId="Heading8">
    <w:name w:val="heading 8"/>
    <w:basedOn w:val="Normal"/>
    <w:next w:val="Normal"/>
    <w:qFormat/>
    <w:rsid w:val="002A0934"/>
    <w:pPr>
      <w:spacing w:before="240" w:after="60"/>
      <w:outlineLvl w:val="7"/>
    </w:pPr>
    <w:rPr>
      <w:i/>
      <w:iCs/>
    </w:rPr>
  </w:style>
  <w:style w:type="paragraph" w:styleId="Heading9">
    <w:name w:val="heading 9"/>
    <w:basedOn w:val="Normal"/>
    <w:next w:val="Normal"/>
    <w:qFormat/>
    <w:rsid w:val="002A09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FormField">
    <w:name w:val="FormField"/>
    <w:semiHidden/>
    <w:rPr>
      <w:rFonts w:ascii="Times New Roman" w:hAnsi="Times New Roman" w:cs="Times New Roman"/>
      <w:sz w:val="22"/>
      <w:szCs w:val="18"/>
    </w:rPr>
  </w:style>
  <w:style w:type="character" w:styleId="PageNumber">
    <w:name w:val="page number"/>
    <w:basedOn w:val="DefaultParagraphFont"/>
    <w:semiHidden/>
  </w:style>
  <w:style w:type="paragraph" w:styleId="BodyText3">
    <w:name w:val="Body Text 3"/>
    <w:basedOn w:val="Normal"/>
    <w:semiHidden/>
    <w:pPr>
      <w:tabs>
        <w:tab w:val="left" w:pos="7371"/>
      </w:tabs>
      <w:jc w:val="both"/>
    </w:pPr>
    <w:rPr>
      <w:szCs w:val="20"/>
      <w:lang w:val="en-GB" w:eastAsia="hu-HU"/>
    </w:rPr>
  </w:style>
  <w:style w:type="numbering" w:styleId="111111">
    <w:name w:val="Outline List 2"/>
    <w:basedOn w:val="NoList"/>
    <w:semiHidden/>
    <w:rsid w:val="002A0934"/>
    <w:pPr>
      <w:numPr>
        <w:numId w:val="16"/>
      </w:numPr>
    </w:pPr>
  </w:style>
  <w:style w:type="character" w:styleId="Hyperlink">
    <w:name w:val="Hyperlink"/>
    <w:semiHidden/>
    <w:rsid w:val="001146FA"/>
    <w:rPr>
      <w:color w:val="0000FF"/>
      <w:u w:val="single"/>
    </w:rPr>
  </w:style>
  <w:style w:type="paragraph" w:styleId="BodyText">
    <w:name w:val="Body Text"/>
    <w:basedOn w:val="Normal"/>
    <w:link w:val="BodyTextChar"/>
    <w:semiHidden/>
    <w:rsid w:val="002A2A45"/>
    <w:pPr>
      <w:jc w:val="both"/>
    </w:pPr>
    <w:rPr>
      <w:lang w:eastAsia="hu-HU"/>
    </w:rPr>
  </w:style>
  <w:style w:type="paragraph" w:customStyle="1" w:styleId="style1">
    <w:name w:val="style1"/>
    <w:basedOn w:val="Normal"/>
    <w:semiHidden/>
    <w:rsid w:val="002A2A45"/>
    <w:pPr>
      <w:spacing w:before="100" w:beforeAutospacing="1" w:after="100" w:afterAutospacing="1"/>
    </w:pPr>
    <w:rPr>
      <w:lang w:eastAsia="hu-HU"/>
    </w:rPr>
  </w:style>
  <w:style w:type="character" w:styleId="Emphasis">
    <w:name w:val="Emphasis"/>
    <w:qFormat/>
    <w:rsid w:val="002A2A45"/>
    <w:rPr>
      <w:i/>
      <w:iCs/>
    </w:rPr>
  </w:style>
  <w:style w:type="paragraph" w:customStyle="1" w:styleId="Title1crc">
    <w:name w:val="Title_1_crc"/>
    <w:basedOn w:val="Normal"/>
    <w:link w:val="Title1crcChar"/>
    <w:rsid w:val="0030607C"/>
    <w:pPr>
      <w:keepNext/>
      <w:pageBreakBefore/>
      <w:widowControl w:val="0"/>
      <w:suppressAutoHyphens/>
      <w:spacing w:after="120"/>
    </w:pPr>
    <w:rPr>
      <w:b/>
      <w:caps/>
      <w:lang w:val="en-GB"/>
    </w:rPr>
  </w:style>
  <w:style w:type="character" w:customStyle="1" w:styleId="Title1crcChar">
    <w:name w:val="Title_1_crc Char"/>
    <w:link w:val="Title1crc"/>
    <w:rsid w:val="0030607C"/>
    <w:rPr>
      <w:b/>
      <w:caps/>
      <w:sz w:val="24"/>
      <w:szCs w:val="24"/>
      <w:lang w:val="en-GB" w:eastAsia="en-US" w:bidi="ar-SA"/>
    </w:rPr>
  </w:style>
  <w:style w:type="paragraph" w:customStyle="1" w:styleId="author">
    <w:name w:val="author"/>
    <w:basedOn w:val="Normal"/>
    <w:semiHidden/>
    <w:rsid w:val="0030607C"/>
    <w:pPr>
      <w:keepNext/>
      <w:suppressAutoHyphens/>
      <w:spacing w:after="120"/>
    </w:pPr>
    <w:rPr>
      <w:i/>
      <w:sz w:val="20"/>
      <w:szCs w:val="20"/>
      <w:lang w:val="en-GB"/>
    </w:rPr>
  </w:style>
  <w:style w:type="paragraph" w:customStyle="1" w:styleId="authorcrc">
    <w:name w:val="author_crc"/>
    <w:basedOn w:val="Normal"/>
    <w:rsid w:val="0030607C"/>
    <w:pPr>
      <w:spacing w:after="120"/>
    </w:pPr>
    <w:rPr>
      <w:i/>
      <w:sz w:val="20"/>
      <w:szCs w:val="20"/>
      <w:lang w:val="en-GB"/>
    </w:rPr>
  </w:style>
  <w:style w:type="paragraph" w:customStyle="1" w:styleId="adresscrc">
    <w:name w:val="adress_crc"/>
    <w:basedOn w:val="Normal"/>
    <w:rsid w:val="0030607C"/>
    <w:pPr>
      <w:tabs>
        <w:tab w:val="right" w:pos="180"/>
      </w:tabs>
      <w:ind w:left="113" w:hanging="113"/>
    </w:pPr>
    <w:rPr>
      <w:sz w:val="16"/>
      <w:szCs w:val="16"/>
      <w:vertAlign w:val="superscript"/>
      <w:lang w:val="en-GB"/>
    </w:rPr>
  </w:style>
  <w:style w:type="paragraph" w:customStyle="1" w:styleId="abstractcrc">
    <w:name w:val="abstract_crc"/>
    <w:basedOn w:val="BodyText"/>
    <w:rsid w:val="0030607C"/>
    <w:pPr>
      <w:spacing w:before="120"/>
    </w:pPr>
    <w:rPr>
      <w:b/>
      <w:bCs/>
      <w:sz w:val="16"/>
      <w:szCs w:val="16"/>
      <w:lang w:val="en-GB"/>
    </w:rPr>
  </w:style>
  <w:style w:type="paragraph" w:customStyle="1" w:styleId="Keywordscrc1">
    <w:name w:val="Keywords_crc_1"/>
    <w:basedOn w:val="Normal"/>
    <w:link w:val="Keywordscrc1Char"/>
    <w:semiHidden/>
    <w:rsid w:val="0030607C"/>
    <w:pPr>
      <w:spacing w:before="120"/>
    </w:pPr>
    <w:rPr>
      <w:b/>
      <w:bCs/>
      <w:sz w:val="16"/>
      <w:szCs w:val="16"/>
      <w:lang w:val="en-GB"/>
    </w:rPr>
  </w:style>
  <w:style w:type="character" w:customStyle="1" w:styleId="Keywordscrc1Char">
    <w:name w:val="Keywords_crc_1 Char"/>
    <w:link w:val="Keywordscrc1"/>
    <w:rsid w:val="0030607C"/>
    <w:rPr>
      <w:b/>
      <w:bCs/>
      <w:sz w:val="16"/>
      <w:szCs w:val="16"/>
      <w:lang w:val="en-GB" w:eastAsia="en-US" w:bidi="ar-SA"/>
    </w:rPr>
  </w:style>
  <w:style w:type="paragraph" w:customStyle="1" w:styleId="Keywords1crc">
    <w:name w:val="Keywords_1_crc"/>
    <w:basedOn w:val="Normal"/>
    <w:link w:val="Keywords1crcChar"/>
    <w:semiHidden/>
    <w:rsid w:val="0030607C"/>
    <w:pPr>
      <w:spacing w:before="120"/>
    </w:pPr>
    <w:rPr>
      <w:bCs/>
      <w:sz w:val="16"/>
      <w:szCs w:val="16"/>
      <w:lang w:val="en-GB"/>
    </w:rPr>
  </w:style>
  <w:style w:type="character" w:customStyle="1" w:styleId="Keywords1crcChar">
    <w:name w:val="Keywords_1_crc Char"/>
    <w:link w:val="Keywords1crc"/>
    <w:rsid w:val="0030607C"/>
    <w:rPr>
      <w:bCs/>
      <w:sz w:val="16"/>
      <w:szCs w:val="16"/>
      <w:lang w:val="en-GB" w:eastAsia="en-US" w:bidi="ar-SA"/>
    </w:rPr>
  </w:style>
  <w:style w:type="paragraph" w:customStyle="1" w:styleId="Abstract1crc">
    <w:name w:val="Abstract_1_crc"/>
    <w:basedOn w:val="abstractcrc"/>
    <w:rsid w:val="0030607C"/>
    <w:rPr>
      <w:b w:val="0"/>
    </w:rPr>
  </w:style>
  <w:style w:type="paragraph" w:customStyle="1" w:styleId="Title2crc">
    <w:name w:val="Title_2_crc"/>
    <w:basedOn w:val="Heading1"/>
    <w:rsid w:val="0030607C"/>
    <w:pPr>
      <w:spacing w:before="120" w:after="80"/>
    </w:pPr>
    <w:rPr>
      <w:sz w:val="20"/>
      <w:szCs w:val="22"/>
      <w:lang w:val="en-GB"/>
    </w:rPr>
  </w:style>
  <w:style w:type="paragraph" w:customStyle="1" w:styleId="textcrc">
    <w:name w:val="text_crc"/>
    <w:basedOn w:val="BodyText"/>
    <w:rsid w:val="0030607C"/>
    <w:pPr>
      <w:keepNext/>
    </w:pPr>
    <w:rPr>
      <w:sz w:val="20"/>
      <w:szCs w:val="20"/>
      <w:lang w:val="en-GB"/>
    </w:rPr>
  </w:style>
  <w:style w:type="paragraph" w:customStyle="1" w:styleId="title3crc">
    <w:name w:val="title_3_crc"/>
    <w:basedOn w:val="Heading1"/>
    <w:rsid w:val="00375DBC"/>
    <w:pPr>
      <w:spacing w:before="80"/>
    </w:pPr>
    <w:rPr>
      <w:b w:val="0"/>
      <w:i/>
      <w:sz w:val="20"/>
      <w:szCs w:val="20"/>
      <w:lang w:val="en-GB"/>
    </w:rPr>
  </w:style>
  <w:style w:type="paragraph" w:customStyle="1" w:styleId="figurecaptioncrc">
    <w:name w:val="figure caption_crc"/>
    <w:basedOn w:val="BodyText"/>
    <w:link w:val="figurecaptioncrcChar"/>
    <w:autoRedefine/>
    <w:rsid w:val="00BE5B88"/>
    <w:pPr>
      <w:suppressAutoHyphens/>
      <w:spacing w:before="120" w:after="120"/>
      <w:jc w:val="center"/>
    </w:pPr>
    <w:rPr>
      <w:bCs/>
      <w:noProof/>
      <w:sz w:val="16"/>
      <w:szCs w:val="16"/>
      <w:lang w:val="en-GB"/>
    </w:rPr>
  </w:style>
  <w:style w:type="paragraph" w:customStyle="1" w:styleId="tablelodycrc">
    <w:name w:val="table_lody_crc"/>
    <w:basedOn w:val="Normal"/>
    <w:rsid w:val="00375DBC"/>
    <w:pPr>
      <w:spacing w:after="120"/>
      <w:jc w:val="center"/>
    </w:pPr>
    <w:rPr>
      <w:bCs/>
      <w:i/>
      <w:sz w:val="16"/>
      <w:szCs w:val="16"/>
      <w:lang w:val="en-GB"/>
    </w:rPr>
  </w:style>
  <w:style w:type="paragraph" w:customStyle="1" w:styleId="tablebodycrc1a">
    <w:name w:val="table _body_crc_1a"/>
    <w:basedOn w:val="Normal"/>
    <w:link w:val="tablebodycrc1aCharChar"/>
    <w:rsid w:val="00375DBC"/>
    <w:pPr>
      <w:jc w:val="center"/>
    </w:pPr>
    <w:rPr>
      <w:bCs/>
      <w:sz w:val="16"/>
      <w:szCs w:val="16"/>
      <w:lang w:val="en-GB"/>
    </w:rPr>
  </w:style>
  <w:style w:type="paragraph" w:customStyle="1" w:styleId="referencescrc">
    <w:name w:val="references_crc"/>
    <w:basedOn w:val="Normal"/>
    <w:semiHidden/>
    <w:rsid w:val="00375DBC"/>
    <w:pPr>
      <w:ind w:left="284" w:hanging="284"/>
      <w:jc w:val="both"/>
    </w:pPr>
    <w:rPr>
      <w:sz w:val="16"/>
      <w:szCs w:val="16"/>
      <w:lang w:val="en-GB"/>
    </w:rPr>
  </w:style>
  <w:style w:type="paragraph" w:customStyle="1" w:styleId="tabletitle1">
    <w:name w:val="table_title_1"/>
    <w:basedOn w:val="tablelodycrc"/>
    <w:rsid w:val="00375DBC"/>
  </w:style>
  <w:style w:type="paragraph" w:customStyle="1" w:styleId="figurecation1crc">
    <w:name w:val="figure_cation_1_crc"/>
    <w:basedOn w:val="BodyText"/>
    <w:rsid w:val="00375DBC"/>
    <w:pPr>
      <w:spacing w:before="120" w:after="120"/>
      <w:jc w:val="center"/>
    </w:pPr>
    <w:rPr>
      <w:bCs/>
      <w:sz w:val="16"/>
      <w:szCs w:val="16"/>
      <w:lang w:val="en-GB"/>
    </w:rPr>
  </w:style>
  <w:style w:type="character" w:customStyle="1" w:styleId="tablebodycrc1aCharChar">
    <w:name w:val="table _body_crc_1a Char Char"/>
    <w:link w:val="tablebodycrc1a"/>
    <w:rsid w:val="00375DBC"/>
    <w:rPr>
      <w:bCs/>
      <w:sz w:val="16"/>
      <w:szCs w:val="16"/>
      <w:lang w:val="en-GB" w:eastAsia="en-US" w:bidi="ar-SA"/>
    </w:rPr>
  </w:style>
  <w:style w:type="character" w:customStyle="1" w:styleId="BodyTextChar">
    <w:name w:val="Body Text Char"/>
    <w:link w:val="BodyText"/>
    <w:rsid w:val="00375DBC"/>
    <w:rPr>
      <w:sz w:val="24"/>
      <w:szCs w:val="24"/>
      <w:lang w:val="hu-HU" w:eastAsia="hu-HU" w:bidi="ar-SA"/>
    </w:rPr>
  </w:style>
  <w:style w:type="character" w:customStyle="1" w:styleId="figurecaptioncrcChar">
    <w:name w:val="figure caption_crc Char"/>
    <w:link w:val="figurecaptioncrc"/>
    <w:rsid w:val="00BE5B88"/>
    <w:rPr>
      <w:bCs/>
      <w:noProof/>
      <w:sz w:val="16"/>
      <w:szCs w:val="16"/>
      <w:lang w:val="en-GB" w:eastAsia="hu-HU" w:bidi="ar-SA"/>
    </w:rPr>
  </w:style>
  <w:style w:type="paragraph" w:customStyle="1" w:styleId="figurecaptioncrc1a">
    <w:name w:val="figure_caption_crc_1a"/>
    <w:basedOn w:val="figurecaptioncrc"/>
    <w:rsid w:val="003A1F79"/>
    <w:rPr>
      <w:i/>
    </w:rPr>
  </w:style>
  <w:style w:type="paragraph" w:customStyle="1" w:styleId="StlusfigurecaptioncrcNemDlt">
    <w:name w:val="Stílus figure caption_crc + Nem Dőlt"/>
    <w:basedOn w:val="figurecaptioncrc"/>
    <w:link w:val="StlusfigurecaptioncrcNemDltChar"/>
    <w:semiHidden/>
    <w:rsid w:val="003A1F79"/>
    <w:rPr>
      <w:bCs w:val="0"/>
      <w:i/>
    </w:rPr>
  </w:style>
  <w:style w:type="character" w:customStyle="1" w:styleId="StlusfigurecaptioncrcNemDltChar">
    <w:name w:val="Stílus figure caption_crc + Nem Dőlt Char"/>
    <w:basedOn w:val="figurecaptioncrcChar"/>
    <w:link w:val="StlusfigurecaptioncrcNemDlt"/>
    <w:rsid w:val="003A1F79"/>
    <w:rPr>
      <w:bCs/>
      <w:noProof/>
      <w:sz w:val="16"/>
      <w:szCs w:val="16"/>
      <w:lang w:val="en-GB" w:eastAsia="hu-HU" w:bidi="ar-SA"/>
    </w:rPr>
  </w:style>
  <w:style w:type="paragraph" w:customStyle="1" w:styleId="figurecaptioncrc0">
    <w:name w:val="figure_caption_crc"/>
    <w:basedOn w:val="Normal"/>
    <w:rsid w:val="00DF19E0"/>
    <w:pPr>
      <w:suppressAutoHyphens/>
      <w:spacing w:before="120" w:after="120"/>
      <w:jc w:val="center"/>
    </w:pPr>
    <w:rPr>
      <w:noProof/>
      <w:sz w:val="16"/>
      <w:szCs w:val="16"/>
      <w:lang w:val="en-GB"/>
    </w:rPr>
  </w:style>
  <w:style w:type="paragraph" w:customStyle="1" w:styleId="figurecationcrc">
    <w:name w:val="figure_cation_crc"/>
    <w:basedOn w:val="Normal"/>
    <w:next w:val="figurecation1crc"/>
    <w:rsid w:val="002A0934"/>
    <w:pPr>
      <w:suppressAutoHyphens/>
      <w:spacing w:before="120" w:after="120"/>
      <w:jc w:val="center"/>
    </w:pPr>
    <w:rPr>
      <w:noProof/>
      <w:sz w:val="16"/>
      <w:szCs w:val="16"/>
      <w:lang w:val="en-GB"/>
    </w:rPr>
  </w:style>
  <w:style w:type="paragraph" w:customStyle="1" w:styleId="Stlus1">
    <w:name w:val="Stílus1"/>
    <w:basedOn w:val="Normal"/>
    <w:semiHidden/>
    <w:rsid w:val="002A0934"/>
    <w:pPr>
      <w:suppressAutoHyphens/>
      <w:spacing w:before="120" w:after="120"/>
      <w:jc w:val="center"/>
    </w:pPr>
    <w:rPr>
      <w:noProof/>
      <w:sz w:val="16"/>
      <w:szCs w:val="16"/>
      <w:lang w:val="en-GB"/>
    </w:rPr>
  </w:style>
  <w:style w:type="paragraph" w:customStyle="1" w:styleId="figurecaptioncrc2">
    <w:name w:val="figure caption_crc_2"/>
    <w:basedOn w:val="Normal"/>
    <w:next w:val="StlusfigurecaptioncrcNemDlt"/>
    <w:rsid w:val="002A0934"/>
    <w:pPr>
      <w:suppressAutoHyphens/>
      <w:spacing w:before="120" w:after="120"/>
      <w:jc w:val="center"/>
    </w:pPr>
    <w:rPr>
      <w:noProof/>
      <w:sz w:val="16"/>
      <w:szCs w:val="16"/>
      <w:lang w:val="en-GB"/>
    </w:rPr>
  </w:style>
  <w:style w:type="numbering" w:styleId="1ai">
    <w:name w:val="Outline List 1"/>
    <w:basedOn w:val="NoList"/>
    <w:semiHidden/>
    <w:rsid w:val="002A0934"/>
    <w:pPr>
      <w:numPr>
        <w:numId w:val="17"/>
      </w:numPr>
    </w:pPr>
  </w:style>
  <w:style w:type="paragraph" w:styleId="Signature">
    <w:name w:val="Signature"/>
    <w:basedOn w:val="Normal"/>
    <w:semiHidden/>
    <w:rsid w:val="002A0934"/>
    <w:pPr>
      <w:ind w:left="4252"/>
    </w:pPr>
  </w:style>
  <w:style w:type="paragraph" w:styleId="Subtitle">
    <w:name w:val="Subtitle"/>
    <w:basedOn w:val="Normal"/>
    <w:qFormat/>
    <w:rsid w:val="002A0934"/>
    <w:pPr>
      <w:spacing w:after="60"/>
      <w:jc w:val="center"/>
      <w:outlineLvl w:val="1"/>
    </w:pPr>
    <w:rPr>
      <w:rFonts w:ascii="Arial" w:hAnsi="Arial" w:cs="Arial"/>
    </w:rPr>
  </w:style>
  <w:style w:type="paragraph" w:styleId="Closing">
    <w:name w:val="Closing"/>
    <w:basedOn w:val="Normal"/>
    <w:semiHidden/>
    <w:rsid w:val="002A0934"/>
    <w:pPr>
      <w:ind w:left="4252"/>
    </w:pPr>
  </w:style>
  <w:style w:type="paragraph" w:styleId="EnvelopeAddress">
    <w:name w:val="envelope address"/>
    <w:basedOn w:val="Normal"/>
    <w:semiHidden/>
    <w:rsid w:val="002A0934"/>
    <w:pPr>
      <w:framePr w:w="7920" w:h="1980" w:hRule="exact" w:hSpace="141" w:wrap="auto" w:hAnchor="page" w:xAlign="center" w:yAlign="bottom"/>
      <w:ind w:left="2880"/>
    </w:pPr>
    <w:rPr>
      <w:rFonts w:ascii="Arial" w:hAnsi="Arial" w:cs="Arial"/>
    </w:rPr>
  </w:style>
  <w:style w:type="numbering" w:styleId="ArticleSection">
    <w:name w:val="Outline List 3"/>
    <w:basedOn w:val="NoList"/>
    <w:semiHidden/>
    <w:rsid w:val="002A0934"/>
    <w:pPr>
      <w:numPr>
        <w:numId w:val="18"/>
      </w:numPr>
    </w:pPr>
  </w:style>
  <w:style w:type="paragraph" w:styleId="Title">
    <w:name w:val="Title"/>
    <w:basedOn w:val="Normal"/>
    <w:qFormat/>
    <w:rsid w:val="002A0934"/>
    <w:pPr>
      <w:spacing w:before="240" w:after="60"/>
      <w:jc w:val="center"/>
      <w:outlineLvl w:val="0"/>
    </w:pPr>
    <w:rPr>
      <w:rFonts w:ascii="Arial" w:hAnsi="Arial" w:cs="Arial"/>
      <w:b/>
      <w:bCs/>
      <w:kern w:val="28"/>
      <w:sz w:val="32"/>
      <w:szCs w:val="32"/>
    </w:rPr>
  </w:style>
  <w:style w:type="paragraph" w:styleId="PlainText">
    <w:name w:val="Plain Text"/>
    <w:basedOn w:val="Normal"/>
    <w:semiHidden/>
    <w:rsid w:val="002A0934"/>
    <w:rPr>
      <w:rFonts w:ascii="Courier New" w:hAnsi="Courier New" w:cs="Courier New"/>
      <w:sz w:val="20"/>
      <w:szCs w:val="20"/>
    </w:rPr>
  </w:style>
  <w:style w:type="paragraph" w:styleId="Date">
    <w:name w:val="Date"/>
    <w:basedOn w:val="Normal"/>
    <w:next w:val="Normal"/>
    <w:semiHidden/>
    <w:rsid w:val="002A0934"/>
  </w:style>
  <w:style w:type="table" w:styleId="TableSimple1">
    <w:name w:val="Table Simple 1"/>
    <w:basedOn w:val="TableNormal"/>
    <w:semiHidden/>
    <w:rsid w:val="002A09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A09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A09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A09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2A0934"/>
  </w:style>
  <w:style w:type="paragraph" w:styleId="EnvelopeReturn">
    <w:name w:val="envelope return"/>
    <w:basedOn w:val="Normal"/>
    <w:semiHidden/>
    <w:rsid w:val="002A0934"/>
    <w:rPr>
      <w:rFonts w:ascii="Arial" w:hAnsi="Arial" w:cs="Arial"/>
      <w:sz w:val="20"/>
      <w:szCs w:val="20"/>
    </w:rPr>
  </w:style>
  <w:style w:type="paragraph" w:styleId="ListBullet">
    <w:name w:val="List Bullet"/>
    <w:basedOn w:val="Normal"/>
    <w:semiHidden/>
    <w:rsid w:val="002A0934"/>
    <w:pPr>
      <w:numPr>
        <w:numId w:val="6"/>
      </w:numPr>
    </w:pPr>
  </w:style>
  <w:style w:type="paragraph" w:styleId="ListBullet2">
    <w:name w:val="List Bullet 2"/>
    <w:basedOn w:val="Normal"/>
    <w:semiHidden/>
    <w:rsid w:val="002A0934"/>
    <w:pPr>
      <w:numPr>
        <w:numId w:val="7"/>
      </w:numPr>
    </w:pPr>
  </w:style>
  <w:style w:type="paragraph" w:styleId="ListBullet3">
    <w:name w:val="List Bullet 3"/>
    <w:basedOn w:val="Normal"/>
    <w:semiHidden/>
    <w:rsid w:val="002A0934"/>
    <w:pPr>
      <w:numPr>
        <w:numId w:val="8"/>
      </w:numPr>
    </w:pPr>
  </w:style>
  <w:style w:type="paragraph" w:styleId="ListBullet4">
    <w:name w:val="List Bullet 4"/>
    <w:basedOn w:val="Normal"/>
    <w:semiHidden/>
    <w:rsid w:val="002A0934"/>
    <w:pPr>
      <w:numPr>
        <w:numId w:val="9"/>
      </w:numPr>
    </w:pPr>
  </w:style>
  <w:style w:type="paragraph" w:styleId="ListBullet5">
    <w:name w:val="List Bullet 5"/>
    <w:basedOn w:val="Normal"/>
    <w:semiHidden/>
    <w:rsid w:val="002A0934"/>
    <w:pPr>
      <w:numPr>
        <w:numId w:val="10"/>
      </w:numPr>
    </w:pPr>
  </w:style>
  <w:style w:type="table" w:styleId="TableSubtle1">
    <w:name w:val="Table Subtle 1"/>
    <w:basedOn w:val="TableNormal"/>
    <w:semiHidden/>
    <w:rsid w:val="002A09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A09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2A0934"/>
    <w:rPr>
      <w:rFonts w:ascii="Courier New" w:hAnsi="Courier New" w:cs="Courier New"/>
      <w:sz w:val="20"/>
      <w:szCs w:val="20"/>
    </w:rPr>
  </w:style>
  <w:style w:type="paragraph" w:styleId="HTMLAddress">
    <w:name w:val="HTML Address"/>
    <w:basedOn w:val="Normal"/>
    <w:semiHidden/>
    <w:rsid w:val="002A0934"/>
    <w:rPr>
      <w:i/>
      <w:iCs/>
    </w:rPr>
  </w:style>
  <w:style w:type="character" w:styleId="HTMLDefinition">
    <w:name w:val="HTML Definition"/>
    <w:semiHidden/>
    <w:rsid w:val="002A0934"/>
    <w:rPr>
      <w:i/>
      <w:iCs/>
    </w:rPr>
  </w:style>
  <w:style w:type="character" w:styleId="HTMLCite">
    <w:name w:val="HTML Cite"/>
    <w:semiHidden/>
    <w:rsid w:val="002A0934"/>
    <w:rPr>
      <w:i/>
      <w:iCs/>
    </w:rPr>
  </w:style>
  <w:style w:type="character" w:styleId="HTMLTypewriter">
    <w:name w:val="HTML Typewriter"/>
    <w:semiHidden/>
    <w:rsid w:val="002A0934"/>
    <w:rPr>
      <w:rFonts w:ascii="Courier New" w:hAnsi="Courier New" w:cs="Courier New"/>
      <w:sz w:val="20"/>
      <w:szCs w:val="20"/>
    </w:rPr>
  </w:style>
  <w:style w:type="paragraph" w:styleId="HTMLPreformatted">
    <w:name w:val="HTML Preformatted"/>
    <w:basedOn w:val="Normal"/>
    <w:semiHidden/>
    <w:rsid w:val="002A0934"/>
    <w:rPr>
      <w:rFonts w:ascii="Courier New" w:hAnsi="Courier New" w:cs="Courier New"/>
      <w:sz w:val="20"/>
      <w:szCs w:val="20"/>
    </w:rPr>
  </w:style>
  <w:style w:type="character" w:styleId="HTMLCode">
    <w:name w:val="HTML Code"/>
    <w:semiHidden/>
    <w:rsid w:val="002A0934"/>
    <w:rPr>
      <w:rFonts w:ascii="Courier New" w:hAnsi="Courier New" w:cs="Courier New"/>
      <w:sz w:val="20"/>
      <w:szCs w:val="20"/>
    </w:rPr>
  </w:style>
  <w:style w:type="character" w:styleId="HTMLSample">
    <w:name w:val="HTML Sample"/>
    <w:semiHidden/>
    <w:rsid w:val="002A0934"/>
    <w:rPr>
      <w:rFonts w:ascii="Courier New" w:hAnsi="Courier New" w:cs="Courier New"/>
    </w:rPr>
  </w:style>
  <w:style w:type="character" w:styleId="HTMLAcronym">
    <w:name w:val="HTML Acronym"/>
    <w:basedOn w:val="DefaultParagraphFont"/>
    <w:semiHidden/>
    <w:rsid w:val="002A0934"/>
  </w:style>
  <w:style w:type="character" w:styleId="HTMLVariable">
    <w:name w:val="HTML Variable"/>
    <w:semiHidden/>
    <w:rsid w:val="002A0934"/>
    <w:rPr>
      <w:i/>
      <w:iCs/>
    </w:rPr>
  </w:style>
  <w:style w:type="character" w:styleId="Strong">
    <w:name w:val="Strong"/>
    <w:qFormat/>
    <w:rsid w:val="002A0934"/>
    <w:rPr>
      <w:b/>
      <w:bCs/>
    </w:rPr>
  </w:style>
  <w:style w:type="table" w:styleId="TableClassic1">
    <w:name w:val="Table Classic 1"/>
    <w:basedOn w:val="TableNormal"/>
    <w:semiHidden/>
    <w:rsid w:val="002A09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A09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A09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A09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
    <w:name w:val="List"/>
    <w:basedOn w:val="Normal"/>
    <w:semiHidden/>
    <w:rsid w:val="002A0934"/>
    <w:pPr>
      <w:ind w:left="283" w:hanging="283"/>
    </w:pPr>
  </w:style>
  <w:style w:type="paragraph" w:styleId="List2">
    <w:name w:val="List 2"/>
    <w:basedOn w:val="Normal"/>
    <w:semiHidden/>
    <w:rsid w:val="002A0934"/>
    <w:pPr>
      <w:ind w:left="566" w:hanging="283"/>
    </w:pPr>
  </w:style>
  <w:style w:type="paragraph" w:styleId="List3">
    <w:name w:val="List 3"/>
    <w:basedOn w:val="Normal"/>
    <w:semiHidden/>
    <w:rsid w:val="002A0934"/>
    <w:pPr>
      <w:ind w:left="849" w:hanging="283"/>
    </w:pPr>
  </w:style>
  <w:style w:type="paragraph" w:styleId="List4">
    <w:name w:val="List 4"/>
    <w:basedOn w:val="Normal"/>
    <w:semiHidden/>
    <w:rsid w:val="002A0934"/>
    <w:pPr>
      <w:ind w:left="1132" w:hanging="283"/>
    </w:pPr>
  </w:style>
  <w:style w:type="paragraph" w:styleId="List5">
    <w:name w:val="List 5"/>
    <w:basedOn w:val="Normal"/>
    <w:semiHidden/>
    <w:rsid w:val="002A0934"/>
    <w:pPr>
      <w:ind w:left="1415" w:hanging="283"/>
    </w:pPr>
  </w:style>
  <w:style w:type="paragraph" w:styleId="ListContinue">
    <w:name w:val="List Continue"/>
    <w:basedOn w:val="Normal"/>
    <w:semiHidden/>
    <w:rsid w:val="002A0934"/>
    <w:pPr>
      <w:spacing w:after="120"/>
      <w:ind w:left="283"/>
    </w:pPr>
  </w:style>
  <w:style w:type="paragraph" w:styleId="ListContinue2">
    <w:name w:val="List Continue 2"/>
    <w:basedOn w:val="Normal"/>
    <w:semiHidden/>
    <w:rsid w:val="002A0934"/>
    <w:pPr>
      <w:spacing w:after="120"/>
      <w:ind w:left="566"/>
    </w:pPr>
  </w:style>
  <w:style w:type="paragraph" w:styleId="ListContinue3">
    <w:name w:val="List Continue 3"/>
    <w:basedOn w:val="Normal"/>
    <w:semiHidden/>
    <w:rsid w:val="002A0934"/>
    <w:pPr>
      <w:spacing w:after="120"/>
      <w:ind w:left="849"/>
    </w:pPr>
  </w:style>
  <w:style w:type="paragraph" w:styleId="ListContinue4">
    <w:name w:val="List Continue 4"/>
    <w:basedOn w:val="Normal"/>
    <w:semiHidden/>
    <w:rsid w:val="002A0934"/>
    <w:pPr>
      <w:spacing w:after="120"/>
      <w:ind w:left="1132"/>
    </w:pPr>
  </w:style>
  <w:style w:type="paragraph" w:styleId="ListContinue5">
    <w:name w:val="List Continue 5"/>
    <w:basedOn w:val="Normal"/>
    <w:semiHidden/>
    <w:rsid w:val="002A0934"/>
    <w:pPr>
      <w:spacing w:after="120"/>
      <w:ind w:left="1415"/>
    </w:pPr>
  </w:style>
  <w:style w:type="table" w:styleId="TableList1">
    <w:name w:val="Table List 1"/>
    <w:basedOn w:val="TableNormal"/>
    <w:semiHidden/>
    <w:rsid w:val="002A09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A09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A09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A09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A09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A09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A09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A09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FollowedHyperlink">
    <w:name w:val="FollowedHyperlink"/>
    <w:semiHidden/>
    <w:rsid w:val="002A0934"/>
    <w:rPr>
      <w:color w:val="800080"/>
      <w:u w:val="single"/>
    </w:rPr>
  </w:style>
  <w:style w:type="paragraph" w:styleId="NoteHeading">
    <w:name w:val="Note Heading"/>
    <w:basedOn w:val="Normal"/>
    <w:next w:val="Normal"/>
    <w:semiHidden/>
    <w:rsid w:val="002A0934"/>
  </w:style>
  <w:style w:type="paragraph" w:styleId="Salutation">
    <w:name w:val="Salutation"/>
    <w:basedOn w:val="Normal"/>
    <w:next w:val="Normal"/>
    <w:semiHidden/>
    <w:rsid w:val="002A0934"/>
  </w:style>
  <w:style w:type="table" w:styleId="TableContemporary">
    <w:name w:val="Table Contemporary"/>
    <w:basedOn w:val="TableNormal"/>
    <w:semiHidden/>
    <w:rsid w:val="002A09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2A0934"/>
  </w:style>
  <w:style w:type="paragraph" w:styleId="NormalIndent">
    <w:name w:val="Normal Indent"/>
    <w:basedOn w:val="Normal"/>
    <w:semiHidden/>
    <w:rsid w:val="002A0934"/>
    <w:pPr>
      <w:ind w:left="708"/>
    </w:pPr>
  </w:style>
  <w:style w:type="table" w:styleId="TableColumns1">
    <w:name w:val="Table Columns 1"/>
    <w:basedOn w:val="TableNormal"/>
    <w:semiHidden/>
    <w:rsid w:val="002A09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A09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A09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A09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A09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Professional">
    <w:name w:val="Table Professional"/>
    <w:basedOn w:val="TableNormal"/>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A09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A09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A09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A09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A09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A09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A09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semiHidden/>
    <w:rsid w:val="002A0934"/>
  </w:style>
  <w:style w:type="paragraph" w:styleId="ListNumber">
    <w:name w:val="List Number"/>
    <w:basedOn w:val="Normal"/>
    <w:semiHidden/>
    <w:rsid w:val="002A0934"/>
    <w:pPr>
      <w:numPr>
        <w:numId w:val="11"/>
      </w:numPr>
    </w:pPr>
  </w:style>
  <w:style w:type="paragraph" w:styleId="ListNumber2">
    <w:name w:val="List Number 2"/>
    <w:basedOn w:val="Normal"/>
    <w:semiHidden/>
    <w:rsid w:val="002A0934"/>
    <w:pPr>
      <w:numPr>
        <w:numId w:val="12"/>
      </w:numPr>
    </w:pPr>
  </w:style>
  <w:style w:type="paragraph" w:styleId="ListNumber3">
    <w:name w:val="List Number 3"/>
    <w:basedOn w:val="Normal"/>
    <w:semiHidden/>
    <w:rsid w:val="002A0934"/>
    <w:pPr>
      <w:numPr>
        <w:numId w:val="13"/>
      </w:numPr>
    </w:pPr>
  </w:style>
  <w:style w:type="paragraph" w:styleId="ListNumber4">
    <w:name w:val="List Number 4"/>
    <w:basedOn w:val="Normal"/>
    <w:semiHidden/>
    <w:rsid w:val="002A0934"/>
    <w:pPr>
      <w:numPr>
        <w:numId w:val="14"/>
      </w:numPr>
    </w:pPr>
  </w:style>
  <w:style w:type="paragraph" w:styleId="ListNumber5">
    <w:name w:val="List Number 5"/>
    <w:basedOn w:val="Normal"/>
    <w:semiHidden/>
    <w:rsid w:val="002A0934"/>
    <w:pPr>
      <w:numPr>
        <w:numId w:val="15"/>
      </w:numPr>
    </w:pPr>
  </w:style>
  <w:style w:type="paragraph" w:styleId="BlockText">
    <w:name w:val="Block Text"/>
    <w:basedOn w:val="Normal"/>
    <w:semiHidden/>
    <w:rsid w:val="002A0934"/>
    <w:pPr>
      <w:spacing w:after="120"/>
      <w:ind w:left="1440" w:right="1440"/>
    </w:pPr>
  </w:style>
  <w:style w:type="paragraph" w:styleId="BodyText2">
    <w:name w:val="Body Text 2"/>
    <w:basedOn w:val="Normal"/>
    <w:semiHidden/>
    <w:rsid w:val="002A0934"/>
    <w:pPr>
      <w:spacing w:after="120" w:line="480" w:lineRule="auto"/>
    </w:pPr>
  </w:style>
  <w:style w:type="paragraph" w:styleId="BodyTextIndent">
    <w:name w:val="Body Text Indent"/>
    <w:basedOn w:val="Normal"/>
    <w:semiHidden/>
    <w:rsid w:val="002A0934"/>
    <w:pPr>
      <w:spacing w:after="120"/>
      <w:ind w:left="283"/>
    </w:pPr>
  </w:style>
  <w:style w:type="paragraph" w:styleId="BodyTextIndent2">
    <w:name w:val="Body Text Indent 2"/>
    <w:basedOn w:val="Normal"/>
    <w:semiHidden/>
    <w:rsid w:val="002A0934"/>
    <w:pPr>
      <w:spacing w:after="120" w:line="480" w:lineRule="auto"/>
      <w:ind w:left="283"/>
    </w:pPr>
  </w:style>
  <w:style w:type="paragraph" w:styleId="BodyTextIndent3">
    <w:name w:val="Body Text Indent 3"/>
    <w:basedOn w:val="Normal"/>
    <w:semiHidden/>
    <w:rsid w:val="002A0934"/>
    <w:pPr>
      <w:spacing w:after="120"/>
      <w:ind w:left="283"/>
    </w:pPr>
    <w:rPr>
      <w:sz w:val="16"/>
      <w:szCs w:val="16"/>
    </w:rPr>
  </w:style>
  <w:style w:type="paragraph" w:styleId="BodyTextFirstIndent">
    <w:name w:val="Body Text First Indent"/>
    <w:basedOn w:val="BodyText"/>
    <w:semiHidden/>
    <w:rsid w:val="002A0934"/>
    <w:pPr>
      <w:spacing w:after="120"/>
      <w:ind w:firstLine="210"/>
      <w:jc w:val="left"/>
    </w:pPr>
    <w:rPr>
      <w:lang w:eastAsia="en-US"/>
    </w:rPr>
  </w:style>
  <w:style w:type="paragraph" w:styleId="BodyTextFirstIndent2">
    <w:name w:val="Body Text First Indent 2"/>
    <w:basedOn w:val="BodyTextIndent"/>
    <w:semiHidden/>
    <w:rsid w:val="002A0934"/>
    <w:pPr>
      <w:ind w:firstLine="210"/>
    </w:pPr>
  </w:style>
  <w:style w:type="table" w:styleId="TableColorful1">
    <w:name w:val="Table Colorful 1"/>
    <w:basedOn w:val="TableNormal"/>
    <w:semiHidden/>
    <w:rsid w:val="002A09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A09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A09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semiHidden/>
    <w:rsid w:val="002A09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A09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A09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MessageHeader">
    <w:name w:val="Message Header"/>
    <w:basedOn w:val="Normal"/>
    <w:semiHidden/>
    <w:rsid w:val="002A09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Web1">
    <w:name w:val="Table Web 1"/>
    <w:basedOn w:val="TableNormal"/>
    <w:semiHidden/>
    <w:rsid w:val="002A09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A09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A09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7E425E"/>
    <w:rPr>
      <w:rFonts w:ascii="Tahoma" w:hAnsi="Tahoma" w:cs="Tahoma"/>
      <w:sz w:val="16"/>
      <w:szCs w:val="16"/>
    </w:rPr>
  </w:style>
  <w:style w:type="character" w:customStyle="1" w:styleId="BalloonTextChar">
    <w:name w:val="Balloon Text Char"/>
    <w:link w:val="BalloonText"/>
    <w:rsid w:val="007E425E"/>
    <w:rPr>
      <w:rFonts w:ascii="Tahoma" w:hAnsi="Tahoma" w:cs="Tahoma"/>
      <w:sz w:val="16"/>
      <w:szCs w:val="16"/>
      <w:lang w:eastAsia="en-US"/>
    </w:rPr>
  </w:style>
  <w:style w:type="paragraph" w:styleId="Caption">
    <w:name w:val="caption"/>
    <w:basedOn w:val="Normal"/>
    <w:next w:val="Normal"/>
    <w:uiPriority w:val="35"/>
    <w:qFormat/>
    <w:rsid w:val="00A62CBF"/>
    <w:pPr>
      <w:suppressAutoHyphens/>
      <w:spacing w:line="360" w:lineRule="auto"/>
      <w:jc w:val="both"/>
    </w:pPr>
    <w:rPr>
      <w:rFonts w:ascii="Arial" w:eastAsia="SimSun" w:hAnsi="Arial" w:cs="Calibri"/>
      <w:b/>
      <w:bCs/>
      <w:kern w:val="1"/>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project.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43A1F-A8C3-49FB-BBD6-F7763683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1166</Words>
  <Characters>6649</Characters>
  <Application>Microsoft Office Word</Application>
  <DocSecurity>0</DocSecurity>
  <Lines>55</Lines>
  <Paragraphs>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TITLE</vt:lpstr>
      <vt:lpstr>TITLE</vt:lpstr>
    </vt:vector>
  </TitlesOfParts>
  <Company>SZIE-NTTI</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Jolánkai Márton</dc:creator>
  <cp:lastModifiedBy>Julia</cp:lastModifiedBy>
  <cp:revision>3</cp:revision>
  <cp:lastPrinted>2013-11-21T15:50:00Z</cp:lastPrinted>
  <dcterms:created xsi:type="dcterms:W3CDTF">2016-08-31T09:36:00Z</dcterms:created>
  <dcterms:modified xsi:type="dcterms:W3CDTF">2016-09-19T09:00:00Z</dcterms:modified>
</cp:coreProperties>
</file>