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07" w:rsidRPr="00AA2707" w:rsidRDefault="006B6974" w:rsidP="007E1CF7">
      <w:pPr>
        <w:spacing w:after="0" w:line="240" w:lineRule="auto"/>
        <w:rPr>
          <w:rFonts w:ascii="Verdana" w:hAnsi="Verdana"/>
          <w:b/>
          <w:sz w:val="24"/>
          <w:szCs w:val="24"/>
          <w:lang w:val="en-GB"/>
        </w:rPr>
      </w:pPr>
      <w:bookmarkStart w:id="0" w:name="_GoBack"/>
      <w:bookmarkEnd w:id="0"/>
      <w:r>
        <w:rPr>
          <w:rFonts w:ascii="Verdana" w:hAnsi="Verdana"/>
          <w:b/>
          <w:sz w:val="24"/>
          <w:szCs w:val="24"/>
          <w:lang w:val="en-GB"/>
        </w:rPr>
        <w:t xml:space="preserve">A Path of Actions to Develop Organics in the Finnish Food Chain </w:t>
      </w:r>
    </w:p>
    <w:p w:rsidR="00977A1B" w:rsidRDefault="00977A1B" w:rsidP="007E1CF7">
      <w:pPr>
        <w:spacing w:after="0" w:line="240" w:lineRule="auto"/>
        <w:rPr>
          <w:rFonts w:ascii="Verdana" w:hAnsi="Verdana"/>
          <w:sz w:val="20"/>
          <w:szCs w:val="20"/>
          <w:lang w:val="en-GB"/>
        </w:rPr>
      </w:pPr>
    </w:p>
    <w:p w:rsidR="007E1CF7" w:rsidRPr="007E1CF7" w:rsidRDefault="007E1CF7" w:rsidP="007E1CF7">
      <w:pPr>
        <w:spacing w:after="0" w:line="240" w:lineRule="auto"/>
        <w:rPr>
          <w:rFonts w:ascii="Verdana" w:hAnsi="Verdana"/>
          <w:sz w:val="20"/>
          <w:szCs w:val="20"/>
          <w:vertAlign w:val="superscript"/>
          <w:lang w:val="en-GB"/>
        </w:rPr>
      </w:pPr>
      <w:r>
        <w:rPr>
          <w:rFonts w:ascii="Verdana" w:hAnsi="Verdana"/>
          <w:sz w:val="20"/>
          <w:szCs w:val="20"/>
          <w:lang w:val="en-GB"/>
        </w:rPr>
        <w:t xml:space="preserve">J. </w:t>
      </w:r>
      <w:r w:rsidR="006B6974">
        <w:rPr>
          <w:rFonts w:ascii="Verdana" w:hAnsi="Verdana"/>
          <w:sz w:val="20"/>
          <w:szCs w:val="20"/>
          <w:lang w:val="en-GB"/>
        </w:rPr>
        <w:t>Nuutila</w:t>
      </w:r>
      <w:r>
        <w:rPr>
          <w:rFonts w:ascii="Verdana" w:hAnsi="Verdana"/>
          <w:sz w:val="20"/>
          <w:szCs w:val="20"/>
          <w:vertAlign w:val="superscript"/>
          <w:lang w:val="en-GB"/>
        </w:rPr>
        <w:t>1</w:t>
      </w:r>
    </w:p>
    <w:p w:rsidR="008565A5" w:rsidRPr="00977A1B" w:rsidRDefault="007E1CF7" w:rsidP="007E1CF7">
      <w:pPr>
        <w:spacing w:after="0" w:line="240" w:lineRule="auto"/>
        <w:rPr>
          <w:rFonts w:ascii="Verdana" w:hAnsi="Verdana"/>
          <w:i/>
          <w:sz w:val="20"/>
          <w:szCs w:val="20"/>
          <w:lang w:val="en-GB"/>
        </w:rPr>
      </w:pPr>
      <w:r>
        <w:rPr>
          <w:rFonts w:ascii="Verdana" w:hAnsi="Verdana"/>
          <w:i/>
          <w:sz w:val="20"/>
          <w:szCs w:val="20"/>
          <w:vertAlign w:val="superscript"/>
          <w:lang w:val="en-GB"/>
        </w:rPr>
        <w:t>1</w:t>
      </w:r>
      <w:r w:rsidR="006B6974">
        <w:rPr>
          <w:rFonts w:ascii="Verdana" w:hAnsi="Verdana"/>
          <w:i/>
          <w:sz w:val="20"/>
          <w:szCs w:val="20"/>
          <w:lang w:val="en-GB"/>
        </w:rPr>
        <w:t>Finnish Organic Research Institute, Natural Resources Institute Finland</w:t>
      </w:r>
      <w:r w:rsidR="00977A1B">
        <w:rPr>
          <w:rFonts w:ascii="Verdana" w:hAnsi="Verdana"/>
          <w:i/>
          <w:sz w:val="20"/>
          <w:szCs w:val="20"/>
          <w:lang w:val="en-GB"/>
        </w:rPr>
        <w:t xml:space="preserve">, </w:t>
      </w:r>
      <w:r w:rsidR="00977A1B" w:rsidRPr="00977A1B">
        <w:rPr>
          <w:rFonts w:ascii="Verdana" w:hAnsi="Verdana"/>
          <w:i/>
          <w:sz w:val="20"/>
          <w:szCs w:val="20"/>
          <w:lang w:val="en-GB"/>
        </w:rPr>
        <w:t xml:space="preserve">Latokartanonkaari 9, 00790 Helsinki, Finland, </w:t>
      </w:r>
      <w:hyperlink r:id="rId6" w:history="1">
        <w:r w:rsidR="00977A1B" w:rsidRPr="00977A1B">
          <w:rPr>
            <w:rStyle w:val="Hyperlink"/>
            <w:rFonts w:ascii="Verdana" w:hAnsi="Verdana"/>
            <w:i/>
            <w:color w:val="auto"/>
            <w:sz w:val="20"/>
            <w:szCs w:val="20"/>
            <w:u w:val="none"/>
            <w:lang w:val="en-GB"/>
          </w:rPr>
          <w:t>jaakko.nuutila@luke.fi</w:t>
        </w:r>
      </w:hyperlink>
      <w:r w:rsidR="00977A1B" w:rsidRPr="00977A1B">
        <w:rPr>
          <w:rFonts w:ascii="Verdana" w:hAnsi="Verdana"/>
          <w:i/>
          <w:sz w:val="20"/>
          <w:szCs w:val="20"/>
          <w:lang w:val="en-GB"/>
        </w:rPr>
        <w:t xml:space="preserve"> </w:t>
      </w:r>
    </w:p>
    <w:p w:rsidR="008565A5" w:rsidRPr="00BA3149" w:rsidRDefault="008565A5" w:rsidP="008565A5">
      <w:pPr>
        <w:spacing w:after="0" w:line="240" w:lineRule="auto"/>
        <w:rPr>
          <w:rFonts w:ascii="Verdana" w:hAnsi="Verdana"/>
          <w:sz w:val="20"/>
          <w:szCs w:val="20"/>
        </w:rPr>
      </w:pPr>
    </w:p>
    <w:p w:rsidR="008565A5" w:rsidRPr="009A5810" w:rsidRDefault="008259E3" w:rsidP="008259E3">
      <w:pPr>
        <w:spacing w:after="120" w:line="240" w:lineRule="auto"/>
        <w:rPr>
          <w:rFonts w:ascii="Verdana" w:hAnsi="Verdana"/>
          <w:b/>
          <w:sz w:val="20"/>
          <w:szCs w:val="20"/>
          <w:lang w:val="en-GB"/>
        </w:rPr>
      </w:pPr>
      <w:r w:rsidRPr="009A5810">
        <w:rPr>
          <w:rFonts w:ascii="Verdana" w:hAnsi="Verdana"/>
          <w:b/>
          <w:sz w:val="20"/>
          <w:szCs w:val="20"/>
          <w:lang w:val="en-GB"/>
        </w:rPr>
        <w:t>Implications</w:t>
      </w:r>
    </w:p>
    <w:p w:rsidR="00AE234D" w:rsidRPr="009A5810" w:rsidRDefault="00B20A65" w:rsidP="001D1421">
      <w:pPr>
        <w:spacing w:after="0" w:line="240" w:lineRule="auto"/>
        <w:jc w:val="both"/>
        <w:rPr>
          <w:rFonts w:ascii="Verdana" w:hAnsi="Verdana"/>
          <w:sz w:val="20"/>
          <w:szCs w:val="20"/>
          <w:lang w:val="en-GB"/>
        </w:rPr>
      </w:pPr>
      <w:r>
        <w:rPr>
          <w:rFonts w:ascii="Verdana" w:hAnsi="Verdana"/>
          <w:sz w:val="20"/>
          <w:szCs w:val="20"/>
          <w:lang w:val="en-GB"/>
        </w:rPr>
        <w:t>The Finnish Government has set development goals for organic food chain</w:t>
      </w:r>
      <w:r w:rsidR="00364EBA">
        <w:rPr>
          <w:rFonts w:ascii="Verdana" w:hAnsi="Verdana"/>
          <w:sz w:val="20"/>
          <w:szCs w:val="20"/>
          <w:lang w:val="en-GB"/>
        </w:rPr>
        <w:t xml:space="preserve"> (MMM 2014)</w:t>
      </w:r>
      <w:r>
        <w:rPr>
          <w:rFonts w:ascii="Verdana" w:hAnsi="Verdana"/>
          <w:sz w:val="20"/>
          <w:szCs w:val="20"/>
          <w:lang w:val="en-GB"/>
        </w:rPr>
        <w:t xml:space="preserve">. </w:t>
      </w:r>
      <w:r w:rsidR="008355FB" w:rsidRPr="008355FB">
        <w:rPr>
          <w:rFonts w:ascii="Verdana" w:hAnsi="Verdana"/>
          <w:sz w:val="20"/>
          <w:szCs w:val="20"/>
          <w:lang w:val="en-GB"/>
        </w:rPr>
        <w:t>Following the actions presented in this paper, it is possible to develop the organics in the Finnish food chain holistically an</w:t>
      </w:r>
      <w:r>
        <w:rPr>
          <w:rFonts w:ascii="Verdana" w:hAnsi="Verdana"/>
          <w:sz w:val="20"/>
          <w:szCs w:val="20"/>
          <w:lang w:val="en-GB"/>
        </w:rPr>
        <w:t xml:space="preserve">d comprehensively to reach the goals. The increase in production and consumption will have proven positive impact to </w:t>
      </w:r>
      <w:r w:rsidR="00622975">
        <w:rPr>
          <w:rFonts w:ascii="Verdana" w:hAnsi="Verdana"/>
          <w:sz w:val="20"/>
          <w:szCs w:val="20"/>
          <w:lang w:val="en-GB"/>
        </w:rPr>
        <w:t xml:space="preserve">the wellbeing of people, nature and animals (Rahmann 2016). </w:t>
      </w:r>
      <w:r w:rsidR="00364EBA">
        <w:rPr>
          <w:rFonts w:ascii="Verdana" w:hAnsi="Verdana"/>
          <w:sz w:val="20"/>
          <w:szCs w:val="20"/>
          <w:lang w:val="en-GB"/>
        </w:rPr>
        <w:t>Arctic and safety features</w:t>
      </w:r>
      <w:r w:rsidR="00622975">
        <w:rPr>
          <w:rFonts w:ascii="Verdana" w:hAnsi="Verdana"/>
          <w:sz w:val="20"/>
          <w:szCs w:val="20"/>
          <w:lang w:val="en-GB"/>
        </w:rPr>
        <w:t xml:space="preserve"> of Finnish food</w:t>
      </w:r>
      <w:r w:rsidR="00364EBA">
        <w:rPr>
          <w:rFonts w:ascii="Verdana" w:hAnsi="Verdana"/>
          <w:sz w:val="20"/>
          <w:szCs w:val="20"/>
          <w:lang w:val="en-GB"/>
        </w:rPr>
        <w:t xml:space="preserve"> will enhance the export possibilitie</w:t>
      </w:r>
      <w:r w:rsidR="00622975">
        <w:rPr>
          <w:rFonts w:ascii="Verdana" w:hAnsi="Verdana"/>
          <w:sz w:val="20"/>
          <w:szCs w:val="20"/>
          <w:lang w:val="en-GB"/>
        </w:rPr>
        <w:t>s of organic food to partly correct the current</w:t>
      </w:r>
      <w:r w:rsidR="00364EBA">
        <w:rPr>
          <w:rFonts w:ascii="Verdana" w:hAnsi="Verdana"/>
          <w:sz w:val="20"/>
          <w:szCs w:val="20"/>
          <w:lang w:val="en-GB"/>
        </w:rPr>
        <w:t xml:space="preserve"> negative </w:t>
      </w:r>
      <w:r w:rsidR="00B42654">
        <w:rPr>
          <w:rFonts w:ascii="Verdana" w:hAnsi="Verdana"/>
          <w:sz w:val="20"/>
          <w:szCs w:val="20"/>
          <w:lang w:val="en-GB"/>
        </w:rPr>
        <w:t>trade balance.</w:t>
      </w:r>
      <w:r>
        <w:rPr>
          <w:rFonts w:ascii="Verdana" w:hAnsi="Verdana"/>
          <w:sz w:val="20"/>
          <w:szCs w:val="20"/>
          <w:lang w:val="en-GB"/>
        </w:rPr>
        <w:t xml:space="preserve"> </w:t>
      </w:r>
      <w:r w:rsidR="00B42654">
        <w:rPr>
          <w:rFonts w:ascii="Verdana" w:hAnsi="Verdana"/>
          <w:sz w:val="20"/>
          <w:szCs w:val="20"/>
          <w:lang w:val="en-GB"/>
        </w:rPr>
        <w:t xml:space="preserve">The development is possible when organic values are incorporated </w:t>
      </w:r>
      <w:r w:rsidR="00622975">
        <w:rPr>
          <w:rFonts w:ascii="Verdana" w:hAnsi="Verdana"/>
          <w:sz w:val="20"/>
          <w:szCs w:val="20"/>
          <w:lang w:val="en-GB"/>
        </w:rPr>
        <w:t>to the Finnish food chain supported by</w:t>
      </w:r>
      <w:r w:rsidR="00B42654">
        <w:rPr>
          <w:rFonts w:ascii="Verdana" w:hAnsi="Verdana"/>
          <w:sz w:val="20"/>
          <w:szCs w:val="20"/>
          <w:lang w:val="en-GB"/>
        </w:rPr>
        <w:t xml:space="preserve"> the Nordic welfare </w:t>
      </w:r>
      <w:r w:rsidR="00614E35">
        <w:rPr>
          <w:rFonts w:ascii="Verdana" w:hAnsi="Verdana"/>
          <w:sz w:val="20"/>
          <w:szCs w:val="20"/>
          <w:lang w:val="en-GB"/>
        </w:rPr>
        <w:t>model (Nuutila 2016</w:t>
      </w:r>
      <w:r w:rsidR="00B42654">
        <w:rPr>
          <w:rFonts w:ascii="Verdana" w:hAnsi="Verdana"/>
          <w:sz w:val="20"/>
          <w:szCs w:val="20"/>
          <w:lang w:val="en-GB"/>
        </w:rPr>
        <w:t>).</w:t>
      </w:r>
    </w:p>
    <w:p w:rsidR="008259E3" w:rsidRPr="009A5810" w:rsidRDefault="008259E3" w:rsidP="008565A5">
      <w:pPr>
        <w:spacing w:after="0" w:line="240" w:lineRule="auto"/>
        <w:rPr>
          <w:rFonts w:ascii="Verdana" w:hAnsi="Verdana"/>
          <w:sz w:val="20"/>
          <w:szCs w:val="20"/>
          <w:lang w:val="en-GB"/>
        </w:rPr>
      </w:pPr>
    </w:p>
    <w:p w:rsidR="008259E3" w:rsidRPr="009A5810" w:rsidRDefault="008259E3" w:rsidP="008259E3">
      <w:pPr>
        <w:spacing w:after="120" w:line="240" w:lineRule="auto"/>
        <w:rPr>
          <w:rFonts w:ascii="Verdana" w:hAnsi="Verdana"/>
          <w:b/>
          <w:sz w:val="20"/>
          <w:szCs w:val="20"/>
          <w:lang w:val="en-GB"/>
        </w:rPr>
      </w:pPr>
      <w:r w:rsidRPr="009A5810">
        <w:rPr>
          <w:rFonts w:ascii="Verdana" w:hAnsi="Verdana"/>
          <w:b/>
          <w:sz w:val="20"/>
          <w:szCs w:val="20"/>
          <w:lang w:val="en-GB"/>
        </w:rPr>
        <w:t>Background and objectives</w:t>
      </w:r>
    </w:p>
    <w:p w:rsidR="008318E8" w:rsidRDefault="0009101D" w:rsidP="006B6974">
      <w:pPr>
        <w:spacing w:after="120" w:line="240" w:lineRule="auto"/>
        <w:jc w:val="both"/>
        <w:rPr>
          <w:rFonts w:ascii="Verdana" w:eastAsia="Times New Roman" w:hAnsi="Verdana" w:cs="Times New Roman"/>
          <w:sz w:val="20"/>
          <w:szCs w:val="20"/>
          <w:lang w:val="en-GB" w:eastAsia="lt-LT"/>
        </w:rPr>
      </w:pPr>
      <w:r>
        <w:rPr>
          <w:rFonts w:ascii="Verdana" w:eastAsia="Times New Roman" w:hAnsi="Verdana" w:cs="Times New Roman"/>
          <w:sz w:val="20"/>
          <w:szCs w:val="20"/>
          <w:lang w:val="en-GB" w:eastAsia="lt-LT"/>
        </w:rPr>
        <w:t xml:space="preserve">Organic production and consumption in Finland is lagging behind the neighbouring countries like Sweden and </w:t>
      </w:r>
      <w:r w:rsidR="00622975">
        <w:rPr>
          <w:rFonts w:ascii="Verdana" w:eastAsia="Times New Roman" w:hAnsi="Verdana" w:cs="Times New Roman"/>
          <w:sz w:val="20"/>
          <w:szCs w:val="20"/>
          <w:lang w:val="en-GB" w:eastAsia="lt-LT"/>
        </w:rPr>
        <w:t>Denmark although t</w:t>
      </w:r>
      <w:r w:rsidR="00B42654">
        <w:rPr>
          <w:rFonts w:ascii="Verdana" w:eastAsia="Times New Roman" w:hAnsi="Verdana" w:cs="Times New Roman"/>
          <w:sz w:val="20"/>
          <w:szCs w:val="20"/>
          <w:lang w:val="en-GB" w:eastAsia="lt-LT"/>
        </w:rPr>
        <w:t xml:space="preserve">he Finnish stakeholders and consumers </w:t>
      </w:r>
      <w:r w:rsidR="00FC6964">
        <w:rPr>
          <w:rFonts w:ascii="Verdana" w:eastAsia="Times New Roman" w:hAnsi="Verdana" w:cs="Times New Roman"/>
          <w:sz w:val="20"/>
          <w:szCs w:val="20"/>
          <w:lang w:val="en-GB" w:eastAsia="lt-LT"/>
        </w:rPr>
        <w:t>find organic food healthy and safe and its production ethical an</w:t>
      </w:r>
      <w:r w:rsidR="00622975">
        <w:rPr>
          <w:rFonts w:ascii="Verdana" w:eastAsia="Times New Roman" w:hAnsi="Verdana" w:cs="Times New Roman"/>
          <w:sz w:val="20"/>
          <w:szCs w:val="20"/>
          <w:lang w:val="en-GB" w:eastAsia="lt-LT"/>
        </w:rPr>
        <w:t>d ecological (Nuutila 2015). The Finns find</w:t>
      </w:r>
      <w:r w:rsidR="00FC6964">
        <w:rPr>
          <w:rFonts w:ascii="Verdana" w:eastAsia="Times New Roman" w:hAnsi="Verdana" w:cs="Times New Roman"/>
          <w:sz w:val="20"/>
          <w:szCs w:val="20"/>
          <w:lang w:val="en-GB" w:eastAsia="lt-LT"/>
        </w:rPr>
        <w:t xml:space="preserve"> conventional equal to organic because of the lack of objective official information of the negative externalities of the conventi</w:t>
      </w:r>
      <w:r w:rsidR="00614E35">
        <w:rPr>
          <w:rFonts w:ascii="Verdana" w:eastAsia="Times New Roman" w:hAnsi="Verdana" w:cs="Times New Roman"/>
          <w:sz w:val="20"/>
          <w:szCs w:val="20"/>
          <w:lang w:val="en-GB" w:eastAsia="lt-LT"/>
        </w:rPr>
        <w:t>onal system (Nuutila 2016</w:t>
      </w:r>
      <w:r w:rsidR="00FC6964">
        <w:rPr>
          <w:rFonts w:ascii="Verdana" w:eastAsia="Times New Roman" w:hAnsi="Verdana" w:cs="Times New Roman"/>
          <w:sz w:val="20"/>
          <w:szCs w:val="20"/>
          <w:lang w:val="en-GB" w:eastAsia="lt-LT"/>
        </w:rPr>
        <w:t xml:space="preserve">). </w:t>
      </w:r>
      <w:r w:rsidR="00977A1B">
        <w:rPr>
          <w:rFonts w:ascii="Verdana" w:eastAsia="Times New Roman" w:hAnsi="Verdana" w:cs="Times New Roman"/>
          <w:sz w:val="20"/>
          <w:szCs w:val="20"/>
          <w:lang w:val="en-GB" w:eastAsia="lt-LT"/>
        </w:rPr>
        <w:t xml:space="preserve">Information plays important role in decision making (Aertsens et a. 2011). </w:t>
      </w:r>
      <w:r w:rsidR="00565934">
        <w:rPr>
          <w:rFonts w:ascii="Verdana" w:eastAsia="Times New Roman" w:hAnsi="Verdana" w:cs="Times New Roman"/>
          <w:sz w:val="20"/>
          <w:szCs w:val="20"/>
          <w:lang w:val="en-GB" w:eastAsia="lt-LT"/>
        </w:rPr>
        <w:t xml:space="preserve">The communication between the stakeholders is not efficient and the </w:t>
      </w:r>
      <w:r w:rsidR="00595A0E">
        <w:rPr>
          <w:rFonts w:ascii="Verdana" w:eastAsia="Times New Roman" w:hAnsi="Verdana" w:cs="Times New Roman"/>
          <w:sz w:val="20"/>
          <w:szCs w:val="20"/>
          <w:lang w:val="en-GB" w:eastAsia="lt-LT"/>
        </w:rPr>
        <w:t>centralized</w:t>
      </w:r>
      <w:r w:rsidR="00622975">
        <w:rPr>
          <w:rFonts w:ascii="Verdana" w:eastAsia="Times New Roman" w:hAnsi="Verdana" w:cs="Times New Roman"/>
          <w:sz w:val="20"/>
          <w:szCs w:val="20"/>
          <w:lang w:val="en-GB" w:eastAsia="lt-LT"/>
        </w:rPr>
        <w:t xml:space="preserve"> retail and food industry cause</w:t>
      </w:r>
      <w:r w:rsidR="00595A0E">
        <w:rPr>
          <w:rFonts w:ascii="Verdana" w:eastAsia="Times New Roman" w:hAnsi="Verdana" w:cs="Times New Roman"/>
          <w:sz w:val="20"/>
          <w:szCs w:val="20"/>
          <w:lang w:val="en-GB" w:eastAsia="lt-LT"/>
        </w:rPr>
        <w:t xml:space="preserve"> the uneven division of power and that pa</w:t>
      </w:r>
      <w:r w:rsidR="00565934">
        <w:rPr>
          <w:rFonts w:ascii="Verdana" w:eastAsia="Times New Roman" w:hAnsi="Verdana" w:cs="Times New Roman"/>
          <w:sz w:val="20"/>
          <w:szCs w:val="20"/>
          <w:lang w:val="en-GB" w:eastAsia="lt-LT"/>
        </w:rPr>
        <w:t xml:space="preserve">rtly prevents </w:t>
      </w:r>
      <w:r w:rsidR="00595A0E">
        <w:rPr>
          <w:rFonts w:ascii="Verdana" w:eastAsia="Times New Roman" w:hAnsi="Verdana" w:cs="Times New Roman"/>
          <w:sz w:val="20"/>
          <w:szCs w:val="20"/>
          <w:lang w:val="en-GB" w:eastAsia="lt-LT"/>
        </w:rPr>
        <w:t>the collaboration (Nuutila</w:t>
      </w:r>
      <w:r w:rsidR="00614E35">
        <w:rPr>
          <w:rFonts w:ascii="Verdana" w:eastAsia="Times New Roman" w:hAnsi="Verdana" w:cs="Times New Roman"/>
          <w:sz w:val="20"/>
          <w:szCs w:val="20"/>
          <w:lang w:val="en-GB" w:eastAsia="lt-LT"/>
        </w:rPr>
        <w:t xml:space="preserve"> &amp; Kurppa 2016</w:t>
      </w:r>
      <w:r w:rsidR="00595A0E">
        <w:rPr>
          <w:rFonts w:ascii="Verdana" w:eastAsia="Times New Roman" w:hAnsi="Verdana" w:cs="Times New Roman"/>
          <w:sz w:val="20"/>
          <w:szCs w:val="20"/>
          <w:lang w:val="en-GB" w:eastAsia="lt-LT"/>
        </w:rPr>
        <w:t>). It is important to analyse organics as part of the Finnish food system, recognize the obstacles that prevent it</w:t>
      </w:r>
      <w:r w:rsidR="00824658">
        <w:rPr>
          <w:rFonts w:ascii="Verdana" w:eastAsia="Times New Roman" w:hAnsi="Verdana" w:cs="Times New Roman"/>
          <w:sz w:val="20"/>
          <w:szCs w:val="20"/>
          <w:lang w:val="en-GB" w:eastAsia="lt-LT"/>
        </w:rPr>
        <w:t xml:space="preserve">s development and find solutions crossing the stakeholder, disciplinary and political boundaries. </w:t>
      </w:r>
      <w:r w:rsidR="00595A0E">
        <w:rPr>
          <w:rFonts w:ascii="Verdana" w:eastAsia="Times New Roman" w:hAnsi="Verdana" w:cs="Times New Roman"/>
          <w:sz w:val="20"/>
          <w:szCs w:val="20"/>
          <w:lang w:val="en-GB" w:eastAsia="lt-LT"/>
        </w:rPr>
        <w:t xml:space="preserve"> </w:t>
      </w:r>
    </w:p>
    <w:p w:rsidR="00AE234D" w:rsidRPr="008318E8" w:rsidRDefault="00AE234D" w:rsidP="008565A5">
      <w:pPr>
        <w:spacing w:after="0" w:line="240" w:lineRule="auto"/>
        <w:rPr>
          <w:rFonts w:ascii="Verdana" w:hAnsi="Verdana"/>
          <w:sz w:val="20"/>
          <w:szCs w:val="20"/>
          <w:lang w:val="en-US"/>
        </w:rPr>
      </w:pPr>
    </w:p>
    <w:p w:rsidR="008259E3" w:rsidRPr="009A5810" w:rsidRDefault="008259E3" w:rsidP="00761B8F">
      <w:pPr>
        <w:spacing w:after="120" w:line="240" w:lineRule="auto"/>
        <w:rPr>
          <w:rFonts w:ascii="Verdana" w:hAnsi="Verdana"/>
          <w:b/>
          <w:sz w:val="20"/>
          <w:szCs w:val="20"/>
          <w:lang w:val="en-GB"/>
        </w:rPr>
      </w:pPr>
      <w:r w:rsidRPr="009A5810">
        <w:rPr>
          <w:rFonts w:ascii="Verdana" w:hAnsi="Verdana"/>
          <w:b/>
          <w:sz w:val="20"/>
          <w:szCs w:val="20"/>
          <w:lang w:val="en-GB"/>
        </w:rPr>
        <w:t>Key results and discussion</w:t>
      </w:r>
    </w:p>
    <w:p w:rsidR="00FC1D21" w:rsidRDefault="00465258" w:rsidP="006B6974">
      <w:pPr>
        <w:autoSpaceDE w:val="0"/>
        <w:autoSpaceDN w:val="0"/>
        <w:adjustRightInd w:val="0"/>
        <w:spacing w:after="120" w:line="240" w:lineRule="auto"/>
        <w:jc w:val="both"/>
        <w:rPr>
          <w:rFonts w:ascii="Verdana" w:eastAsia="Times New Roman" w:hAnsi="Verdana" w:cs="Times New Roman"/>
          <w:sz w:val="20"/>
          <w:szCs w:val="20"/>
          <w:lang w:val="en-GB" w:eastAsia="lt-LT"/>
        </w:rPr>
      </w:pPr>
      <w:r w:rsidRPr="009A5810">
        <w:rPr>
          <w:rFonts w:ascii="Verdana" w:eastAsia="Times New Roman" w:hAnsi="Verdana" w:cs="Times New Roman"/>
          <w:sz w:val="20"/>
          <w:szCs w:val="20"/>
          <w:lang w:val="en-GB" w:eastAsia="lt-LT"/>
        </w:rPr>
        <w:t>According</w:t>
      </w:r>
      <w:r w:rsidR="00614E35">
        <w:rPr>
          <w:rFonts w:ascii="Verdana" w:eastAsia="Times New Roman" w:hAnsi="Verdana" w:cs="Times New Roman"/>
          <w:sz w:val="20"/>
          <w:szCs w:val="20"/>
          <w:lang w:val="en-GB" w:eastAsia="lt-LT"/>
        </w:rPr>
        <w:t xml:space="preserve"> to Nuutila (2016</w:t>
      </w:r>
      <w:r w:rsidR="00824658">
        <w:rPr>
          <w:rFonts w:ascii="Verdana" w:eastAsia="Times New Roman" w:hAnsi="Verdana" w:cs="Times New Roman"/>
          <w:sz w:val="20"/>
          <w:szCs w:val="20"/>
          <w:lang w:val="en-GB" w:eastAsia="lt-LT"/>
        </w:rPr>
        <w:t xml:space="preserve">) the Finnish food chain can be developed to accept organic growth by following a path of actions: 1) </w:t>
      </w:r>
      <w:r w:rsidR="006D0300">
        <w:rPr>
          <w:rFonts w:ascii="Verdana" w:eastAsia="Times New Roman" w:hAnsi="Verdana" w:cs="Times New Roman"/>
          <w:sz w:val="20"/>
          <w:szCs w:val="20"/>
          <w:lang w:val="en-GB" w:eastAsia="lt-LT"/>
        </w:rPr>
        <w:t xml:space="preserve">to include organics as part of studies in all school levels, 2) to ensure high quality internationally active organic research, 3) to provide objective information to the Finnish society about the food chain, 4) to set taxes on synthetic pesticides and </w:t>
      </w:r>
      <w:r w:rsidR="00384513">
        <w:rPr>
          <w:rFonts w:ascii="Verdana" w:eastAsia="Times New Roman" w:hAnsi="Verdana" w:cs="Times New Roman"/>
          <w:sz w:val="20"/>
          <w:szCs w:val="20"/>
          <w:lang w:val="en-GB" w:eastAsia="lt-LT"/>
        </w:rPr>
        <w:t xml:space="preserve">nitrogen fertilizers, 5) to execute a national organic school meal project, 6) to reduce VAT on certified organic products, 7) to strengthen </w:t>
      </w:r>
      <w:r w:rsidR="00FC1D21">
        <w:rPr>
          <w:rFonts w:ascii="Verdana" w:eastAsia="Times New Roman" w:hAnsi="Verdana" w:cs="Times New Roman"/>
          <w:sz w:val="20"/>
          <w:szCs w:val="20"/>
          <w:lang w:val="en-GB" w:eastAsia="lt-LT"/>
        </w:rPr>
        <w:t>the activities of the O</w:t>
      </w:r>
      <w:r w:rsidR="00384513">
        <w:rPr>
          <w:rFonts w:ascii="Verdana" w:eastAsia="Times New Roman" w:hAnsi="Verdana" w:cs="Times New Roman"/>
          <w:sz w:val="20"/>
          <w:szCs w:val="20"/>
          <w:lang w:val="en-GB" w:eastAsia="lt-LT"/>
        </w:rPr>
        <w:t>rganic</w:t>
      </w:r>
      <w:r w:rsidR="00FC1D21">
        <w:rPr>
          <w:rFonts w:ascii="Verdana" w:eastAsia="Times New Roman" w:hAnsi="Verdana" w:cs="Times New Roman"/>
          <w:sz w:val="20"/>
          <w:szCs w:val="20"/>
          <w:lang w:val="en-GB" w:eastAsia="lt-LT"/>
        </w:rPr>
        <w:t xml:space="preserve"> Food Association to unite the stakeholders, and 8) to support organic entrepreneurship and to promote Finnish organic produce abroad. </w:t>
      </w:r>
    </w:p>
    <w:p w:rsidR="00857439" w:rsidRDefault="0070372F" w:rsidP="006B6974">
      <w:pPr>
        <w:autoSpaceDE w:val="0"/>
        <w:autoSpaceDN w:val="0"/>
        <w:adjustRightInd w:val="0"/>
        <w:spacing w:after="120" w:line="240" w:lineRule="auto"/>
        <w:jc w:val="both"/>
        <w:rPr>
          <w:rFonts w:ascii="Verdana" w:eastAsia="Times New Roman" w:hAnsi="Verdana" w:cs="Times New Roman"/>
          <w:sz w:val="20"/>
          <w:szCs w:val="20"/>
          <w:lang w:val="en-GB" w:eastAsia="lt-LT"/>
        </w:rPr>
      </w:pPr>
      <w:r>
        <w:rPr>
          <w:rFonts w:ascii="Verdana" w:eastAsia="Times New Roman" w:hAnsi="Verdana" w:cs="Times New Roman"/>
          <w:sz w:val="20"/>
          <w:szCs w:val="20"/>
          <w:lang w:val="en-GB" w:eastAsia="lt-LT"/>
        </w:rPr>
        <w:t>Education and knowledge f</w:t>
      </w:r>
      <w:r w:rsidR="00622975">
        <w:rPr>
          <w:rFonts w:ascii="Verdana" w:eastAsia="Times New Roman" w:hAnsi="Verdana" w:cs="Times New Roman"/>
          <w:sz w:val="20"/>
          <w:szCs w:val="20"/>
          <w:lang w:val="en-GB" w:eastAsia="lt-LT"/>
        </w:rPr>
        <w:t>orm the foundation of a Nordic w</w:t>
      </w:r>
      <w:r>
        <w:rPr>
          <w:rFonts w:ascii="Verdana" w:eastAsia="Times New Roman" w:hAnsi="Verdana" w:cs="Times New Roman"/>
          <w:sz w:val="20"/>
          <w:szCs w:val="20"/>
          <w:lang w:val="en-GB" w:eastAsia="lt-LT"/>
        </w:rPr>
        <w:t>elfare society and Finns have succeeded well when comparing the learning leading to good results on innovation and entrepreneurial activity (Miettinen 2013) therefore it</w:t>
      </w:r>
      <w:r w:rsidR="00622975">
        <w:rPr>
          <w:rFonts w:ascii="Verdana" w:eastAsia="Times New Roman" w:hAnsi="Verdana" w:cs="Times New Roman"/>
          <w:sz w:val="20"/>
          <w:szCs w:val="20"/>
          <w:lang w:val="en-GB" w:eastAsia="lt-LT"/>
        </w:rPr>
        <w:t xml:space="preserve"> is well argued that</w:t>
      </w:r>
      <w:r>
        <w:rPr>
          <w:rFonts w:ascii="Verdana" w:eastAsia="Times New Roman" w:hAnsi="Verdana" w:cs="Times New Roman"/>
          <w:sz w:val="20"/>
          <w:szCs w:val="20"/>
          <w:lang w:val="en-GB" w:eastAsia="lt-LT"/>
        </w:rPr>
        <w:t xml:space="preserve"> education has a great importance</w:t>
      </w:r>
      <w:r w:rsidR="00622975">
        <w:rPr>
          <w:rFonts w:ascii="Verdana" w:eastAsia="Times New Roman" w:hAnsi="Verdana" w:cs="Times New Roman"/>
          <w:sz w:val="20"/>
          <w:szCs w:val="20"/>
          <w:lang w:val="en-GB" w:eastAsia="lt-LT"/>
        </w:rPr>
        <w:t xml:space="preserve"> in organic acceptance</w:t>
      </w:r>
      <w:r>
        <w:rPr>
          <w:rFonts w:ascii="Verdana" w:eastAsia="Times New Roman" w:hAnsi="Verdana" w:cs="Times New Roman"/>
          <w:sz w:val="20"/>
          <w:szCs w:val="20"/>
          <w:lang w:val="en-GB" w:eastAsia="lt-LT"/>
        </w:rPr>
        <w:t>. The negative impacts of pesticides and unsustainable fertilizers have been pro</w:t>
      </w:r>
      <w:r w:rsidR="00622975">
        <w:rPr>
          <w:rFonts w:ascii="Verdana" w:eastAsia="Times New Roman" w:hAnsi="Verdana" w:cs="Times New Roman"/>
          <w:sz w:val="20"/>
          <w:szCs w:val="20"/>
          <w:lang w:val="en-GB" w:eastAsia="lt-LT"/>
        </w:rPr>
        <w:t>ven scientifically and there is</w:t>
      </w:r>
      <w:r>
        <w:rPr>
          <w:rFonts w:ascii="Verdana" w:eastAsia="Times New Roman" w:hAnsi="Verdana" w:cs="Times New Roman"/>
          <w:sz w:val="20"/>
          <w:szCs w:val="20"/>
          <w:lang w:val="en-GB" w:eastAsia="lt-LT"/>
        </w:rPr>
        <w:t xml:space="preserve"> environmental taxation for those in several countries</w:t>
      </w:r>
      <w:r w:rsidR="0015630D">
        <w:rPr>
          <w:rFonts w:ascii="Verdana" w:eastAsia="Times New Roman" w:hAnsi="Verdana" w:cs="Times New Roman"/>
          <w:sz w:val="20"/>
          <w:szCs w:val="20"/>
          <w:lang w:val="en-GB" w:eastAsia="lt-LT"/>
        </w:rPr>
        <w:t xml:space="preserve"> (Pearce &amp; Koundouri 2003)</w:t>
      </w:r>
      <w:r>
        <w:rPr>
          <w:rFonts w:ascii="Verdana" w:eastAsia="Times New Roman" w:hAnsi="Verdana" w:cs="Times New Roman"/>
          <w:sz w:val="20"/>
          <w:szCs w:val="20"/>
          <w:lang w:val="en-GB" w:eastAsia="lt-LT"/>
        </w:rPr>
        <w:t xml:space="preserve">. It is often </w:t>
      </w:r>
      <w:r w:rsidR="0015630D">
        <w:rPr>
          <w:rFonts w:ascii="Verdana" w:eastAsia="Times New Roman" w:hAnsi="Verdana" w:cs="Times New Roman"/>
          <w:sz w:val="20"/>
          <w:szCs w:val="20"/>
          <w:lang w:val="en-GB" w:eastAsia="lt-LT"/>
        </w:rPr>
        <w:t>a practice to target the money collected into a contradictory action (OECD 2011), in this case for school meals and lower VAT. The strategic 2016 goals of the Finnish government (TEM 2015) supports the presented action</w:t>
      </w:r>
      <w:r w:rsidR="00622975">
        <w:rPr>
          <w:rFonts w:ascii="Verdana" w:eastAsia="Times New Roman" w:hAnsi="Verdana" w:cs="Times New Roman"/>
          <w:sz w:val="20"/>
          <w:szCs w:val="20"/>
          <w:lang w:val="en-GB" w:eastAsia="lt-LT"/>
        </w:rPr>
        <w:t>s: 1) to improve health and well</w:t>
      </w:r>
      <w:r w:rsidR="0015630D">
        <w:rPr>
          <w:rFonts w:ascii="Verdana" w:eastAsia="Times New Roman" w:hAnsi="Verdana" w:cs="Times New Roman"/>
          <w:sz w:val="20"/>
          <w:szCs w:val="20"/>
          <w:lang w:val="en-GB" w:eastAsia="lt-LT"/>
        </w:rPr>
        <w:t xml:space="preserve">being, 2) to improve competence, 3) to renew education and knowledge system, </w:t>
      </w:r>
      <w:r w:rsidR="00857439">
        <w:rPr>
          <w:rFonts w:ascii="Verdana" w:eastAsia="Times New Roman" w:hAnsi="Verdana" w:cs="Times New Roman"/>
          <w:sz w:val="20"/>
          <w:szCs w:val="20"/>
          <w:lang w:val="en-GB" w:eastAsia="lt-LT"/>
        </w:rPr>
        <w:t>4) to enhance the bioeconomy, and 5) to change procedures e.g. by reducing bureaucracy and regulation.</w:t>
      </w:r>
    </w:p>
    <w:p w:rsidR="00B638D3" w:rsidRPr="00265BEE" w:rsidRDefault="00857439" w:rsidP="006B6974">
      <w:pPr>
        <w:autoSpaceDE w:val="0"/>
        <w:autoSpaceDN w:val="0"/>
        <w:adjustRightInd w:val="0"/>
        <w:spacing w:after="120" w:line="240" w:lineRule="auto"/>
        <w:jc w:val="both"/>
        <w:rPr>
          <w:rFonts w:ascii="Verdana" w:eastAsia="Times New Roman" w:hAnsi="Verdana" w:cs="Times New Roman"/>
          <w:sz w:val="20"/>
          <w:szCs w:val="20"/>
          <w:lang w:val="en-GB" w:eastAsia="lt-LT"/>
        </w:rPr>
      </w:pPr>
      <w:r>
        <w:rPr>
          <w:rFonts w:ascii="Verdana" w:eastAsia="Times New Roman" w:hAnsi="Verdana" w:cs="Times New Roman"/>
          <w:sz w:val="20"/>
          <w:szCs w:val="20"/>
          <w:lang w:val="en-GB" w:eastAsia="lt-LT"/>
        </w:rPr>
        <w:t xml:space="preserve">There are several good examples of a fruitful collaboration between national authorities and organic food chain actors. E.g. in Italy the government strongly promotes Italian produce (Santucci &amp; Antonelli 2004) and in Denmark, after some environmental scandals, the politicians and government made organic food chain one of the best examples in the world (Holm &amp; Ingeman 2006). The globalized food markets have </w:t>
      </w:r>
      <w:r>
        <w:rPr>
          <w:rFonts w:ascii="Verdana" w:eastAsia="Times New Roman" w:hAnsi="Verdana" w:cs="Times New Roman"/>
          <w:sz w:val="20"/>
          <w:szCs w:val="20"/>
          <w:lang w:val="en-GB" w:eastAsia="lt-LT"/>
        </w:rPr>
        <w:lastRenderedPageBreak/>
        <w:t xml:space="preserve">increased the price margin and it is crucial to find alternative marketing channels. Organic food produced, processed and sold most often </w:t>
      </w:r>
      <w:r w:rsidR="00614E35">
        <w:rPr>
          <w:rFonts w:ascii="Verdana" w:eastAsia="Times New Roman" w:hAnsi="Verdana" w:cs="Times New Roman"/>
          <w:sz w:val="20"/>
          <w:szCs w:val="20"/>
          <w:lang w:val="en-GB" w:eastAsia="lt-LT"/>
        </w:rPr>
        <w:t>in unconventional channels provides an alt</w:t>
      </w:r>
      <w:r w:rsidR="00DE12E8">
        <w:rPr>
          <w:rFonts w:ascii="Verdana" w:eastAsia="Times New Roman" w:hAnsi="Verdana" w:cs="Times New Roman"/>
          <w:sz w:val="20"/>
          <w:szCs w:val="20"/>
          <w:lang w:val="en-GB" w:eastAsia="lt-LT"/>
        </w:rPr>
        <w:t>ernative to maintain a fairer</w:t>
      </w:r>
      <w:r w:rsidR="00614E35">
        <w:rPr>
          <w:rFonts w:ascii="Verdana" w:eastAsia="Times New Roman" w:hAnsi="Verdana" w:cs="Times New Roman"/>
          <w:sz w:val="20"/>
          <w:szCs w:val="20"/>
          <w:lang w:val="en-GB" w:eastAsia="lt-LT"/>
        </w:rPr>
        <w:t xml:space="preserve"> and local food chain. (Nuutila &amp; Kurppa 2016b)</w:t>
      </w:r>
      <w:r w:rsidR="00265BEE">
        <w:rPr>
          <w:rFonts w:ascii="Verdana" w:eastAsia="Times New Roman" w:hAnsi="Verdana" w:cs="Times New Roman"/>
          <w:sz w:val="20"/>
          <w:szCs w:val="20"/>
          <w:lang w:val="en-GB" w:eastAsia="lt-LT"/>
        </w:rPr>
        <w:t xml:space="preserve"> </w:t>
      </w:r>
      <w:r w:rsidR="00D679AC">
        <w:rPr>
          <w:rFonts w:ascii="Verdana" w:eastAsia="Times New Roman" w:hAnsi="Verdana" w:cs="Times New Roman"/>
          <w:sz w:val="20"/>
          <w:szCs w:val="20"/>
          <w:lang w:val="en-GB" w:eastAsia="lt-LT"/>
        </w:rPr>
        <w:t>It is important to further analyze</w:t>
      </w:r>
      <w:r w:rsidR="00384513">
        <w:rPr>
          <w:rFonts w:ascii="Verdana" w:eastAsia="Times New Roman" w:hAnsi="Verdana" w:cs="Times New Roman"/>
          <w:sz w:val="20"/>
          <w:szCs w:val="20"/>
          <w:lang w:val="en-GB" w:eastAsia="lt-LT"/>
        </w:rPr>
        <w:t xml:space="preserve"> </w:t>
      </w:r>
      <w:r w:rsidR="00D679AC">
        <w:rPr>
          <w:rFonts w:ascii="Verdana" w:eastAsia="Times New Roman" w:hAnsi="Verdana" w:cs="Times New Roman"/>
          <w:sz w:val="20"/>
          <w:szCs w:val="20"/>
          <w:lang w:val="en-GB" w:eastAsia="lt-LT"/>
        </w:rPr>
        <w:t xml:space="preserve">the contradictions in and between the different parts of the food chain to better enable the realization of the aforementioned actions. Organic food system is an innovation itself and it earns to get a better legitimacy in the Finnish society. </w:t>
      </w:r>
      <w:r w:rsidR="006D0300">
        <w:rPr>
          <w:rFonts w:ascii="Verdana" w:eastAsia="Times New Roman" w:hAnsi="Verdana" w:cs="Times New Roman"/>
          <w:sz w:val="20"/>
          <w:szCs w:val="20"/>
          <w:lang w:val="en-GB" w:eastAsia="lt-LT"/>
        </w:rPr>
        <w:t xml:space="preserve"> </w:t>
      </w:r>
      <w:r w:rsidR="00465258" w:rsidRPr="009A5810">
        <w:rPr>
          <w:rFonts w:ascii="Verdana" w:eastAsia="Times New Roman" w:hAnsi="Verdana" w:cs="Times New Roman"/>
          <w:sz w:val="20"/>
          <w:szCs w:val="20"/>
          <w:lang w:val="en-GB" w:eastAsia="lt-LT"/>
        </w:rPr>
        <w:t xml:space="preserve"> </w:t>
      </w:r>
    </w:p>
    <w:p w:rsidR="00265BEE" w:rsidRDefault="00265BEE" w:rsidP="00E00AB6">
      <w:pPr>
        <w:spacing w:after="120" w:line="240" w:lineRule="auto"/>
        <w:jc w:val="both"/>
        <w:rPr>
          <w:rFonts w:ascii="Verdana" w:hAnsi="Verdana"/>
          <w:sz w:val="20"/>
          <w:szCs w:val="20"/>
          <w:lang w:val="en-GB"/>
        </w:rPr>
      </w:pPr>
    </w:p>
    <w:p w:rsidR="00E00AB6" w:rsidRPr="00E00AB6" w:rsidRDefault="00E00AB6" w:rsidP="00E00AB6">
      <w:pPr>
        <w:spacing w:after="120" w:line="240" w:lineRule="auto"/>
        <w:jc w:val="both"/>
        <w:rPr>
          <w:rFonts w:ascii="Verdana" w:hAnsi="Verdana"/>
          <w:b/>
          <w:sz w:val="20"/>
          <w:szCs w:val="20"/>
          <w:lang w:val="en-GB"/>
        </w:rPr>
      </w:pPr>
      <w:r w:rsidRPr="00E00AB6">
        <w:rPr>
          <w:rFonts w:ascii="Verdana" w:hAnsi="Verdana"/>
          <w:b/>
          <w:sz w:val="20"/>
          <w:szCs w:val="20"/>
          <w:lang w:val="en-GB"/>
        </w:rPr>
        <w:t>How work was carried out?</w:t>
      </w:r>
    </w:p>
    <w:p w:rsidR="00162A58" w:rsidRPr="009A5810" w:rsidRDefault="00265BEE" w:rsidP="00E00AB6">
      <w:pPr>
        <w:spacing w:after="120" w:line="240" w:lineRule="auto"/>
        <w:jc w:val="both"/>
        <w:rPr>
          <w:rFonts w:ascii="Verdana" w:hAnsi="Verdana"/>
          <w:sz w:val="20"/>
          <w:szCs w:val="20"/>
          <w:lang w:val="en-GB"/>
        </w:rPr>
      </w:pPr>
      <w:r>
        <w:rPr>
          <w:rFonts w:ascii="Verdana" w:hAnsi="Verdana"/>
          <w:sz w:val="20"/>
          <w:szCs w:val="20"/>
          <w:lang w:val="en-GB"/>
        </w:rPr>
        <w:t>This study is a resu</w:t>
      </w:r>
      <w:r w:rsidR="0006694C">
        <w:rPr>
          <w:rFonts w:ascii="Verdana" w:hAnsi="Verdana"/>
          <w:sz w:val="20"/>
          <w:szCs w:val="20"/>
          <w:lang w:val="en-GB"/>
        </w:rPr>
        <w:t xml:space="preserve">lt of a Survey of the Finnish food chain actors’ opinions on organic food and </w:t>
      </w:r>
      <w:r w:rsidR="00DE12E8">
        <w:rPr>
          <w:rFonts w:ascii="Verdana" w:hAnsi="Verdana"/>
          <w:sz w:val="20"/>
          <w:szCs w:val="20"/>
          <w:lang w:val="en-GB"/>
        </w:rPr>
        <w:t>its</w:t>
      </w:r>
      <w:r w:rsidR="0006694C">
        <w:rPr>
          <w:rFonts w:ascii="Verdana" w:hAnsi="Verdana"/>
          <w:sz w:val="20"/>
          <w:szCs w:val="20"/>
          <w:lang w:val="en-GB"/>
        </w:rPr>
        <w:t xml:space="preserve"> production, a focus group study about the collaboration and power relations in the Finnish food chain, and an extensive analysis of the Finnish food chain and the status of organics in it. The analysis was done using the cultural historical Activity The</w:t>
      </w:r>
      <w:r w:rsidR="00DE12E8">
        <w:rPr>
          <w:rFonts w:ascii="Verdana" w:hAnsi="Verdana"/>
          <w:sz w:val="20"/>
          <w:szCs w:val="20"/>
          <w:lang w:val="en-GB"/>
        </w:rPr>
        <w:t>o</w:t>
      </w:r>
      <w:r w:rsidR="0006694C">
        <w:rPr>
          <w:rFonts w:ascii="Verdana" w:hAnsi="Verdana"/>
          <w:sz w:val="20"/>
          <w:szCs w:val="20"/>
          <w:lang w:val="en-GB"/>
        </w:rPr>
        <w:t xml:space="preserve">ry as the frame work for the food chain, Co-creation theory as a guiding agent for the collaboration and Economy of Common Good to support and fortify the organic values. The resulting modified Finnish food chain model was discussed with the Nordic welfare model and the Finnish innovation politics. The work was carried out during years 2013 and 2016 resulting to a dissertation with three peer-reviewed papers and one conference paper. </w:t>
      </w:r>
    </w:p>
    <w:p w:rsidR="004D1342" w:rsidRPr="009A5810" w:rsidRDefault="004D1342" w:rsidP="008565A5">
      <w:pPr>
        <w:spacing w:after="0" w:line="240" w:lineRule="auto"/>
        <w:rPr>
          <w:rFonts w:ascii="Verdana" w:hAnsi="Verdana"/>
          <w:sz w:val="20"/>
          <w:szCs w:val="20"/>
          <w:lang w:val="en-GB"/>
        </w:rPr>
      </w:pPr>
    </w:p>
    <w:p w:rsidR="00CF6255" w:rsidRPr="007E1CF7" w:rsidRDefault="00B11FE5" w:rsidP="007E1CF7">
      <w:pPr>
        <w:spacing w:after="0" w:line="240" w:lineRule="auto"/>
        <w:rPr>
          <w:rFonts w:ascii="Verdana" w:hAnsi="Verdana"/>
          <w:b/>
          <w:sz w:val="20"/>
          <w:szCs w:val="20"/>
          <w:lang w:val="en-GB"/>
        </w:rPr>
      </w:pPr>
      <w:r w:rsidRPr="009A5810">
        <w:rPr>
          <w:rFonts w:ascii="Verdana" w:hAnsi="Verdana"/>
          <w:b/>
          <w:sz w:val="20"/>
          <w:szCs w:val="20"/>
          <w:lang w:val="en-GB"/>
        </w:rPr>
        <w:t>References</w:t>
      </w:r>
    </w:p>
    <w:p w:rsidR="00977A1B" w:rsidRDefault="00977A1B" w:rsidP="00DE12E8">
      <w:pPr>
        <w:spacing w:after="60" w:line="240" w:lineRule="auto"/>
        <w:jc w:val="both"/>
        <w:rPr>
          <w:rFonts w:ascii="Verdana" w:eastAsia="Times New Roman" w:hAnsi="Verdana" w:cs="Times New Roman"/>
          <w:sz w:val="18"/>
          <w:szCs w:val="18"/>
          <w:lang w:val="en-GB" w:eastAsia="lt-LT"/>
        </w:rPr>
      </w:pPr>
      <w:r>
        <w:rPr>
          <w:rFonts w:ascii="Verdana" w:eastAsia="Times New Roman" w:hAnsi="Verdana" w:cs="Times New Roman"/>
          <w:sz w:val="18"/>
          <w:szCs w:val="18"/>
          <w:lang w:val="en-GB" w:eastAsia="lt-LT"/>
        </w:rPr>
        <w:t>Aertsens J, Mondelaers K, Verbeke W, Buysse J &amp; van Huylenbroeck G 2011 The influence of subjective and objective knowledge on attitude, motivation and consumption of organic food. British Food Journal 113 (11), 1353-1378</w:t>
      </w:r>
    </w:p>
    <w:p w:rsidR="00265BEE" w:rsidRPr="00DE12E8" w:rsidRDefault="00265BEE" w:rsidP="00DE12E8">
      <w:pPr>
        <w:spacing w:after="60" w:line="240" w:lineRule="auto"/>
        <w:jc w:val="both"/>
        <w:rPr>
          <w:rFonts w:ascii="Verdana" w:eastAsia="Times New Roman" w:hAnsi="Verdana" w:cs="Times New Roman"/>
          <w:sz w:val="18"/>
          <w:szCs w:val="18"/>
          <w:lang w:val="en-GB" w:eastAsia="lt-LT"/>
        </w:rPr>
      </w:pPr>
      <w:r w:rsidRPr="00DE12E8">
        <w:rPr>
          <w:rFonts w:ascii="Verdana" w:eastAsia="Times New Roman" w:hAnsi="Verdana" w:cs="Times New Roman"/>
          <w:sz w:val="18"/>
          <w:szCs w:val="18"/>
          <w:lang w:val="en-GB" w:eastAsia="lt-LT"/>
        </w:rPr>
        <w:t>Holm-Ingeman J 2006. The evolution of organic agriculture in Denmark Aalborg: Aalborg University. Available: http://orgprints.org/8266/1/8266.pdf. Accessed 28 August 2014</w:t>
      </w:r>
    </w:p>
    <w:p w:rsidR="00614E35" w:rsidRPr="00DE12E8" w:rsidRDefault="00265BEE" w:rsidP="00DE12E8">
      <w:pPr>
        <w:spacing w:after="60" w:line="240" w:lineRule="auto"/>
        <w:jc w:val="both"/>
        <w:rPr>
          <w:rFonts w:ascii="Verdana" w:eastAsia="Times New Roman" w:hAnsi="Verdana" w:cs="Times New Roman"/>
          <w:sz w:val="18"/>
          <w:szCs w:val="18"/>
          <w:lang w:val="en-GB" w:eastAsia="lt-LT"/>
        </w:rPr>
      </w:pPr>
      <w:r w:rsidRPr="00DE12E8">
        <w:rPr>
          <w:rFonts w:ascii="Verdana" w:eastAsia="Times New Roman" w:hAnsi="Verdana" w:cs="Times New Roman"/>
          <w:sz w:val="18"/>
          <w:szCs w:val="18"/>
          <w:lang w:val="en-GB" w:eastAsia="lt-LT"/>
        </w:rPr>
        <w:t>Miettinen R 2013</w:t>
      </w:r>
      <w:r w:rsidR="00614E35" w:rsidRPr="00DE12E8">
        <w:rPr>
          <w:rFonts w:ascii="Verdana" w:eastAsia="Times New Roman" w:hAnsi="Verdana" w:cs="Times New Roman"/>
          <w:sz w:val="18"/>
          <w:szCs w:val="18"/>
          <w:lang w:val="en-GB" w:eastAsia="lt-LT"/>
        </w:rPr>
        <w:t>. Innovation, Human Capabilities, and Democracy - Towards an Enabling Welfare State, Oxford; Oxford University Press.</w:t>
      </w:r>
    </w:p>
    <w:p w:rsidR="00364EBA" w:rsidRPr="00DE12E8" w:rsidRDefault="00364EBA" w:rsidP="00DE12E8">
      <w:pPr>
        <w:spacing w:after="60" w:line="240" w:lineRule="auto"/>
        <w:jc w:val="both"/>
        <w:rPr>
          <w:rFonts w:ascii="Verdana" w:eastAsia="Times New Roman" w:hAnsi="Verdana" w:cs="Times New Roman"/>
          <w:sz w:val="18"/>
          <w:szCs w:val="18"/>
          <w:lang w:val="en-GB" w:eastAsia="lt-LT"/>
        </w:rPr>
      </w:pPr>
      <w:r w:rsidRPr="00DE12E8">
        <w:rPr>
          <w:rFonts w:ascii="Verdana" w:eastAsia="Times New Roman" w:hAnsi="Verdana" w:cs="Times New Roman"/>
          <w:sz w:val="18"/>
          <w:szCs w:val="18"/>
          <w:lang w:val="en-GB" w:eastAsia="lt-LT"/>
        </w:rPr>
        <w:t>MMM 2014. More organic! Government development programme for the organic product sector and objectives to 2020, Ministry of Agriculture and Forestry. Accessed 20 June 2015.</w:t>
      </w:r>
    </w:p>
    <w:p w:rsidR="004D1342" w:rsidRPr="00DE12E8" w:rsidRDefault="004D1342" w:rsidP="00DE12E8">
      <w:pPr>
        <w:spacing w:after="60" w:line="240" w:lineRule="auto"/>
        <w:jc w:val="both"/>
        <w:rPr>
          <w:rFonts w:ascii="Verdana" w:eastAsia="Times New Roman" w:hAnsi="Verdana" w:cs="Times New Roman"/>
          <w:sz w:val="18"/>
          <w:szCs w:val="18"/>
          <w:lang w:val="en-GB" w:eastAsia="lt-LT"/>
        </w:rPr>
      </w:pPr>
      <w:r w:rsidRPr="00DE12E8">
        <w:rPr>
          <w:rFonts w:ascii="Verdana" w:eastAsia="Times New Roman" w:hAnsi="Verdana" w:cs="Times New Roman"/>
          <w:sz w:val="18"/>
          <w:szCs w:val="18"/>
          <w:lang w:val="en-GB" w:eastAsia="lt-LT"/>
        </w:rPr>
        <w:t>Nuutila J 2016. Doctoral Thesis: The Finnish Organic Food Chain- Modelling Towards 2020 Goals with Change and Innovation, Helsinki, https://helda.helsinki.fi/handle/10138/167682</w:t>
      </w:r>
    </w:p>
    <w:p w:rsidR="004D1342" w:rsidRPr="00977A1B" w:rsidRDefault="004D1342"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en-GB" w:eastAsia="lt-LT"/>
        </w:rPr>
        <w:t>Nuutila J 2015. Acceptance of the most common quality attributes of organic food in the Finni</w:t>
      </w:r>
      <w:r w:rsidR="00595A0E" w:rsidRPr="00977A1B">
        <w:rPr>
          <w:rFonts w:ascii="Verdana" w:eastAsia="Times New Roman" w:hAnsi="Verdana" w:cs="Times New Roman"/>
          <w:sz w:val="18"/>
          <w:szCs w:val="18"/>
          <w:lang w:val="en-GB" w:eastAsia="lt-LT"/>
        </w:rPr>
        <w:t xml:space="preserve">sh food chain, </w:t>
      </w:r>
      <w:r w:rsidRPr="00977A1B">
        <w:rPr>
          <w:rFonts w:ascii="Verdana" w:eastAsia="Times New Roman" w:hAnsi="Verdana" w:cs="Times New Roman"/>
          <w:sz w:val="18"/>
          <w:szCs w:val="18"/>
          <w:lang w:val="en-GB" w:eastAsia="lt-LT"/>
        </w:rPr>
        <w:t>25th NJF congress 16 – 18 June, 2015, Riga</w:t>
      </w:r>
    </w:p>
    <w:p w:rsidR="004D1342" w:rsidRPr="00977A1B" w:rsidRDefault="004D1342"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fi-FI" w:eastAsia="lt-LT"/>
        </w:rPr>
        <w:t>Nuutila J &amp; Kurppa S 2016</w:t>
      </w:r>
      <w:r w:rsidR="00614E35" w:rsidRPr="00977A1B">
        <w:rPr>
          <w:rFonts w:ascii="Verdana" w:eastAsia="Times New Roman" w:hAnsi="Verdana" w:cs="Times New Roman"/>
          <w:sz w:val="18"/>
          <w:szCs w:val="18"/>
          <w:lang w:val="fi-FI" w:eastAsia="lt-LT"/>
        </w:rPr>
        <w:t>a</w:t>
      </w:r>
      <w:r w:rsidRPr="00977A1B">
        <w:rPr>
          <w:rFonts w:ascii="Verdana" w:eastAsia="Times New Roman" w:hAnsi="Verdana" w:cs="Times New Roman"/>
          <w:sz w:val="18"/>
          <w:szCs w:val="18"/>
          <w:lang w:val="fi-FI" w:eastAsia="lt-LT"/>
        </w:rPr>
        <w:t xml:space="preserve">. </w:t>
      </w:r>
      <w:r w:rsidRPr="00977A1B">
        <w:rPr>
          <w:rFonts w:ascii="Verdana" w:eastAsia="Times New Roman" w:hAnsi="Verdana" w:cs="Times New Roman"/>
          <w:sz w:val="18"/>
          <w:szCs w:val="18"/>
          <w:lang w:val="en-GB" w:eastAsia="lt-LT"/>
        </w:rPr>
        <w:t xml:space="preserve">Two main challenges that prevent development of organic food chain at local and national level - an exploratory study in Finland, Journal of Organic Agriculture Doi: 10.1007/s13165-016-0163-5 </w:t>
      </w:r>
    </w:p>
    <w:p w:rsidR="004D1342" w:rsidRPr="00977A1B" w:rsidRDefault="004D1342"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fi-FI" w:eastAsia="lt-LT"/>
        </w:rPr>
        <w:t>Nuutila J &amp; Kurppa S 2016</w:t>
      </w:r>
      <w:r w:rsidR="00614E35" w:rsidRPr="00977A1B">
        <w:rPr>
          <w:rFonts w:ascii="Verdana" w:eastAsia="Times New Roman" w:hAnsi="Verdana" w:cs="Times New Roman"/>
          <w:sz w:val="18"/>
          <w:szCs w:val="18"/>
          <w:lang w:val="fi-FI" w:eastAsia="lt-LT"/>
        </w:rPr>
        <w:t>b</w:t>
      </w:r>
      <w:r w:rsidRPr="00977A1B">
        <w:rPr>
          <w:rFonts w:ascii="Verdana" w:eastAsia="Times New Roman" w:hAnsi="Verdana" w:cs="Times New Roman"/>
          <w:sz w:val="18"/>
          <w:szCs w:val="18"/>
          <w:lang w:val="fi-FI" w:eastAsia="lt-LT"/>
        </w:rPr>
        <w:t xml:space="preserve">. </w:t>
      </w:r>
      <w:r w:rsidRPr="00977A1B">
        <w:rPr>
          <w:rFonts w:ascii="Verdana" w:eastAsia="Times New Roman" w:hAnsi="Verdana" w:cs="Times New Roman"/>
          <w:sz w:val="18"/>
          <w:szCs w:val="18"/>
          <w:lang w:val="en-GB" w:eastAsia="lt-LT"/>
        </w:rPr>
        <w:t>Reaching goals for organic food in Finland – which changes should occur in the food chain? Journal of Organic Agriculture, 2016. Doi: 10.1007/s13165-016-0158-2</w:t>
      </w:r>
    </w:p>
    <w:p w:rsidR="0015630D" w:rsidRPr="00977A1B" w:rsidRDefault="00265BEE"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en-GB" w:eastAsia="lt-LT"/>
        </w:rPr>
        <w:t>OECD 2011</w:t>
      </w:r>
      <w:r w:rsidR="00614E35" w:rsidRPr="00977A1B">
        <w:rPr>
          <w:rFonts w:ascii="Verdana" w:eastAsia="Times New Roman" w:hAnsi="Verdana" w:cs="Times New Roman"/>
          <w:sz w:val="18"/>
          <w:szCs w:val="18"/>
          <w:lang w:val="en-GB" w:eastAsia="lt-LT"/>
        </w:rPr>
        <w:t xml:space="preserve">. Environmental taxation - a guide for policy makers, OECD. Available: </w:t>
      </w:r>
      <w:hyperlink w:history="1">
        <w:r w:rsidR="00DE12E8" w:rsidRPr="00977A1B">
          <w:rPr>
            <w:rStyle w:val="Hyperlink"/>
            <w:rFonts w:ascii="Verdana" w:eastAsia="Times New Roman" w:hAnsi="Verdana" w:cs="Times New Roman"/>
            <w:color w:val="auto"/>
            <w:sz w:val="18"/>
            <w:szCs w:val="18"/>
            <w:u w:val="none"/>
            <w:lang w:val="en-GB" w:eastAsia="lt-LT"/>
          </w:rPr>
          <w:t>https://www. oecd.org/env/tools-evaluation/48164926.pdf. Accessed 12 December 2014</w:t>
        </w:r>
      </w:hyperlink>
      <w:r w:rsidR="00614E35" w:rsidRPr="00977A1B">
        <w:rPr>
          <w:rFonts w:ascii="Verdana" w:eastAsia="Times New Roman" w:hAnsi="Verdana" w:cs="Times New Roman"/>
          <w:sz w:val="18"/>
          <w:szCs w:val="18"/>
          <w:lang w:val="en-GB" w:eastAsia="lt-LT"/>
        </w:rPr>
        <w:t>.</w:t>
      </w:r>
    </w:p>
    <w:p w:rsidR="00265BEE" w:rsidRPr="00977A1B" w:rsidRDefault="00265BEE"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en-GB" w:eastAsia="lt-LT"/>
        </w:rPr>
        <w:t xml:space="preserve">Pearce D &amp; Koundouri P 2003. Fertilizer and pesticide taxes for controlling non-point agricultural pollution, London: The world bank group. Available: </w:t>
      </w:r>
      <w:hyperlink w:history="1">
        <w:r w:rsidR="00DE12E8" w:rsidRPr="00977A1B">
          <w:rPr>
            <w:rStyle w:val="Hyperlink"/>
            <w:rFonts w:ascii="Verdana" w:eastAsia="Times New Roman" w:hAnsi="Verdana" w:cs="Times New Roman"/>
            <w:color w:val="auto"/>
            <w:sz w:val="18"/>
            <w:szCs w:val="18"/>
            <w:u w:val="none"/>
            <w:lang w:val="en-GB" w:eastAsia="lt-LT"/>
          </w:rPr>
          <w:t>http://siteresources.worldbank.org /INTWRD /903845-861112344347411/20424145</w:t>
        </w:r>
      </w:hyperlink>
      <w:r w:rsidRPr="00977A1B">
        <w:rPr>
          <w:rFonts w:ascii="Verdana" w:eastAsia="Times New Roman" w:hAnsi="Verdana" w:cs="Times New Roman"/>
          <w:sz w:val="18"/>
          <w:szCs w:val="18"/>
          <w:lang w:val="en-GB" w:eastAsia="lt-LT"/>
        </w:rPr>
        <w:t xml:space="preserve"> /31203ARD enoteWRMEIPearceKoundouri.pdf. Accessed 12 November 2014.</w:t>
      </w:r>
    </w:p>
    <w:p w:rsidR="00364EBA" w:rsidRPr="00977A1B" w:rsidRDefault="00364EBA"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en-GB" w:eastAsia="lt-LT"/>
        </w:rPr>
        <w:t>Rahmann G, Ardakani R, Bàrberi P, Boehm H, Canali S, Chander M, Wahyudi D, Dengel L, Erisman JW, Galvis-Martinez A, Hamm U, Kahl J, Koepke U, Kühne S, Lee SB, Løes A-K, Moos JH, Neuhof D, Nuutila J, Olowe V, Oppermann R, Rembiałkowska E, Riddle J, Rasmussen IA, Shade J, Sang Mok Sohn, Tadesse M, Tashi S, Thatcher A, Uddin N, von Fragstein und Niemsdorff P, Wibe A, Wivstad M, Wenliang W, Zanoli R 2016. Organic 3.0: Challenges for future research in Organic Agriculture, Journal of Organic Agriculture DOI: 10.1007/s13165-016-0171-5</w:t>
      </w:r>
    </w:p>
    <w:p w:rsidR="00265BEE" w:rsidRPr="00977A1B" w:rsidRDefault="00265BEE"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en-US" w:eastAsia="lt-LT"/>
        </w:rPr>
        <w:t xml:space="preserve">Santucci FM &amp; Antonelli A 2004. </w:t>
      </w:r>
      <w:r w:rsidRPr="00977A1B">
        <w:rPr>
          <w:rFonts w:ascii="Verdana" w:eastAsia="Times New Roman" w:hAnsi="Verdana" w:cs="Times New Roman"/>
          <w:sz w:val="18"/>
          <w:szCs w:val="18"/>
          <w:lang w:val="en-GB" w:eastAsia="lt-LT"/>
        </w:rPr>
        <w:t>The role of public, non-governmental and private actors for the development of organic farming: the Italian successfil example. New Medit, 2, 42-49</w:t>
      </w:r>
    </w:p>
    <w:p w:rsidR="00265BEE" w:rsidRPr="00977A1B" w:rsidRDefault="00265BEE" w:rsidP="00DE12E8">
      <w:pPr>
        <w:spacing w:after="60" w:line="240" w:lineRule="auto"/>
        <w:jc w:val="both"/>
        <w:rPr>
          <w:rFonts w:ascii="Verdana" w:eastAsia="Times New Roman" w:hAnsi="Verdana" w:cs="Times New Roman"/>
          <w:sz w:val="18"/>
          <w:szCs w:val="18"/>
          <w:lang w:val="en-GB" w:eastAsia="lt-LT"/>
        </w:rPr>
      </w:pPr>
      <w:r w:rsidRPr="00977A1B">
        <w:rPr>
          <w:rFonts w:ascii="Verdana" w:eastAsia="Times New Roman" w:hAnsi="Verdana" w:cs="Times New Roman"/>
          <w:sz w:val="18"/>
          <w:szCs w:val="18"/>
          <w:lang w:val="fi-FI" w:eastAsia="lt-LT"/>
        </w:rPr>
        <w:t xml:space="preserve">TEM 2015. Innovaatiopolitiikan uutiskirje 2/2015: Tutkimus- ja innovaatiopolitiikka uuden hallituksen ohjelmassa. </w:t>
      </w:r>
      <w:r w:rsidRPr="00977A1B">
        <w:rPr>
          <w:rFonts w:ascii="Verdana" w:eastAsia="Times New Roman" w:hAnsi="Verdana" w:cs="Times New Roman"/>
          <w:sz w:val="18"/>
          <w:szCs w:val="18"/>
          <w:lang w:val="en-GB" w:eastAsia="lt-LT"/>
        </w:rPr>
        <w:t>[Title in English: Innovation politics newsletter 2/2015: Research and innovation politics in the program of the new government.]. Accessed 28 November 2015.</w:t>
      </w:r>
    </w:p>
    <w:sectPr w:rsidR="00265BEE" w:rsidRPr="00977A1B" w:rsidSect="008259E3">
      <w:pgSz w:w="11907" w:h="16840" w:code="9"/>
      <w:pgMar w:top="1418" w:right="1418" w:bottom="1418" w:left="1418"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FEA"/>
    <w:multiLevelType w:val="hybridMultilevel"/>
    <w:tmpl w:val="6038D8A0"/>
    <w:lvl w:ilvl="0" w:tplc="E6C6E706">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A5"/>
    <w:rsid w:val="00001359"/>
    <w:rsid w:val="00004D84"/>
    <w:rsid w:val="00006F47"/>
    <w:rsid w:val="00035437"/>
    <w:rsid w:val="00052327"/>
    <w:rsid w:val="0006694C"/>
    <w:rsid w:val="00083CDF"/>
    <w:rsid w:val="0009101D"/>
    <w:rsid w:val="00095655"/>
    <w:rsid w:val="000A1510"/>
    <w:rsid w:val="00103346"/>
    <w:rsid w:val="00106EB7"/>
    <w:rsid w:val="00113505"/>
    <w:rsid w:val="001355B3"/>
    <w:rsid w:val="0014564B"/>
    <w:rsid w:val="0015630D"/>
    <w:rsid w:val="00162A58"/>
    <w:rsid w:val="00172A6F"/>
    <w:rsid w:val="001A128F"/>
    <w:rsid w:val="001D1421"/>
    <w:rsid w:val="00211D38"/>
    <w:rsid w:val="002466AD"/>
    <w:rsid w:val="00265BEE"/>
    <w:rsid w:val="002750E2"/>
    <w:rsid w:val="00285020"/>
    <w:rsid w:val="002A75CB"/>
    <w:rsid w:val="002B69D7"/>
    <w:rsid w:val="002D636A"/>
    <w:rsid w:val="002E76C7"/>
    <w:rsid w:val="003028B7"/>
    <w:rsid w:val="003126CF"/>
    <w:rsid w:val="00316E38"/>
    <w:rsid w:val="00346973"/>
    <w:rsid w:val="00364EBA"/>
    <w:rsid w:val="00384513"/>
    <w:rsid w:val="003A0F37"/>
    <w:rsid w:val="003A1208"/>
    <w:rsid w:val="003A2C21"/>
    <w:rsid w:val="003B1808"/>
    <w:rsid w:val="003D41A5"/>
    <w:rsid w:val="003D742C"/>
    <w:rsid w:val="003E0700"/>
    <w:rsid w:val="00420D05"/>
    <w:rsid w:val="00425D21"/>
    <w:rsid w:val="00441BA3"/>
    <w:rsid w:val="00451A79"/>
    <w:rsid w:val="00454711"/>
    <w:rsid w:val="00465258"/>
    <w:rsid w:val="004946F2"/>
    <w:rsid w:val="004A28EC"/>
    <w:rsid w:val="004A730C"/>
    <w:rsid w:val="004D1342"/>
    <w:rsid w:val="004E54AE"/>
    <w:rsid w:val="00504FBB"/>
    <w:rsid w:val="00522385"/>
    <w:rsid w:val="005233C9"/>
    <w:rsid w:val="00523E4C"/>
    <w:rsid w:val="00544861"/>
    <w:rsid w:val="00551E73"/>
    <w:rsid w:val="00565934"/>
    <w:rsid w:val="005662F2"/>
    <w:rsid w:val="00577559"/>
    <w:rsid w:val="00595A0E"/>
    <w:rsid w:val="005A2ABA"/>
    <w:rsid w:val="005E707D"/>
    <w:rsid w:val="00600B9F"/>
    <w:rsid w:val="00614E35"/>
    <w:rsid w:val="00616028"/>
    <w:rsid w:val="006216F9"/>
    <w:rsid w:val="00622975"/>
    <w:rsid w:val="00636E6C"/>
    <w:rsid w:val="0067019F"/>
    <w:rsid w:val="006954A8"/>
    <w:rsid w:val="006B17FA"/>
    <w:rsid w:val="006B290F"/>
    <w:rsid w:val="006B6974"/>
    <w:rsid w:val="006D0300"/>
    <w:rsid w:val="006E2039"/>
    <w:rsid w:val="006E49DC"/>
    <w:rsid w:val="0070372F"/>
    <w:rsid w:val="0074279B"/>
    <w:rsid w:val="00743809"/>
    <w:rsid w:val="0075259A"/>
    <w:rsid w:val="007573FD"/>
    <w:rsid w:val="00761B8F"/>
    <w:rsid w:val="00773B35"/>
    <w:rsid w:val="007A740B"/>
    <w:rsid w:val="007E1CF7"/>
    <w:rsid w:val="007F7301"/>
    <w:rsid w:val="0081159F"/>
    <w:rsid w:val="0081253B"/>
    <w:rsid w:val="00817343"/>
    <w:rsid w:val="00823B39"/>
    <w:rsid w:val="00824658"/>
    <w:rsid w:val="00824B39"/>
    <w:rsid w:val="008259E3"/>
    <w:rsid w:val="008318E8"/>
    <w:rsid w:val="008355FB"/>
    <w:rsid w:val="00843E6F"/>
    <w:rsid w:val="008565A5"/>
    <w:rsid w:val="00857439"/>
    <w:rsid w:val="00876A66"/>
    <w:rsid w:val="00891DE5"/>
    <w:rsid w:val="008A68CA"/>
    <w:rsid w:val="008B11D7"/>
    <w:rsid w:val="008D052C"/>
    <w:rsid w:val="008D5CDA"/>
    <w:rsid w:val="008E22D7"/>
    <w:rsid w:val="00913FF5"/>
    <w:rsid w:val="00957CC2"/>
    <w:rsid w:val="00970A9A"/>
    <w:rsid w:val="0097503D"/>
    <w:rsid w:val="0097701D"/>
    <w:rsid w:val="00977A1B"/>
    <w:rsid w:val="00986DF4"/>
    <w:rsid w:val="0099737D"/>
    <w:rsid w:val="009A1DF3"/>
    <w:rsid w:val="009A5810"/>
    <w:rsid w:val="009D0FEF"/>
    <w:rsid w:val="009D2A01"/>
    <w:rsid w:val="00A024E3"/>
    <w:rsid w:val="00A20D91"/>
    <w:rsid w:val="00A27C1A"/>
    <w:rsid w:val="00A360D5"/>
    <w:rsid w:val="00A44646"/>
    <w:rsid w:val="00A706E3"/>
    <w:rsid w:val="00A804C4"/>
    <w:rsid w:val="00AA2707"/>
    <w:rsid w:val="00AA3460"/>
    <w:rsid w:val="00AA6C80"/>
    <w:rsid w:val="00AB0EB5"/>
    <w:rsid w:val="00AE234D"/>
    <w:rsid w:val="00B00D8D"/>
    <w:rsid w:val="00B11FE5"/>
    <w:rsid w:val="00B20A65"/>
    <w:rsid w:val="00B42654"/>
    <w:rsid w:val="00B55AEF"/>
    <w:rsid w:val="00B628B9"/>
    <w:rsid w:val="00B638D3"/>
    <w:rsid w:val="00B93A9B"/>
    <w:rsid w:val="00BA3149"/>
    <w:rsid w:val="00BE4341"/>
    <w:rsid w:val="00BE73EA"/>
    <w:rsid w:val="00BF5779"/>
    <w:rsid w:val="00C0053A"/>
    <w:rsid w:val="00C05B37"/>
    <w:rsid w:val="00C21F15"/>
    <w:rsid w:val="00C30AD0"/>
    <w:rsid w:val="00C80E17"/>
    <w:rsid w:val="00C83B4A"/>
    <w:rsid w:val="00C973D8"/>
    <w:rsid w:val="00CA0147"/>
    <w:rsid w:val="00CB7971"/>
    <w:rsid w:val="00CF1BE7"/>
    <w:rsid w:val="00CF6255"/>
    <w:rsid w:val="00D12351"/>
    <w:rsid w:val="00D1587E"/>
    <w:rsid w:val="00D16570"/>
    <w:rsid w:val="00D308AE"/>
    <w:rsid w:val="00D44DB9"/>
    <w:rsid w:val="00D679AC"/>
    <w:rsid w:val="00D85290"/>
    <w:rsid w:val="00DA50A0"/>
    <w:rsid w:val="00DC5324"/>
    <w:rsid w:val="00DE12E8"/>
    <w:rsid w:val="00DF06BE"/>
    <w:rsid w:val="00DF647B"/>
    <w:rsid w:val="00DF6EE4"/>
    <w:rsid w:val="00E00AB6"/>
    <w:rsid w:val="00E05311"/>
    <w:rsid w:val="00E2755F"/>
    <w:rsid w:val="00E54837"/>
    <w:rsid w:val="00E776B0"/>
    <w:rsid w:val="00EE6C9B"/>
    <w:rsid w:val="00F12887"/>
    <w:rsid w:val="00F318E8"/>
    <w:rsid w:val="00F44E1D"/>
    <w:rsid w:val="00FB4838"/>
    <w:rsid w:val="00FC1D21"/>
    <w:rsid w:val="00FC6964"/>
    <w:rsid w:val="00FE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IJOSpavpavadinimas">
    <w:name w:val="STUDIJOS_pav.pavadinimas"/>
    <w:basedOn w:val="Normal"/>
    <w:qFormat/>
    <w:rsid w:val="00BE73EA"/>
    <w:pPr>
      <w:spacing w:after="240" w:line="240" w:lineRule="auto"/>
      <w:jc w:val="center"/>
    </w:pPr>
    <w:rPr>
      <w:rFonts w:ascii="Times New Roman" w:eastAsia="Times New Roman" w:hAnsi="Times New Roman" w:cs="Times New Roman"/>
      <w:b/>
      <w:sz w:val="24"/>
      <w:szCs w:val="24"/>
      <w:lang w:eastAsia="lt-LT"/>
    </w:rPr>
  </w:style>
  <w:style w:type="paragraph" w:customStyle="1" w:styleId="STUDIJOSlentpavadinimas">
    <w:name w:val="STUDIJOS_lent.pavadinimas"/>
    <w:basedOn w:val="STUDIJOSpavpavadinimas"/>
    <w:qFormat/>
    <w:rsid w:val="00BE73EA"/>
    <w:pPr>
      <w:spacing w:before="120" w:after="120"/>
    </w:pPr>
  </w:style>
  <w:style w:type="character" w:customStyle="1" w:styleId="citation">
    <w:name w:val="citation"/>
    <w:basedOn w:val="DefaultParagraphFont"/>
    <w:rsid w:val="00B11FE5"/>
  </w:style>
  <w:style w:type="paragraph" w:styleId="ListParagraph">
    <w:name w:val="List Paragraph"/>
    <w:basedOn w:val="Normal"/>
    <w:uiPriority w:val="34"/>
    <w:qFormat/>
    <w:rsid w:val="00AE234D"/>
    <w:pPr>
      <w:ind w:left="720"/>
      <w:contextualSpacing/>
    </w:pPr>
  </w:style>
  <w:style w:type="character" w:styleId="Hyperlink">
    <w:name w:val="Hyperlink"/>
    <w:basedOn w:val="DefaultParagraphFont"/>
    <w:uiPriority w:val="99"/>
    <w:unhideWhenUsed/>
    <w:rsid w:val="00265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IJOSpavpavadinimas">
    <w:name w:val="STUDIJOS_pav.pavadinimas"/>
    <w:basedOn w:val="Normal"/>
    <w:qFormat/>
    <w:rsid w:val="00BE73EA"/>
    <w:pPr>
      <w:spacing w:after="240" w:line="240" w:lineRule="auto"/>
      <w:jc w:val="center"/>
    </w:pPr>
    <w:rPr>
      <w:rFonts w:ascii="Times New Roman" w:eastAsia="Times New Roman" w:hAnsi="Times New Roman" w:cs="Times New Roman"/>
      <w:b/>
      <w:sz w:val="24"/>
      <w:szCs w:val="24"/>
      <w:lang w:eastAsia="lt-LT"/>
    </w:rPr>
  </w:style>
  <w:style w:type="paragraph" w:customStyle="1" w:styleId="STUDIJOSlentpavadinimas">
    <w:name w:val="STUDIJOS_lent.pavadinimas"/>
    <w:basedOn w:val="STUDIJOSpavpavadinimas"/>
    <w:qFormat/>
    <w:rsid w:val="00BE73EA"/>
    <w:pPr>
      <w:spacing w:before="120" w:after="120"/>
    </w:pPr>
  </w:style>
  <w:style w:type="character" w:customStyle="1" w:styleId="citation">
    <w:name w:val="citation"/>
    <w:basedOn w:val="DefaultParagraphFont"/>
    <w:rsid w:val="00B11FE5"/>
  </w:style>
  <w:style w:type="paragraph" w:styleId="ListParagraph">
    <w:name w:val="List Paragraph"/>
    <w:basedOn w:val="Normal"/>
    <w:uiPriority w:val="34"/>
    <w:qFormat/>
    <w:rsid w:val="00AE234D"/>
    <w:pPr>
      <w:ind w:left="720"/>
      <w:contextualSpacing/>
    </w:pPr>
  </w:style>
  <w:style w:type="character" w:styleId="Hyperlink">
    <w:name w:val="Hyperlink"/>
    <w:basedOn w:val="DefaultParagraphFont"/>
    <w:uiPriority w:val="99"/>
    <w:unhideWhenUsed/>
    <w:rsid w:val="00265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kko.nuutila@luke.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7355</Characters>
  <Application>Microsoft Office Word</Application>
  <DocSecurity>0</DocSecurity>
  <Lines>61</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LUKE</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Rimkeviciute</dc:creator>
  <cp:lastModifiedBy>Nuutila Jaakko</cp:lastModifiedBy>
  <cp:revision>2</cp:revision>
  <cp:lastPrinted>2017-02-28T06:17:00Z</cp:lastPrinted>
  <dcterms:created xsi:type="dcterms:W3CDTF">2017-05-15T08:24:00Z</dcterms:created>
  <dcterms:modified xsi:type="dcterms:W3CDTF">2017-05-15T08:24:00Z</dcterms:modified>
</cp:coreProperties>
</file>