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7E412" w14:textId="2C628745" w:rsidR="004929EA" w:rsidRPr="004929EA" w:rsidRDefault="004929EA" w:rsidP="00C470BE">
      <w:pPr>
        <w:rPr>
          <w:rFonts w:ascii="Verdana" w:hAnsi="Verdana"/>
          <w:caps/>
          <w:sz w:val="24"/>
          <w:szCs w:val="24"/>
          <w:lang w:val="en-US"/>
        </w:rPr>
      </w:pPr>
      <w:r>
        <w:rPr>
          <w:rFonts w:ascii="Verdana" w:eastAsia="Arial Unicode MS" w:hAnsi="Verdana" w:cs="Arial Unicode MS"/>
          <w:sz w:val="24"/>
          <w:szCs w:val="24"/>
          <w:shd w:val="clear" w:color="auto" w:fill="FFFFFF"/>
        </w:rPr>
        <w:t>E</w:t>
      </w:r>
      <w:r w:rsidRPr="004929EA">
        <w:rPr>
          <w:rFonts w:ascii="Verdana" w:eastAsia="Arial Unicode MS" w:hAnsi="Verdana" w:cs="Arial Unicode MS"/>
          <w:sz w:val="24"/>
          <w:szCs w:val="24"/>
          <w:shd w:val="clear" w:color="auto" w:fill="FFFFFF"/>
        </w:rPr>
        <w:t xml:space="preserve">ffect of organic and conventional farming system on the total phenolic content and antioxidant activity of </w:t>
      </w:r>
      <w:r w:rsidR="00FD4023">
        <w:rPr>
          <w:rFonts w:ascii="Verdana" w:hAnsi="Verdana"/>
          <w:sz w:val="24"/>
          <w:szCs w:val="24"/>
          <w:lang w:val="en-US"/>
        </w:rPr>
        <w:t>oats and barley</w:t>
      </w:r>
      <w:r w:rsidR="00076902">
        <w:rPr>
          <w:rFonts w:ascii="Verdana" w:hAnsi="Verdana"/>
          <w:sz w:val="24"/>
          <w:szCs w:val="24"/>
          <w:lang w:val="en-US"/>
        </w:rPr>
        <w:t xml:space="preserve"> grains</w:t>
      </w:r>
    </w:p>
    <w:p w14:paraId="5AA52961" w14:textId="03FDA354" w:rsidR="004929EA" w:rsidRPr="00933BB6" w:rsidRDefault="004929EA" w:rsidP="00C470BE">
      <w:pPr>
        <w:spacing w:after="0" w:line="240" w:lineRule="auto"/>
        <w:rPr>
          <w:rFonts w:ascii="Verdana" w:hAnsi="Verdana"/>
          <w:sz w:val="20"/>
          <w:szCs w:val="20"/>
          <w:lang w:val="nb-NO"/>
        </w:rPr>
      </w:pPr>
      <w:r w:rsidRPr="00933BB6">
        <w:rPr>
          <w:lang w:val="nb-NO"/>
        </w:rPr>
        <w:t>I</w:t>
      </w:r>
      <w:r w:rsidRPr="00933BB6">
        <w:rPr>
          <w:rFonts w:ascii="Verdana" w:hAnsi="Verdana"/>
          <w:sz w:val="20"/>
          <w:szCs w:val="20"/>
          <w:lang w:val="nb-NO"/>
        </w:rPr>
        <w:t>. Sturite</w:t>
      </w:r>
      <w:r w:rsidRPr="00933BB6">
        <w:rPr>
          <w:rFonts w:ascii="Verdana" w:hAnsi="Verdana"/>
          <w:sz w:val="20"/>
          <w:szCs w:val="20"/>
          <w:vertAlign w:val="superscript"/>
          <w:lang w:val="nb-NO"/>
        </w:rPr>
        <w:t>1</w:t>
      </w:r>
      <w:r w:rsidR="00FF7087" w:rsidRPr="00FF7087">
        <w:rPr>
          <w:rFonts w:ascii="Verdana" w:hAnsi="Verdana"/>
          <w:sz w:val="20"/>
          <w:szCs w:val="20"/>
          <w:lang w:val="nb-NO"/>
        </w:rPr>
        <w:t xml:space="preserve">, </w:t>
      </w:r>
      <w:r w:rsidR="00933BB6" w:rsidRPr="00933BB6">
        <w:rPr>
          <w:rFonts w:ascii="Verdana" w:hAnsi="Verdana"/>
          <w:sz w:val="20"/>
          <w:szCs w:val="20"/>
          <w:lang w:val="nb-NO"/>
        </w:rPr>
        <w:t>Z. Kruma</w:t>
      </w:r>
      <w:r w:rsidR="004D470E">
        <w:rPr>
          <w:rFonts w:ascii="Verdana" w:hAnsi="Verdana"/>
          <w:sz w:val="20"/>
          <w:szCs w:val="20"/>
          <w:vertAlign w:val="superscript"/>
          <w:lang w:val="nb-NO"/>
        </w:rPr>
        <w:t>2</w:t>
      </w:r>
      <w:r w:rsidR="00933BB6">
        <w:rPr>
          <w:rFonts w:ascii="Verdana" w:hAnsi="Verdana"/>
          <w:sz w:val="20"/>
          <w:szCs w:val="20"/>
          <w:lang w:val="nb-NO"/>
        </w:rPr>
        <w:t xml:space="preserve">, </w:t>
      </w:r>
      <w:r w:rsidR="00933BB6" w:rsidRPr="00933BB6">
        <w:rPr>
          <w:rFonts w:ascii="Verdana" w:hAnsi="Verdana"/>
          <w:sz w:val="20"/>
          <w:szCs w:val="20"/>
          <w:lang w:val="nb-NO"/>
        </w:rPr>
        <w:t>L. Tomsone</w:t>
      </w:r>
      <w:r w:rsidR="004D470E">
        <w:rPr>
          <w:rFonts w:ascii="Verdana" w:hAnsi="Verdana"/>
          <w:sz w:val="20"/>
          <w:szCs w:val="20"/>
          <w:vertAlign w:val="superscript"/>
          <w:lang w:val="nb-NO"/>
        </w:rPr>
        <w:t>2</w:t>
      </w:r>
      <w:r w:rsidR="00933BB6" w:rsidRPr="00933BB6">
        <w:rPr>
          <w:rFonts w:ascii="Verdana" w:hAnsi="Verdana"/>
          <w:sz w:val="20"/>
          <w:szCs w:val="20"/>
          <w:lang w:val="nb-NO"/>
        </w:rPr>
        <w:t>,</w:t>
      </w:r>
      <w:r w:rsidR="00933BB6">
        <w:rPr>
          <w:rFonts w:ascii="Verdana" w:hAnsi="Verdana"/>
          <w:sz w:val="20"/>
          <w:szCs w:val="20"/>
          <w:lang w:val="nb-NO"/>
        </w:rPr>
        <w:t xml:space="preserve"> </w:t>
      </w:r>
      <w:r w:rsidR="00FF7087" w:rsidRPr="00933BB6">
        <w:rPr>
          <w:rFonts w:ascii="Verdana" w:hAnsi="Verdana"/>
          <w:sz w:val="20"/>
          <w:szCs w:val="20"/>
          <w:lang w:val="nb-NO"/>
        </w:rPr>
        <w:t>M</w:t>
      </w:r>
      <w:r w:rsidR="00FF7087" w:rsidRPr="00FF7087">
        <w:rPr>
          <w:rFonts w:ascii="Verdana" w:hAnsi="Verdana"/>
          <w:sz w:val="20"/>
          <w:szCs w:val="20"/>
          <w:lang w:val="nb-NO"/>
        </w:rPr>
        <w:t xml:space="preserve"> Åssveen</w:t>
      </w:r>
      <w:r w:rsidR="00FF7087">
        <w:rPr>
          <w:rFonts w:ascii="Verdana" w:hAnsi="Verdana"/>
          <w:sz w:val="20"/>
          <w:szCs w:val="20"/>
          <w:vertAlign w:val="superscript"/>
          <w:lang w:val="nb-NO"/>
        </w:rPr>
        <w:t>1</w:t>
      </w:r>
      <w:r w:rsidRPr="00933BB6">
        <w:rPr>
          <w:rFonts w:ascii="Verdana" w:hAnsi="Verdana"/>
          <w:sz w:val="20"/>
          <w:szCs w:val="20"/>
          <w:lang w:val="nb-NO"/>
        </w:rPr>
        <w:t xml:space="preserve">, </w:t>
      </w:r>
      <w:r w:rsidRPr="00FF7087">
        <w:rPr>
          <w:rFonts w:ascii="Verdana" w:hAnsi="Verdana"/>
          <w:sz w:val="20"/>
          <w:szCs w:val="20"/>
          <w:lang w:val="nb-NO"/>
        </w:rPr>
        <w:t xml:space="preserve">A. </w:t>
      </w:r>
      <w:r w:rsidR="004D470E" w:rsidRPr="00FF7087">
        <w:rPr>
          <w:rFonts w:ascii="Verdana" w:hAnsi="Verdana"/>
          <w:sz w:val="20"/>
          <w:szCs w:val="20"/>
          <w:lang w:val="nb-NO"/>
        </w:rPr>
        <w:t>Kronberga</w:t>
      </w:r>
      <w:r w:rsidR="004D470E">
        <w:rPr>
          <w:rFonts w:ascii="Verdana" w:hAnsi="Verdana"/>
          <w:sz w:val="20"/>
          <w:szCs w:val="20"/>
          <w:vertAlign w:val="superscript"/>
          <w:lang w:val="nb-NO"/>
        </w:rPr>
        <w:t>3</w:t>
      </w:r>
      <w:r w:rsidRPr="00FF7087">
        <w:rPr>
          <w:rFonts w:ascii="Verdana" w:hAnsi="Verdana"/>
          <w:sz w:val="20"/>
          <w:szCs w:val="20"/>
          <w:lang w:val="nb-NO"/>
        </w:rPr>
        <w:t xml:space="preserve">, </w:t>
      </w:r>
      <w:r w:rsidRPr="00933BB6">
        <w:rPr>
          <w:rFonts w:ascii="Verdana" w:hAnsi="Verdana"/>
          <w:sz w:val="20"/>
          <w:szCs w:val="20"/>
          <w:lang w:val="nb-NO"/>
        </w:rPr>
        <w:t xml:space="preserve">E. </w:t>
      </w:r>
      <w:r w:rsidR="004D470E" w:rsidRPr="00933BB6">
        <w:rPr>
          <w:rFonts w:ascii="Verdana" w:hAnsi="Verdana"/>
          <w:sz w:val="20"/>
          <w:szCs w:val="20"/>
          <w:lang w:val="nb-NO"/>
        </w:rPr>
        <w:t>Straumite</w:t>
      </w:r>
      <w:r w:rsidR="004D470E">
        <w:rPr>
          <w:rFonts w:ascii="Verdana" w:hAnsi="Verdana"/>
          <w:sz w:val="20"/>
          <w:szCs w:val="20"/>
          <w:vertAlign w:val="superscript"/>
          <w:lang w:val="nb-NO"/>
        </w:rPr>
        <w:t>2</w:t>
      </w:r>
      <w:r w:rsidR="004D470E">
        <w:rPr>
          <w:rFonts w:ascii="Verdana" w:hAnsi="Verdana"/>
          <w:sz w:val="20"/>
          <w:szCs w:val="20"/>
          <w:lang w:val="nb-NO"/>
        </w:rPr>
        <w:t>,</w:t>
      </w:r>
      <w:r w:rsidRPr="00933BB6">
        <w:rPr>
          <w:rFonts w:ascii="Verdana" w:hAnsi="Verdana"/>
          <w:sz w:val="20"/>
          <w:szCs w:val="20"/>
          <w:lang w:val="nb-NO"/>
        </w:rPr>
        <w:t xml:space="preserve"> </w:t>
      </w:r>
      <w:r w:rsidRPr="00FF7087">
        <w:rPr>
          <w:rFonts w:ascii="Verdana" w:hAnsi="Verdana"/>
          <w:sz w:val="20"/>
          <w:szCs w:val="20"/>
          <w:lang w:val="nb-NO"/>
        </w:rPr>
        <w:t xml:space="preserve">R. </w:t>
      </w:r>
      <w:r w:rsidR="004D470E" w:rsidRPr="00FF7087">
        <w:rPr>
          <w:rFonts w:ascii="Verdana" w:hAnsi="Verdana"/>
          <w:sz w:val="20"/>
          <w:szCs w:val="20"/>
          <w:lang w:val="nb-NO"/>
        </w:rPr>
        <w:t>Galoburda</w:t>
      </w:r>
      <w:r w:rsidR="004D470E">
        <w:rPr>
          <w:rFonts w:ascii="Verdana" w:hAnsi="Verdana"/>
          <w:sz w:val="20"/>
          <w:szCs w:val="20"/>
          <w:vertAlign w:val="superscript"/>
          <w:lang w:val="nb-NO"/>
        </w:rPr>
        <w:t>2</w:t>
      </w:r>
    </w:p>
    <w:p w14:paraId="0D3159D7" w14:textId="77777777" w:rsidR="00FF7087" w:rsidRPr="00933BB6" w:rsidRDefault="00FF7087" w:rsidP="00FF7087">
      <w:pPr>
        <w:spacing w:after="0" w:line="240" w:lineRule="auto"/>
        <w:rPr>
          <w:rFonts w:ascii="Verdana" w:hAnsi="Verdana"/>
          <w:sz w:val="20"/>
          <w:szCs w:val="20"/>
          <w:lang w:val="nb-NO"/>
        </w:rPr>
      </w:pPr>
    </w:p>
    <w:p w14:paraId="39503A4A" w14:textId="467E3934" w:rsidR="004929EA" w:rsidRPr="00347F2E" w:rsidRDefault="00FF7087" w:rsidP="00FF7087">
      <w:pPr>
        <w:spacing w:after="0" w:line="240" w:lineRule="auto"/>
        <w:jc w:val="both"/>
        <w:rPr>
          <w:rFonts w:ascii="Verdana" w:hAnsi="Verdana"/>
          <w:i/>
          <w:sz w:val="20"/>
          <w:szCs w:val="20"/>
        </w:rPr>
      </w:pPr>
      <w:r w:rsidRPr="00933BB6">
        <w:rPr>
          <w:rFonts w:ascii="Verdana" w:hAnsi="Verdana"/>
          <w:sz w:val="20"/>
          <w:szCs w:val="20"/>
          <w:vertAlign w:val="superscript"/>
          <w:lang w:val="en-US"/>
        </w:rPr>
        <w:t xml:space="preserve">1 </w:t>
      </w:r>
      <w:r w:rsidRPr="00347F2E">
        <w:rPr>
          <w:rFonts w:ascii="Verdana" w:hAnsi="Verdana"/>
          <w:i/>
          <w:sz w:val="20"/>
          <w:szCs w:val="20"/>
        </w:rPr>
        <w:t>Norwegian Institute of Bioeconomy Research, Fredrik A. Dahls street 20, Ås, Akershus, 1432, Norway</w:t>
      </w:r>
      <w:r w:rsidR="002F1192">
        <w:rPr>
          <w:rFonts w:ascii="Verdana" w:hAnsi="Verdana"/>
          <w:i/>
          <w:sz w:val="20"/>
          <w:szCs w:val="20"/>
        </w:rPr>
        <w:t xml:space="preserve"> </w:t>
      </w:r>
      <w:r w:rsidR="002F1192" w:rsidRPr="00E90594">
        <w:rPr>
          <w:rFonts w:ascii="Verdana" w:hAnsi="Verdana"/>
          <w:i/>
          <w:sz w:val="20"/>
          <w:szCs w:val="20"/>
        </w:rPr>
        <w:t>(</w:t>
      </w:r>
      <w:hyperlink r:id="rId6" w:history="1">
        <w:r w:rsidR="00116EDC" w:rsidRPr="00E90594">
          <w:rPr>
            <w:rStyle w:val="Hyperlink"/>
            <w:rFonts w:ascii="Verdana" w:hAnsi="Verdana"/>
            <w:i/>
            <w:color w:val="auto"/>
            <w:sz w:val="20"/>
            <w:szCs w:val="20"/>
            <w:u w:val="none"/>
          </w:rPr>
          <w:t>ievina.sturite@nibio.no</w:t>
        </w:r>
      </w:hyperlink>
      <w:r w:rsidR="002F1192" w:rsidRPr="00E90594">
        <w:rPr>
          <w:rStyle w:val="Hyperlink"/>
          <w:rFonts w:ascii="Verdana" w:hAnsi="Verdana"/>
          <w:i/>
          <w:color w:val="auto"/>
          <w:sz w:val="20"/>
          <w:szCs w:val="20"/>
          <w:u w:val="none"/>
        </w:rPr>
        <w:t>)</w:t>
      </w:r>
      <w:r w:rsidR="00116EDC" w:rsidRPr="00E90594">
        <w:rPr>
          <w:rFonts w:ascii="Verdana" w:hAnsi="Verdana"/>
          <w:i/>
          <w:sz w:val="20"/>
          <w:szCs w:val="20"/>
        </w:rPr>
        <w:tab/>
      </w:r>
      <w:bookmarkStart w:id="0" w:name="_GoBack"/>
      <w:bookmarkEnd w:id="0"/>
    </w:p>
    <w:p w14:paraId="55D8F0AA" w14:textId="25E44A58" w:rsidR="00FF7087" w:rsidRPr="00347F2E" w:rsidRDefault="00FF7087" w:rsidP="00FF7087">
      <w:pPr>
        <w:spacing w:after="0" w:line="240" w:lineRule="auto"/>
        <w:jc w:val="both"/>
        <w:rPr>
          <w:rFonts w:ascii="Verdana" w:hAnsi="Verdana"/>
          <w:i/>
          <w:sz w:val="20"/>
          <w:szCs w:val="20"/>
        </w:rPr>
      </w:pPr>
      <w:r w:rsidRPr="00933BB6">
        <w:rPr>
          <w:rFonts w:ascii="Verdana" w:hAnsi="Verdana"/>
          <w:i/>
          <w:sz w:val="20"/>
          <w:szCs w:val="20"/>
          <w:vertAlign w:val="superscript"/>
          <w:lang w:val="en-US"/>
        </w:rPr>
        <w:t xml:space="preserve">2 </w:t>
      </w:r>
      <w:r w:rsidR="004D470E" w:rsidRPr="00347F2E">
        <w:rPr>
          <w:rFonts w:ascii="Verdana" w:hAnsi="Verdana"/>
          <w:i/>
          <w:sz w:val="20"/>
          <w:szCs w:val="20"/>
        </w:rPr>
        <w:t xml:space="preserve">Latvia University of Agriculture, Faculty of Food Technology, Department of Food Technology, </w:t>
      </w:r>
      <w:r w:rsidR="004D470E">
        <w:rPr>
          <w:rFonts w:ascii="Verdana" w:hAnsi="Verdana"/>
          <w:i/>
          <w:sz w:val="20"/>
          <w:szCs w:val="20"/>
        </w:rPr>
        <w:t>Rigas iela 22</w:t>
      </w:r>
      <w:r w:rsidR="004D470E" w:rsidRPr="00347F2E">
        <w:rPr>
          <w:rFonts w:ascii="Verdana" w:hAnsi="Verdana"/>
          <w:i/>
          <w:sz w:val="20"/>
          <w:szCs w:val="20"/>
        </w:rPr>
        <w:t>, LV-300</w:t>
      </w:r>
      <w:r w:rsidR="004D470E">
        <w:rPr>
          <w:rFonts w:ascii="Verdana" w:hAnsi="Verdana"/>
          <w:i/>
          <w:sz w:val="20"/>
          <w:szCs w:val="20"/>
        </w:rPr>
        <w:t>2</w:t>
      </w:r>
      <w:r w:rsidR="004D470E" w:rsidRPr="00347F2E">
        <w:rPr>
          <w:rFonts w:ascii="Verdana" w:hAnsi="Verdana"/>
          <w:i/>
          <w:sz w:val="20"/>
          <w:szCs w:val="20"/>
        </w:rPr>
        <w:t xml:space="preserve">, Jelgava, Latvia </w:t>
      </w:r>
    </w:p>
    <w:p w14:paraId="7E95840B" w14:textId="3B32B35B" w:rsidR="004929EA" w:rsidRPr="00347F2E" w:rsidRDefault="00FF7087" w:rsidP="00FF7087">
      <w:pPr>
        <w:spacing w:after="0" w:line="240" w:lineRule="auto"/>
        <w:jc w:val="both"/>
        <w:rPr>
          <w:rFonts w:ascii="Verdana" w:hAnsi="Verdana"/>
          <w:i/>
          <w:sz w:val="20"/>
          <w:szCs w:val="20"/>
        </w:rPr>
      </w:pPr>
      <w:r w:rsidRPr="00347F2E">
        <w:rPr>
          <w:rFonts w:ascii="Verdana" w:hAnsi="Verdana"/>
          <w:i/>
          <w:sz w:val="20"/>
          <w:szCs w:val="20"/>
          <w:vertAlign w:val="superscript"/>
        </w:rPr>
        <w:t xml:space="preserve">3 </w:t>
      </w:r>
      <w:r w:rsidR="004D470E" w:rsidRPr="00347F2E">
        <w:rPr>
          <w:rFonts w:ascii="Verdana" w:hAnsi="Verdana"/>
          <w:i/>
          <w:sz w:val="20"/>
          <w:szCs w:val="20"/>
        </w:rPr>
        <w:t>Institute of Agricultural Resources and Economics, Zinatnes iela 2, LV- 4126, Priekuli, Latvia</w:t>
      </w:r>
      <w:r w:rsidR="004D470E" w:rsidRPr="00347F2E" w:rsidDel="004D470E">
        <w:rPr>
          <w:rFonts w:ascii="Verdana" w:hAnsi="Verdana"/>
          <w:i/>
          <w:sz w:val="20"/>
          <w:szCs w:val="20"/>
        </w:rPr>
        <w:t xml:space="preserve"> </w:t>
      </w:r>
    </w:p>
    <w:p w14:paraId="48F7957A" w14:textId="77777777" w:rsidR="004929EA" w:rsidRPr="00FB74D9" w:rsidRDefault="004929EA" w:rsidP="00E074A4">
      <w:pPr>
        <w:spacing w:after="0" w:line="240" w:lineRule="auto"/>
        <w:rPr>
          <w:rFonts w:ascii="Verdana" w:hAnsi="Verdana"/>
          <w:caps/>
          <w:sz w:val="20"/>
          <w:szCs w:val="20"/>
          <w:lang w:val="en-US"/>
        </w:rPr>
      </w:pPr>
    </w:p>
    <w:p w14:paraId="5D2E5058" w14:textId="77777777" w:rsidR="00347F2E" w:rsidRPr="00FB74D9" w:rsidRDefault="00347F2E" w:rsidP="00E074A4">
      <w:pPr>
        <w:spacing w:after="0" w:line="240" w:lineRule="auto"/>
        <w:jc w:val="both"/>
        <w:rPr>
          <w:rFonts w:ascii="Verdana" w:hAnsi="Verdana"/>
          <w:b/>
          <w:sz w:val="20"/>
          <w:szCs w:val="20"/>
        </w:rPr>
      </w:pPr>
      <w:r w:rsidRPr="00FB74D9">
        <w:rPr>
          <w:rFonts w:ascii="Verdana" w:hAnsi="Verdana"/>
          <w:b/>
          <w:sz w:val="20"/>
          <w:szCs w:val="20"/>
        </w:rPr>
        <w:t>Implications</w:t>
      </w:r>
    </w:p>
    <w:p w14:paraId="094B68DC" w14:textId="3477BEC3" w:rsidR="007446BD" w:rsidRDefault="00E074A4" w:rsidP="00E074A4">
      <w:pPr>
        <w:spacing w:after="0" w:line="240" w:lineRule="auto"/>
        <w:jc w:val="both"/>
        <w:rPr>
          <w:rFonts w:ascii="Verdana" w:hAnsi="Verdana"/>
          <w:sz w:val="20"/>
          <w:szCs w:val="20"/>
          <w:lang w:val="en-US"/>
        </w:rPr>
      </w:pPr>
      <w:r w:rsidRPr="00FB74D9">
        <w:rPr>
          <w:rFonts w:ascii="Verdana" w:hAnsi="Verdana"/>
          <w:b/>
          <w:sz w:val="20"/>
          <w:szCs w:val="20"/>
        </w:rPr>
        <w:t>Oats.</w:t>
      </w:r>
      <w:r w:rsidRPr="00FB74D9">
        <w:rPr>
          <w:rFonts w:ascii="Verdana" w:hAnsi="Verdana"/>
          <w:sz w:val="20"/>
          <w:szCs w:val="20"/>
        </w:rPr>
        <w:t xml:space="preserve"> </w:t>
      </w:r>
      <w:r w:rsidR="00EC3136">
        <w:rPr>
          <w:rFonts w:ascii="Verdana" w:hAnsi="Verdana"/>
          <w:sz w:val="20"/>
          <w:szCs w:val="20"/>
          <w:lang w:val="en-US"/>
        </w:rPr>
        <w:t>Total phenolic content (</w:t>
      </w:r>
      <w:r w:rsidRPr="00FB74D9">
        <w:rPr>
          <w:rFonts w:ascii="Verdana" w:hAnsi="Verdana"/>
          <w:sz w:val="20"/>
          <w:szCs w:val="20"/>
        </w:rPr>
        <w:t>TPC</w:t>
      </w:r>
      <w:r w:rsidR="00EC3136">
        <w:rPr>
          <w:rFonts w:ascii="Verdana" w:hAnsi="Verdana"/>
          <w:sz w:val="20"/>
          <w:szCs w:val="20"/>
        </w:rPr>
        <w:t>)</w:t>
      </w:r>
      <w:r w:rsidRPr="00FB74D9">
        <w:rPr>
          <w:rFonts w:ascii="Verdana" w:hAnsi="Verdana"/>
          <w:sz w:val="20"/>
          <w:szCs w:val="20"/>
        </w:rPr>
        <w:t xml:space="preserve"> and radical scavenging activity was higher in </w:t>
      </w:r>
      <w:r w:rsidR="004D470E">
        <w:rPr>
          <w:rFonts w:ascii="Verdana" w:hAnsi="Verdana"/>
          <w:sz w:val="20"/>
          <w:szCs w:val="20"/>
        </w:rPr>
        <w:t xml:space="preserve">hull-less oat </w:t>
      </w:r>
      <w:r w:rsidRPr="00FB74D9">
        <w:rPr>
          <w:rFonts w:ascii="Verdana" w:hAnsi="Verdana"/>
          <w:sz w:val="20"/>
          <w:szCs w:val="20"/>
        </w:rPr>
        <w:t xml:space="preserve">varieties cv </w:t>
      </w:r>
      <w:r w:rsidR="00933BB6">
        <w:rPr>
          <w:rFonts w:ascii="Verdana" w:hAnsi="Verdana"/>
          <w:sz w:val="20"/>
          <w:szCs w:val="20"/>
        </w:rPr>
        <w:t xml:space="preserve">Stendes </w:t>
      </w:r>
      <w:r w:rsidRPr="00FB74D9">
        <w:rPr>
          <w:rFonts w:ascii="Verdana" w:hAnsi="Verdana"/>
          <w:sz w:val="20"/>
          <w:szCs w:val="20"/>
        </w:rPr>
        <w:t xml:space="preserve">Emilija and </w:t>
      </w:r>
      <w:r w:rsidR="006662FA">
        <w:rPr>
          <w:rFonts w:ascii="Verdana" w:hAnsi="Verdana"/>
          <w:sz w:val="20"/>
          <w:szCs w:val="20"/>
        </w:rPr>
        <w:t xml:space="preserve">cv </w:t>
      </w:r>
      <w:r w:rsidR="00192C21">
        <w:rPr>
          <w:rFonts w:ascii="Verdana" w:hAnsi="Verdana"/>
          <w:sz w:val="20"/>
          <w:szCs w:val="20"/>
        </w:rPr>
        <w:t xml:space="preserve">Bikini </w:t>
      </w:r>
      <w:r w:rsidR="007446BD">
        <w:rPr>
          <w:rFonts w:ascii="Verdana" w:hAnsi="Verdana"/>
          <w:sz w:val="20"/>
          <w:szCs w:val="20"/>
        </w:rPr>
        <w:t>compare</w:t>
      </w:r>
      <w:r w:rsidR="00116EDC">
        <w:rPr>
          <w:rFonts w:ascii="Verdana" w:hAnsi="Verdana"/>
          <w:sz w:val="20"/>
          <w:szCs w:val="20"/>
        </w:rPr>
        <w:t>d</w:t>
      </w:r>
      <w:r w:rsidR="007446BD">
        <w:rPr>
          <w:rFonts w:ascii="Verdana" w:hAnsi="Verdana"/>
          <w:sz w:val="20"/>
          <w:szCs w:val="20"/>
        </w:rPr>
        <w:t xml:space="preserve"> to </w:t>
      </w:r>
      <w:r w:rsidR="00116EDC">
        <w:rPr>
          <w:rFonts w:ascii="Verdana" w:hAnsi="Verdana"/>
          <w:sz w:val="20"/>
          <w:szCs w:val="20"/>
        </w:rPr>
        <w:t xml:space="preserve">the </w:t>
      </w:r>
      <w:r w:rsidR="007446BD">
        <w:rPr>
          <w:rFonts w:ascii="Verdana" w:hAnsi="Verdana"/>
          <w:sz w:val="20"/>
          <w:szCs w:val="20"/>
        </w:rPr>
        <w:t xml:space="preserve">other tested varieties </w:t>
      </w:r>
      <w:r w:rsidR="00116EDC">
        <w:rPr>
          <w:rFonts w:ascii="Verdana" w:hAnsi="Verdana"/>
          <w:sz w:val="20"/>
          <w:szCs w:val="20"/>
        </w:rPr>
        <w:t>independently</w:t>
      </w:r>
      <w:r w:rsidR="006662FA">
        <w:rPr>
          <w:rFonts w:ascii="Verdana" w:hAnsi="Verdana"/>
          <w:sz w:val="20"/>
          <w:szCs w:val="20"/>
        </w:rPr>
        <w:t xml:space="preserve"> </w:t>
      </w:r>
      <w:r w:rsidR="00116EDC">
        <w:rPr>
          <w:rFonts w:ascii="Verdana" w:hAnsi="Verdana"/>
          <w:sz w:val="20"/>
          <w:szCs w:val="20"/>
        </w:rPr>
        <w:t>from the production system.</w:t>
      </w:r>
      <w:r w:rsidRPr="00FB74D9">
        <w:rPr>
          <w:rFonts w:ascii="Verdana" w:hAnsi="Verdana"/>
          <w:sz w:val="20"/>
          <w:szCs w:val="20"/>
        </w:rPr>
        <w:t xml:space="preserve"> </w:t>
      </w:r>
      <w:r w:rsidR="006662FA">
        <w:rPr>
          <w:rFonts w:ascii="Verdana" w:hAnsi="Verdana"/>
          <w:sz w:val="20"/>
          <w:szCs w:val="20"/>
        </w:rPr>
        <w:t>However,</w:t>
      </w:r>
      <w:r w:rsidRPr="00FB74D9">
        <w:rPr>
          <w:rFonts w:ascii="Verdana" w:hAnsi="Verdana"/>
          <w:sz w:val="20"/>
          <w:szCs w:val="20"/>
        </w:rPr>
        <w:t xml:space="preserve"> </w:t>
      </w:r>
      <w:r w:rsidR="004D470E">
        <w:rPr>
          <w:rFonts w:ascii="Verdana" w:hAnsi="Verdana"/>
          <w:sz w:val="20"/>
          <w:szCs w:val="20"/>
        </w:rPr>
        <w:t xml:space="preserve">part of </w:t>
      </w:r>
      <w:r w:rsidR="006662FA">
        <w:rPr>
          <w:rFonts w:ascii="Verdana" w:hAnsi="Verdana"/>
          <w:sz w:val="20"/>
          <w:szCs w:val="20"/>
        </w:rPr>
        <w:t>oat varieties</w:t>
      </w:r>
      <w:r w:rsidR="004D470E">
        <w:rPr>
          <w:rFonts w:ascii="Verdana" w:hAnsi="Verdana"/>
          <w:sz w:val="20"/>
          <w:szCs w:val="20"/>
        </w:rPr>
        <w:t xml:space="preserve"> </w:t>
      </w:r>
      <w:r w:rsidR="00116EDC">
        <w:rPr>
          <w:rFonts w:ascii="Verdana" w:hAnsi="Verdana"/>
          <w:sz w:val="20"/>
          <w:szCs w:val="20"/>
        </w:rPr>
        <w:t>produced</w:t>
      </w:r>
      <w:r w:rsidR="006662FA">
        <w:rPr>
          <w:rFonts w:ascii="Verdana" w:hAnsi="Verdana"/>
          <w:sz w:val="20"/>
          <w:szCs w:val="20"/>
        </w:rPr>
        <w:t xml:space="preserve"> </w:t>
      </w:r>
      <w:r w:rsidRPr="00FB74D9">
        <w:rPr>
          <w:rFonts w:ascii="Verdana" w:hAnsi="Verdana"/>
          <w:sz w:val="20"/>
          <w:szCs w:val="20"/>
        </w:rPr>
        <w:t>significantly higher</w:t>
      </w:r>
      <w:r w:rsidR="006662FA">
        <w:rPr>
          <w:rFonts w:ascii="Verdana" w:hAnsi="Verdana"/>
          <w:sz w:val="20"/>
          <w:szCs w:val="20"/>
        </w:rPr>
        <w:t xml:space="preserve"> content of </w:t>
      </w:r>
      <w:r w:rsidR="00116EDC" w:rsidRPr="00116EDC">
        <w:rPr>
          <w:rFonts w:ascii="Verdana" w:hAnsi="Verdana"/>
          <w:sz w:val="20"/>
          <w:szCs w:val="20"/>
          <w:lang w:val="en-US"/>
        </w:rPr>
        <w:t xml:space="preserve">the tested </w:t>
      </w:r>
      <w:r w:rsidR="00126D5E">
        <w:rPr>
          <w:rFonts w:ascii="Verdana" w:hAnsi="Verdana"/>
          <w:sz w:val="20"/>
          <w:szCs w:val="20"/>
          <w:lang w:val="en-US"/>
        </w:rPr>
        <w:t>parameters</w:t>
      </w:r>
      <w:r w:rsidR="00116EDC">
        <w:rPr>
          <w:rFonts w:ascii="Verdana" w:hAnsi="Verdana"/>
          <w:sz w:val="20"/>
          <w:szCs w:val="20"/>
          <w:lang w:val="en-US"/>
        </w:rPr>
        <w:t xml:space="preserve"> </w:t>
      </w:r>
      <w:r w:rsidR="00116EDC">
        <w:rPr>
          <w:rFonts w:ascii="Verdana" w:hAnsi="Verdana"/>
          <w:sz w:val="20"/>
          <w:szCs w:val="20"/>
        </w:rPr>
        <w:t>in</w:t>
      </w:r>
      <w:r w:rsidR="007E35F3" w:rsidRPr="00FB74D9">
        <w:rPr>
          <w:rFonts w:ascii="Verdana" w:hAnsi="Verdana"/>
          <w:sz w:val="20"/>
          <w:szCs w:val="20"/>
        </w:rPr>
        <w:t xml:space="preserve"> organic farming </w:t>
      </w:r>
      <w:r w:rsidR="007E35F3">
        <w:rPr>
          <w:rFonts w:ascii="Verdana" w:hAnsi="Verdana"/>
          <w:sz w:val="20"/>
          <w:szCs w:val="20"/>
        </w:rPr>
        <w:t>conditions</w:t>
      </w:r>
      <w:r w:rsidR="006662FA">
        <w:rPr>
          <w:rFonts w:ascii="Verdana" w:hAnsi="Verdana"/>
          <w:sz w:val="20"/>
          <w:szCs w:val="20"/>
        </w:rPr>
        <w:t xml:space="preserve"> than </w:t>
      </w:r>
      <w:r w:rsidR="00116EDC">
        <w:rPr>
          <w:rFonts w:ascii="Verdana" w:hAnsi="Verdana"/>
          <w:sz w:val="20"/>
          <w:szCs w:val="20"/>
        </w:rPr>
        <w:t>in</w:t>
      </w:r>
      <w:r w:rsidR="006662FA">
        <w:rPr>
          <w:rFonts w:ascii="Verdana" w:hAnsi="Verdana"/>
          <w:sz w:val="20"/>
          <w:szCs w:val="20"/>
        </w:rPr>
        <w:t xml:space="preserve"> conventional </w:t>
      </w:r>
      <w:r w:rsidR="007E35F3">
        <w:rPr>
          <w:rFonts w:ascii="Verdana" w:hAnsi="Verdana"/>
          <w:sz w:val="20"/>
          <w:szCs w:val="20"/>
        </w:rPr>
        <w:t>farming</w:t>
      </w:r>
      <w:r w:rsidR="006662FA">
        <w:rPr>
          <w:rFonts w:ascii="Verdana" w:hAnsi="Verdana"/>
          <w:sz w:val="20"/>
          <w:szCs w:val="20"/>
        </w:rPr>
        <w:t xml:space="preserve"> conditions</w:t>
      </w:r>
      <w:r w:rsidRPr="00FB74D9">
        <w:rPr>
          <w:rFonts w:ascii="Verdana" w:hAnsi="Verdana"/>
          <w:sz w:val="20"/>
          <w:szCs w:val="20"/>
        </w:rPr>
        <w:t>.</w:t>
      </w:r>
      <w:r w:rsidRPr="00FB74D9">
        <w:rPr>
          <w:rFonts w:ascii="Verdana" w:hAnsi="Verdana"/>
          <w:sz w:val="20"/>
          <w:szCs w:val="20"/>
          <w:lang w:val="en-US"/>
        </w:rPr>
        <w:t xml:space="preserve"> </w:t>
      </w:r>
      <w:r w:rsidR="00116EDC">
        <w:rPr>
          <w:rFonts w:ascii="Verdana" w:hAnsi="Verdana"/>
          <w:sz w:val="20"/>
          <w:szCs w:val="20"/>
          <w:lang w:val="en-US"/>
        </w:rPr>
        <w:t>S</w:t>
      </w:r>
      <w:r w:rsidR="009005A5">
        <w:rPr>
          <w:rFonts w:ascii="Verdana" w:hAnsi="Verdana"/>
          <w:sz w:val="20"/>
          <w:szCs w:val="20"/>
          <w:lang w:val="en-US"/>
        </w:rPr>
        <w:t>ignificant difference in</w:t>
      </w:r>
      <w:r w:rsidRPr="00FB74D9">
        <w:rPr>
          <w:rFonts w:ascii="Verdana" w:hAnsi="Verdana"/>
          <w:sz w:val="20"/>
          <w:szCs w:val="20"/>
          <w:lang w:val="en-US"/>
        </w:rPr>
        <w:t xml:space="preserve"> TPC and </w:t>
      </w:r>
      <w:r w:rsidRPr="00FB74D9">
        <w:rPr>
          <w:rFonts w:ascii="Verdana" w:hAnsi="Verdana"/>
          <w:sz w:val="20"/>
          <w:szCs w:val="20"/>
        </w:rPr>
        <w:t xml:space="preserve">radical scavenging activity for </w:t>
      </w:r>
      <w:r w:rsidR="00116EDC">
        <w:rPr>
          <w:rFonts w:ascii="Verdana" w:hAnsi="Verdana"/>
          <w:sz w:val="20"/>
          <w:szCs w:val="20"/>
        </w:rPr>
        <w:t xml:space="preserve">the </w:t>
      </w:r>
      <w:r w:rsidRPr="00FB74D9">
        <w:rPr>
          <w:rFonts w:ascii="Verdana" w:hAnsi="Verdana"/>
          <w:sz w:val="20"/>
          <w:szCs w:val="20"/>
        </w:rPr>
        <w:t xml:space="preserve">all tested varieties </w:t>
      </w:r>
      <w:r w:rsidR="00116EDC">
        <w:rPr>
          <w:rFonts w:ascii="Verdana" w:hAnsi="Verdana"/>
          <w:sz w:val="20"/>
          <w:szCs w:val="20"/>
        </w:rPr>
        <w:t xml:space="preserve">was found in the field experiments including four different climate conditions. </w:t>
      </w:r>
    </w:p>
    <w:p w14:paraId="5FBC59D2" w14:textId="4A7E8EC2" w:rsidR="00347F2E" w:rsidRDefault="00E074A4" w:rsidP="00E074A4">
      <w:pPr>
        <w:spacing w:after="0" w:line="240" w:lineRule="auto"/>
        <w:jc w:val="both"/>
        <w:rPr>
          <w:rFonts w:ascii="Verdana" w:hAnsi="Verdana"/>
          <w:sz w:val="20"/>
          <w:szCs w:val="20"/>
        </w:rPr>
      </w:pPr>
      <w:r w:rsidRPr="00FB74D9">
        <w:rPr>
          <w:rFonts w:ascii="Verdana" w:hAnsi="Verdana"/>
          <w:b/>
          <w:sz w:val="20"/>
          <w:szCs w:val="20"/>
        </w:rPr>
        <w:t>Barley.</w:t>
      </w:r>
      <w:r w:rsidRPr="00FB74D9">
        <w:rPr>
          <w:rFonts w:ascii="Verdana" w:hAnsi="Verdana"/>
          <w:sz w:val="20"/>
          <w:szCs w:val="20"/>
        </w:rPr>
        <w:t xml:space="preserve"> </w:t>
      </w:r>
      <w:r w:rsidR="007446BD">
        <w:rPr>
          <w:rFonts w:ascii="Verdana" w:hAnsi="Verdana"/>
          <w:sz w:val="20"/>
          <w:szCs w:val="20"/>
        </w:rPr>
        <w:t xml:space="preserve">The highest </w:t>
      </w:r>
      <w:r w:rsidRPr="00FB74D9">
        <w:rPr>
          <w:rFonts w:ascii="Verdana" w:hAnsi="Verdana"/>
          <w:sz w:val="20"/>
          <w:szCs w:val="20"/>
        </w:rPr>
        <w:t xml:space="preserve">TPC and radical scavenging activity was </w:t>
      </w:r>
      <w:r w:rsidR="00116EDC">
        <w:rPr>
          <w:rFonts w:ascii="Verdana" w:hAnsi="Verdana"/>
          <w:sz w:val="20"/>
          <w:szCs w:val="20"/>
        </w:rPr>
        <w:t xml:space="preserve">detected from the </w:t>
      </w:r>
      <w:r w:rsidR="007446BD">
        <w:rPr>
          <w:rFonts w:ascii="Verdana" w:hAnsi="Verdana"/>
          <w:sz w:val="20"/>
          <w:szCs w:val="20"/>
        </w:rPr>
        <w:t xml:space="preserve">grains of </w:t>
      </w:r>
      <w:r w:rsidR="007E35F3">
        <w:rPr>
          <w:rFonts w:ascii="Verdana" w:hAnsi="Verdana"/>
          <w:sz w:val="20"/>
          <w:szCs w:val="20"/>
        </w:rPr>
        <w:t xml:space="preserve">hulled barley </w:t>
      </w:r>
      <w:r w:rsidRPr="00FB74D9">
        <w:rPr>
          <w:rFonts w:ascii="Verdana" w:hAnsi="Verdana"/>
          <w:sz w:val="20"/>
          <w:szCs w:val="20"/>
        </w:rPr>
        <w:t>variet</w:t>
      </w:r>
      <w:r w:rsidR="007E35F3">
        <w:rPr>
          <w:rFonts w:ascii="Verdana" w:hAnsi="Verdana"/>
          <w:sz w:val="20"/>
          <w:szCs w:val="20"/>
        </w:rPr>
        <w:t>y</w:t>
      </w:r>
      <w:r w:rsidRPr="00FB74D9">
        <w:rPr>
          <w:rFonts w:ascii="Verdana" w:hAnsi="Verdana"/>
          <w:sz w:val="20"/>
          <w:szCs w:val="20"/>
        </w:rPr>
        <w:t xml:space="preserve"> cv Tyra and</w:t>
      </w:r>
      <w:r w:rsidR="007E35F3">
        <w:rPr>
          <w:rFonts w:ascii="Verdana" w:hAnsi="Verdana"/>
          <w:sz w:val="20"/>
          <w:szCs w:val="20"/>
        </w:rPr>
        <w:t xml:space="preserve"> hull-less barley variety</w:t>
      </w:r>
      <w:r w:rsidR="007850A5">
        <w:rPr>
          <w:rFonts w:ascii="Verdana" w:hAnsi="Verdana"/>
          <w:sz w:val="20"/>
          <w:szCs w:val="20"/>
        </w:rPr>
        <w:t xml:space="preserve"> cv</w:t>
      </w:r>
      <w:r w:rsidR="00F8451F">
        <w:rPr>
          <w:rFonts w:ascii="Verdana" w:hAnsi="Verdana"/>
          <w:sz w:val="20"/>
          <w:szCs w:val="20"/>
        </w:rPr>
        <w:t xml:space="preserve"> </w:t>
      </w:r>
      <w:r w:rsidR="000A73EC" w:rsidRPr="007422C6">
        <w:rPr>
          <w:rFonts w:ascii="Verdana" w:eastAsia="Times New Roman" w:hAnsi="Verdana"/>
          <w:iCs/>
          <w:sz w:val="20"/>
          <w:szCs w:val="20"/>
          <w:lang w:eastAsia="lv-LV"/>
        </w:rPr>
        <w:t>Pihl</w:t>
      </w:r>
      <w:r w:rsidR="007E35F3">
        <w:rPr>
          <w:rFonts w:ascii="Verdana" w:hAnsi="Verdana"/>
          <w:sz w:val="20"/>
          <w:szCs w:val="20"/>
        </w:rPr>
        <w:t>. There was</w:t>
      </w:r>
      <w:r w:rsidRPr="00FB74D9">
        <w:rPr>
          <w:rFonts w:ascii="Verdana" w:hAnsi="Verdana"/>
          <w:sz w:val="20"/>
          <w:szCs w:val="20"/>
        </w:rPr>
        <w:t xml:space="preserve"> n</w:t>
      </w:r>
      <w:r w:rsidRPr="00FB74D9">
        <w:rPr>
          <w:rFonts w:ascii="Verdana" w:hAnsi="Verdana"/>
          <w:sz w:val="20"/>
          <w:szCs w:val="20"/>
          <w:lang w:val="en-US"/>
        </w:rPr>
        <w:t xml:space="preserve">o significant difference between </w:t>
      </w:r>
      <w:r w:rsidR="007E35F3">
        <w:rPr>
          <w:rFonts w:ascii="Verdana" w:hAnsi="Verdana"/>
          <w:sz w:val="20"/>
          <w:szCs w:val="20"/>
          <w:lang w:val="en-US"/>
        </w:rPr>
        <w:t>farming systems</w:t>
      </w:r>
      <w:r w:rsidR="007446BD">
        <w:rPr>
          <w:rFonts w:ascii="Verdana" w:hAnsi="Verdana"/>
          <w:sz w:val="20"/>
          <w:szCs w:val="20"/>
          <w:lang w:val="en-US"/>
        </w:rPr>
        <w:t xml:space="preserve"> in general, but </w:t>
      </w:r>
      <w:r w:rsidR="00116EDC">
        <w:rPr>
          <w:rFonts w:ascii="Verdana" w:hAnsi="Verdana"/>
          <w:sz w:val="20"/>
          <w:szCs w:val="20"/>
          <w:lang w:val="en-US"/>
        </w:rPr>
        <w:t>the</w:t>
      </w:r>
      <w:r w:rsidR="007446BD">
        <w:rPr>
          <w:rFonts w:ascii="Verdana" w:hAnsi="Verdana"/>
          <w:sz w:val="20"/>
          <w:szCs w:val="20"/>
          <w:lang w:val="en-US"/>
        </w:rPr>
        <w:t xml:space="preserve"> significant interaction between</w:t>
      </w:r>
      <w:r w:rsidR="00574A34">
        <w:rPr>
          <w:rFonts w:ascii="Verdana" w:hAnsi="Verdana"/>
          <w:sz w:val="20"/>
          <w:szCs w:val="20"/>
          <w:lang w:val="en-US"/>
        </w:rPr>
        <w:t xml:space="preserve"> the </w:t>
      </w:r>
      <w:r w:rsidR="007446BD">
        <w:rPr>
          <w:rFonts w:ascii="Verdana" w:hAnsi="Verdana"/>
          <w:sz w:val="20"/>
          <w:szCs w:val="20"/>
          <w:lang w:val="en-US"/>
        </w:rPr>
        <w:t xml:space="preserve">genotype and </w:t>
      </w:r>
      <w:r w:rsidR="00574A34">
        <w:rPr>
          <w:rFonts w:ascii="Verdana" w:hAnsi="Verdana"/>
          <w:sz w:val="20"/>
          <w:szCs w:val="20"/>
          <w:lang w:val="en-US"/>
        </w:rPr>
        <w:t xml:space="preserve">the </w:t>
      </w:r>
      <w:r w:rsidR="007446BD">
        <w:rPr>
          <w:rFonts w:ascii="Verdana" w:hAnsi="Verdana"/>
          <w:sz w:val="20"/>
          <w:szCs w:val="20"/>
          <w:lang w:val="en-US"/>
        </w:rPr>
        <w:t>farming system</w:t>
      </w:r>
      <w:r w:rsidR="00574A34">
        <w:rPr>
          <w:rFonts w:ascii="Verdana" w:hAnsi="Verdana"/>
          <w:sz w:val="20"/>
          <w:szCs w:val="20"/>
          <w:lang w:val="en-US"/>
        </w:rPr>
        <w:t xml:space="preserve"> was found</w:t>
      </w:r>
      <w:r w:rsidR="007E35F3">
        <w:rPr>
          <w:rFonts w:ascii="Verdana" w:hAnsi="Verdana"/>
          <w:sz w:val="20"/>
          <w:szCs w:val="20"/>
          <w:lang w:val="en-US"/>
        </w:rPr>
        <w:t xml:space="preserve">. </w:t>
      </w:r>
      <w:r w:rsidR="00F11AA5">
        <w:rPr>
          <w:rFonts w:ascii="Verdana" w:hAnsi="Verdana"/>
          <w:sz w:val="20"/>
          <w:szCs w:val="20"/>
          <w:lang w:val="en-US"/>
        </w:rPr>
        <w:t xml:space="preserve">For barley varieties environment and genotype interaction was </w:t>
      </w:r>
      <w:r w:rsidR="006D03DF">
        <w:rPr>
          <w:rFonts w:ascii="Verdana" w:hAnsi="Verdana"/>
          <w:sz w:val="20"/>
          <w:szCs w:val="20"/>
          <w:lang w:val="en-US"/>
        </w:rPr>
        <w:t xml:space="preserve">also </w:t>
      </w:r>
      <w:r w:rsidR="00F11AA5">
        <w:rPr>
          <w:rFonts w:ascii="Verdana" w:hAnsi="Verdana"/>
          <w:sz w:val="20"/>
          <w:szCs w:val="20"/>
          <w:lang w:val="en-US"/>
        </w:rPr>
        <w:t>stronger than for oat varieties</w:t>
      </w:r>
      <w:r w:rsidRPr="00FB74D9">
        <w:rPr>
          <w:rFonts w:ascii="Verdana" w:hAnsi="Verdana"/>
          <w:sz w:val="20"/>
          <w:szCs w:val="20"/>
          <w:lang w:val="en-US"/>
        </w:rPr>
        <w:t xml:space="preserve">, except </w:t>
      </w:r>
      <w:r w:rsidR="00F11AA5">
        <w:rPr>
          <w:rFonts w:ascii="Verdana" w:hAnsi="Verdana"/>
          <w:sz w:val="20"/>
          <w:szCs w:val="20"/>
          <w:lang w:val="en-US"/>
        </w:rPr>
        <w:t xml:space="preserve">of </w:t>
      </w:r>
      <w:r w:rsidR="006D03DF">
        <w:t xml:space="preserve">2,2′-azino-bis </w:t>
      </w:r>
      <w:r w:rsidR="00F8451F" w:rsidRPr="00480C94">
        <w:t>3-</w:t>
      </w:r>
      <w:r w:rsidR="006D03DF">
        <w:t xml:space="preserve">ethylbenz-thiazoline-6-sulfonic </w:t>
      </w:r>
      <w:r w:rsidR="00F8451F" w:rsidRPr="00480C94">
        <w:t xml:space="preserve">acid </w:t>
      </w:r>
      <w:r w:rsidR="006D03DF">
        <w:t>(</w:t>
      </w:r>
      <w:r w:rsidR="006D03DF" w:rsidRPr="00FB74D9">
        <w:rPr>
          <w:rFonts w:ascii="Verdana" w:hAnsi="Verdana"/>
          <w:sz w:val="20"/>
          <w:szCs w:val="20"/>
          <w:lang w:val="en-US"/>
        </w:rPr>
        <w:t>ABTS</w:t>
      </w:r>
      <w:r w:rsidR="006D03DF">
        <w:rPr>
          <w:rFonts w:ascii="Verdana" w:hAnsi="Verdana"/>
          <w:sz w:val="20"/>
          <w:szCs w:val="20"/>
          <w:lang w:val="en-US"/>
        </w:rPr>
        <w:t>)</w:t>
      </w:r>
      <w:r w:rsidR="006D03DF" w:rsidRPr="00480C94">
        <w:t xml:space="preserve"> </w:t>
      </w:r>
      <w:r w:rsidR="00574A34">
        <w:rPr>
          <w:rFonts w:ascii="Verdana" w:hAnsi="Verdana"/>
          <w:sz w:val="20"/>
          <w:szCs w:val="20"/>
          <w:lang w:val="en-US"/>
        </w:rPr>
        <w:t xml:space="preserve">scavenging activity, which </w:t>
      </w:r>
      <w:r w:rsidRPr="00FB74D9">
        <w:rPr>
          <w:rFonts w:ascii="Verdana" w:hAnsi="Verdana"/>
          <w:sz w:val="20"/>
          <w:szCs w:val="20"/>
          <w:lang w:val="en-US"/>
        </w:rPr>
        <w:t xml:space="preserve">was significantly higher in </w:t>
      </w:r>
      <w:r w:rsidR="00F11AA5">
        <w:rPr>
          <w:rFonts w:ascii="Verdana" w:hAnsi="Verdana"/>
          <w:sz w:val="20"/>
          <w:szCs w:val="20"/>
          <w:lang w:val="en-US"/>
        </w:rPr>
        <w:t xml:space="preserve">all </w:t>
      </w:r>
      <w:r w:rsidR="00574A34">
        <w:rPr>
          <w:rFonts w:ascii="Verdana" w:hAnsi="Verdana"/>
          <w:sz w:val="20"/>
          <w:szCs w:val="20"/>
          <w:lang w:val="en-US"/>
        </w:rPr>
        <w:t xml:space="preserve">the </w:t>
      </w:r>
      <w:r w:rsidR="00F11AA5">
        <w:rPr>
          <w:rFonts w:ascii="Verdana" w:hAnsi="Verdana"/>
          <w:sz w:val="20"/>
          <w:szCs w:val="20"/>
          <w:lang w:val="en-US"/>
        </w:rPr>
        <w:t xml:space="preserve">barley grain </w:t>
      </w:r>
      <w:r w:rsidRPr="00FB74D9">
        <w:rPr>
          <w:rFonts w:ascii="Verdana" w:hAnsi="Verdana"/>
          <w:sz w:val="20"/>
          <w:szCs w:val="20"/>
          <w:lang w:val="en-US"/>
        </w:rPr>
        <w:t>samples grown in Priekuli</w:t>
      </w:r>
      <w:r w:rsidR="00BD453D">
        <w:rPr>
          <w:rFonts w:ascii="Verdana" w:hAnsi="Verdana"/>
          <w:sz w:val="20"/>
          <w:szCs w:val="20"/>
          <w:lang w:val="en-US"/>
        </w:rPr>
        <w:t xml:space="preserve"> </w:t>
      </w:r>
      <w:r w:rsidR="00BD453D">
        <w:rPr>
          <w:rFonts w:ascii="Verdana" w:hAnsi="Verdana"/>
          <w:sz w:val="20"/>
          <w:szCs w:val="20"/>
        </w:rPr>
        <w:t>(Latvia)</w:t>
      </w:r>
      <w:r w:rsidRPr="00FB74D9">
        <w:rPr>
          <w:rFonts w:ascii="Verdana" w:hAnsi="Verdana"/>
          <w:sz w:val="20"/>
          <w:szCs w:val="20"/>
          <w:lang w:val="en-US"/>
        </w:rPr>
        <w:t>.</w:t>
      </w:r>
    </w:p>
    <w:p w14:paraId="57CEB716" w14:textId="77777777" w:rsidR="00E074A4" w:rsidRPr="00FB74D9" w:rsidRDefault="00E074A4" w:rsidP="00E074A4">
      <w:pPr>
        <w:spacing w:after="0" w:line="240" w:lineRule="auto"/>
        <w:jc w:val="both"/>
        <w:rPr>
          <w:rFonts w:ascii="Verdana" w:hAnsi="Verdana"/>
          <w:sz w:val="20"/>
          <w:szCs w:val="20"/>
        </w:rPr>
      </w:pPr>
    </w:p>
    <w:p w14:paraId="71CCCADD" w14:textId="588F6DC1" w:rsidR="006D03DF" w:rsidRPr="00FB74D9" w:rsidRDefault="00347F2E" w:rsidP="00E074A4">
      <w:pPr>
        <w:spacing w:after="0" w:line="240" w:lineRule="auto"/>
        <w:jc w:val="both"/>
        <w:rPr>
          <w:rFonts w:ascii="Verdana" w:hAnsi="Verdana"/>
          <w:b/>
          <w:sz w:val="20"/>
          <w:szCs w:val="20"/>
        </w:rPr>
      </w:pPr>
      <w:r w:rsidRPr="00FB74D9">
        <w:rPr>
          <w:rFonts w:ascii="Verdana" w:hAnsi="Verdana"/>
          <w:b/>
          <w:sz w:val="20"/>
          <w:szCs w:val="20"/>
        </w:rPr>
        <w:t>Background and objectives</w:t>
      </w:r>
    </w:p>
    <w:p w14:paraId="3D696D50" w14:textId="08075B49" w:rsidR="00126D5E" w:rsidRPr="00FB74D9" w:rsidRDefault="00126D5E" w:rsidP="00126D5E">
      <w:pPr>
        <w:spacing w:after="0" w:line="240" w:lineRule="auto"/>
        <w:jc w:val="both"/>
        <w:rPr>
          <w:rFonts w:ascii="Verdana" w:hAnsi="Verdana"/>
          <w:caps/>
          <w:sz w:val="20"/>
          <w:szCs w:val="20"/>
          <w:lang w:val="en-US"/>
        </w:rPr>
      </w:pPr>
      <w:r>
        <w:rPr>
          <w:rFonts w:ascii="Verdana" w:hAnsi="Verdana"/>
          <w:sz w:val="20"/>
          <w:szCs w:val="20"/>
        </w:rPr>
        <w:t xml:space="preserve">Cereals are the main source of carbohydrates, but the </w:t>
      </w:r>
      <w:r w:rsidRPr="00FB74D9">
        <w:rPr>
          <w:rFonts w:ascii="Verdana" w:hAnsi="Verdana"/>
          <w:sz w:val="20"/>
          <w:szCs w:val="20"/>
        </w:rPr>
        <w:t xml:space="preserve">most </w:t>
      </w:r>
      <w:r>
        <w:rPr>
          <w:rFonts w:ascii="Verdana" w:hAnsi="Verdana"/>
          <w:sz w:val="20"/>
          <w:szCs w:val="20"/>
        </w:rPr>
        <w:t>of beneficial properties</w:t>
      </w:r>
      <w:r w:rsidRPr="00FB74D9">
        <w:rPr>
          <w:rFonts w:ascii="Verdana" w:hAnsi="Verdana"/>
          <w:sz w:val="20"/>
          <w:szCs w:val="20"/>
        </w:rPr>
        <w:t xml:space="preserve"> have been attributed to bioactive chemical compounds</w:t>
      </w:r>
      <w:r>
        <w:rPr>
          <w:rFonts w:ascii="Verdana" w:hAnsi="Verdana"/>
          <w:sz w:val="20"/>
          <w:szCs w:val="20"/>
        </w:rPr>
        <w:t>,</w:t>
      </w:r>
      <w:r w:rsidRPr="00FB74D9">
        <w:rPr>
          <w:rFonts w:ascii="Verdana" w:hAnsi="Verdana"/>
          <w:sz w:val="20"/>
          <w:szCs w:val="20"/>
        </w:rPr>
        <w:t xml:space="preserve"> commonly named phytochemicals</w:t>
      </w:r>
      <w:r w:rsidRPr="00FD4023">
        <w:rPr>
          <w:rFonts w:ascii="Verdana" w:hAnsi="Verdana"/>
          <w:sz w:val="20"/>
          <w:szCs w:val="20"/>
        </w:rPr>
        <w:t xml:space="preserve"> </w:t>
      </w:r>
      <w:r>
        <w:rPr>
          <w:rFonts w:ascii="Verdana" w:hAnsi="Verdana"/>
          <w:sz w:val="20"/>
          <w:szCs w:val="20"/>
        </w:rPr>
        <w:t>(</w:t>
      </w:r>
      <w:r w:rsidRPr="00FB74D9">
        <w:rPr>
          <w:rFonts w:ascii="Verdana" w:hAnsi="Verdana"/>
          <w:sz w:val="20"/>
          <w:szCs w:val="20"/>
        </w:rPr>
        <w:t>Acosta-Estrada et al.</w:t>
      </w:r>
      <w:r w:rsidR="0053245E">
        <w:rPr>
          <w:rFonts w:ascii="Verdana" w:hAnsi="Verdana"/>
          <w:sz w:val="20"/>
          <w:szCs w:val="20"/>
        </w:rPr>
        <w:t xml:space="preserve"> </w:t>
      </w:r>
      <w:r w:rsidRPr="00FB74D9">
        <w:rPr>
          <w:rFonts w:ascii="Verdana" w:hAnsi="Verdana"/>
          <w:sz w:val="20"/>
          <w:szCs w:val="20"/>
        </w:rPr>
        <w:t xml:space="preserve">2014). </w:t>
      </w:r>
      <w:r>
        <w:rPr>
          <w:rFonts w:ascii="Verdana" w:hAnsi="Verdana"/>
          <w:sz w:val="20"/>
          <w:szCs w:val="20"/>
        </w:rPr>
        <w:t>P</w:t>
      </w:r>
      <w:r w:rsidRPr="00FB74D9">
        <w:rPr>
          <w:rFonts w:ascii="Verdana" w:hAnsi="Verdana"/>
          <w:sz w:val="20"/>
          <w:szCs w:val="20"/>
        </w:rPr>
        <w:t xml:space="preserve">henolic compounds </w:t>
      </w:r>
      <w:r>
        <w:rPr>
          <w:rFonts w:ascii="Verdana" w:hAnsi="Verdana"/>
          <w:sz w:val="20"/>
          <w:szCs w:val="20"/>
        </w:rPr>
        <w:t>are the secondary metabolites found in almost all plants at various concentrations and the investigations are carried out because of</w:t>
      </w:r>
      <w:r w:rsidRPr="00FB74D9">
        <w:rPr>
          <w:rFonts w:ascii="Verdana" w:hAnsi="Verdana"/>
          <w:sz w:val="20"/>
          <w:szCs w:val="20"/>
        </w:rPr>
        <w:t xml:space="preserve"> their diverse health benefits</w:t>
      </w:r>
      <w:r>
        <w:rPr>
          <w:rFonts w:ascii="Verdana" w:hAnsi="Verdana"/>
          <w:sz w:val="20"/>
          <w:szCs w:val="20"/>
        </w:rPr>
        <w:t>.</w:t>
      </w:r>
      <w:r w:rsidRPr="00FB74D9">
        <w:rPr>
          <w:rFonts w:ascii="Verdana" w:hAnsi="Verdana"/>
          <w:sz w:val="20"/>
          <w:szCs w:val="20"/>
        </w:rPr>
        <w:t xml:space="preserve"> </w:t>
      </w:r>
      <w:r>
        <w:rPr>
          <w:rFonts w:ascii="Verdana" w:hAnsi="Verdana"/>
          <w:sz w:val="20"/>
          <w:szCs w:val="20"/>
        </w:rPr>
        <w:t xml:space="preserve">Natural antioxidants such as phenolic compounds may </w:t>
      </w:r>
      <w:r w:rsidRPr="00FB74D9">
        <w:rPr>
          <w:rFonts w:ascii="Verdana" w:hAnsi="Verdana"/>
          <w:sz w:val="20"/>
          <w:szCs w:val="20"/>
        </w:rPr>
        <w:t xml:space="preserve">prevent chronic inflammation, cardiovascular diseases, cancer and diabetes </w:t>
      </w:r>
      <w:r w:rsidRPr="00FB74D9">
        <w:rPr>
          <w:rFonts w:ascii="Verdana" w:hAnsi="Verdana"/>
          <w:sz w:val="20"/>
          <w:szCs w:val="20"/>
        </w:rPr>
        <w:fldChar w:fldCharType="begin" w:fldLock="1"/>
      </w:r>
      <w:r w:rsidRPr="00FB74D9">
        <w:rPr>
          <w:rFonts w:ascii="Verdana" w:hAnsi="Verdana"/>
          <w:sz w:val="20"/>
          <w:szCs w:val="20"/>
        </w:rPr>
        <w:instrText>ADDIN CSL_CITATION { "citationItems" : [ { "id" : "ITEM-1", "itemData" : { "DOI" : "10.1016/j.foodchem.2015.09.021", "ISSN" : "03088146", "abstract" : "Cereal grains and products have gained popularity in contributing to healthy eating behavior because of their antioxidant properties associated with protection against chronic diseases. In this review, notable studies on the in vitro and in vivo antioxidant activity of commonly consumed cereal grains are summarized. Cereals contain phytochemicals or certain minor components with antioxidant properties. The antioxidant potential of cereals depends on their bioaccessibility, absorption in the gastrointestinal and their bioavailability utilization in vivo. The in vitro gastrointestinal digestion and fermentation of cereals increased their antioxidant potentials which are significantly correlated with their total phenolic contents. Most studies performed in vivo have been concerned with the antioxidant properties of colored rice, wheat bran and rye products. There are inadequate in vitro and in vivo studies on antioxidative potentials of fermented versus unfermented cereals. Therefore, further studies are necessary to maximize possible health benefits of cereal antioxidative phytochemicals.", "author" : [ { "dropping-particle" : "", "family" : "Masisi", "given" : "Kabo", "non-dropping-particle" : "", "parse-names" : false, "suffix" : "" }, { "dropping-particle" : "", "family" : "Beta", "given" : "Trust", "non-dropping-particle" : "", "parse-names" : false, "suffix" : "" }, { "dropping-particle" : "", "family" : "Moghadasian", "given" : "Mohammed H.", "non-dropping-particle" : "", "parse-names" : false, "suffix" : "" } ], "container-title" : "Food Chemistry", "id" : "ITEM-1", "issued" : { "date-parts" : [ [ "2016" ] ] }, "page" : "90-97", "title" : "Antioxidant properties of diverse cereal grains: A review on in vitro and in vivo studies", "type" : "article-journal", "volume" : "196" }, "uris" : [ "http://www.mendeley.com/documents/?uuid=0926d5b0-09d5-3c82-83df-06022cf86707" ] } ], "mendeley" : { "formattedCitation" : "(Masisi et al., 2016)", "plainTextFormattedCitation" : "(Masisi et al., 2016)", "previouslyFormattedCitation" : "(Masisi et al., 2016)" }, "properties" : { "noteIndex" : 0 }, "schema" : "https://github.com/citation-style-language/schema/raw/master/csl-citation.json" }</w:instrText>
      </w:r>
      <w:r w:rsidRPr="00FB74D9">
        <w:rPr>
          <w:rFonts w:ascii="Verdana" w:hAnsi="Verdana"/>
          <w:sz w:val="20"/>
          <w:szCs w:val="20"/>
        </w:rPr>
        <w:fldChar w:fldCharType="separate"/>
      </w:r>
      <w:r w:rsidR="0053245E">
        <w:rPr>
          <w:rFonts w:ascii="Verdana" w:hAnsi="Verdana"/>
          <w:noProof/>
          <w:sz w:val="20"/>
          <w:szCs w:val="20"/>
        </w:rPr>
        <w:t>(Masisi et al.</w:t>
      </w:r>
      <w:r w:rsidRPr="00FB74D9">
        <w:rPr>
          <w:rFonts w:ascii="Verdana" w:hAnsi="Verdana"/>
          <w:noProof/>
          <w:sz w:val="20"/>
          <w:szCs w:val="20"/>
        </w:rPr>
        <w:t xml:space="preserve"> 2016)</w:t>
      </w:r>
      <w:r w:rsidRPr="00FB74D9">
        <w:rPr>
          <w:rFonts w:ascii="Verdana" w:hAnsi="Verdana"/>
          <w:sz w:val="20"/>
          <w:szCs w:val="20"/>
        </w:rPr>
        <w:fldChar w:fldCharType="end"/>
      </w:r>
      <w:r>
        <w:rPr>
          <w:rFonts w:ascii="Verdana" w:hAnsi="Verdana"/>
          <w:sz w:val="20"/>
          <w:szCs w:val="20"/>
        </w:rPr>
        <w:t xml:space="preserve"> possibly as a result of their free radical scavenging activity</w:t>
      </w:r>
      <w:r w:rsidRPr="00FB74D9">
        <w:rPr>
          <w:rFonts w:ascii="Verdana" w:hAnsi="Verdana"/>
          <w:sz w:val="20"/>
          <w:szCs w:val="20"/>
        </w:rPr>
        <w:t xml:space="preserve">. </w:t>
      </w:r>
      <w:r>
        <w:rPr>
          <w:rFonts w:ascii="Verdana" w:hAnsi="Verdana"/>
          <w:sz w:val="20"/>
          <w:szCs w:val="20"/>
        </w:rPr>
        <w:t>As</w:t>
      </w:r>
      <w:r w:rsidRPr="00FB74D9">
        <w:rPr>
          <w:rFonts w:ascii="Verdana" w:hAnsi="Verdana"/>
          <w:sz w:val="20"/>
          <w:szCs w:val="20"/>
        </w:rPr>
        <w:t xml:space="preserve"> consumer knowledge on the health benefits </w:t>
      </w:r>
      <w:r>
        <w:rPr>
          <w:rFonts w:ascii="Verdana" w:hAnsi="Verdana"/>
          <w:sz w:val="20"/>
          <w:szCs w:val="20"/>
        </w:rPr>
        <w:t>f</w:t>
      </w:r>
      <w:r w:rsidR="004468F8">
        <w:rPr>
          <w:rFonts w:ascii="Verdana" w:hAnsi="Verdana"/>
          <w:sz w:val="20"/>
          <w:szCs w:val="20"/>
        </w:rPr>
        <w:t>ro</w:t>
      </w:r>
      <w:r>
        <w:rPr>
          <w:rFonts w:ascii="Verdana" w:hAnsi="Verdana"/>
          <w:sz w:val="20"/>
          <w:szCs w:val="20"/>
        </w:rPr>
        <w:t xml:space="preserve">m </w:t>
      </w:r>
      <w:r w:rsidRPr="00FB74D9">
        <w:rPr>
          <w:rFonts w:ascii="Verdana" w:hAnsi="Verdana"/>
          <w:sz w:val="20"/>
          <w:szCs w:val="20"/>
        </w:rPr>
        <w:t>grain constituents</w:t>
      </w:r>
      <w:r>
        <w:rPr>
          <w:rFonts w:ascii="Verdana" w:hAnsi="Verdana"/>
          <w:sz w:val="20"/>
          <w:szCs w:val="20"/>
        </w:rPr>
        <w:t xml:space="preserve"> increases</w:t>
      </w:r>
      <w:r w:rsidRPr="00FB74D9">
        <w:rPr>
          <w:rFonts w:ascii="Verdana" w:hAnsi="Verdana"/>
          <w:sz w:val="20"/>
          <w:szCs w:val="20"/>
        </w:rPr>
        <w:t xml:space="preserve">, barley and oats are becoming more attractive </w:t>
      </w:r>
      <w:r>
        <w:rPr>
          <w:rFonts w:ascii="Verdana" w:hAnsi="Verdana"/>
          <w:sz w:val="20"/>
          <w:szCs w:val="20"/>
        </w:rPr>
        <w:t xml:space="preserve">both </w:t>
      </w:r>
      <w:r w:rsidRPr="00FB74D9">
        <w:rPr>
          <w:rFonts w:ascii="Verdana" w:hAnsi="Verdana"/>
          <w:sz w:val="20"/>
          <w:szCs w:val="20"/>
        </w:rPr>
        <w:t xml:space="preserve">for researchers and producers. The </w:t>
      </w:r>
      <w:r>
        <w:rPr>
          <w:rFonts w:ascii="Verdana" w:hAnsi="Verdana"/>
          <w:sz w:val="20"/>
          <w:szCs w:val="20"/>
        </w:rPr>
        <w:t>objective</w:t>
      </w:r>
      <w:r w:rsidRPr="00FB74D9">
        <w:rPr>
          <w:rFonts w:ascii="Verdana" w:hAnsi="Verdana"/>
          <w:sz w:val="20"/>
          <w:szCs w:val="20"/>
        </w:rPr>
        <w:t xml:space="preserve"> of the current study was to assess </w:t>
      </w:r>
      <w:r>
        <w:rPr>
          <w:rFonts w:ascii="Verdana" w:hAnsi="Verdana"/>
          <w:sz w:val="20"/>
          <w:szCs w:val="20"/>
        </w:rPr>
        <w:t xml:space="preserve">the </w:t>
      </w:r>
      <w:r w:rsidRPr="00FB74D9">
        <w:rPr>
          <w:rFonts w:ascii="Verdana" w:hAnsi="Verdana"/>
          <w:sz w:val="20"/>
          <w:szCs w:val="20"/>
        </w:rPr>
        <w:t xml:space="preserve">total phenolic content and radical scavenging activity in </w:t>
      </w:r>
      <w:r>
        <w:rPr>
          <w:rFonts w:ascii="Verdana" w:hAnsi="Verdana"/>
          <w:sz w:val="20"/>
          <w:szCs w:val="20"/>
        </w:rPr>
        <w:t>grains of hulled and hull-less varieties of</w:t>
      </w:r>
      <w:r w:rsidRPr="00FB74D9">
        <w:rPr>
          <w:rFonts w:ascii="Verdana" w:hAnsi="Verdana"/>
          <w:sz w:val="20"/>
          <w:szCs w:val="20"/>
        </w:rPr>
        <w:t xml:space="preserve"> oats</w:t>
      </w:r>
      <w:r>
        <w:rPr>
          <w:rFonts w:ascii="Verdana" w:hAnsi="Verdana"/>
          <w:sz w:val="20"/>
          <w:szCs w:val="20"/>
        </w:rPr>
        <w:t xml:space="preserve"> and </w:t>
      </w:r>
      <w:r w:rsidRPr="00FB74D9">
        <w:rPr>
          <w:rFonts w:ascii="Verdana" w:hAnsi="Verdana"/>
          <w:sz w:val="20"/>
          <w:szCs w:val="20"/>
        </w:rPr>
        <w:t>barley</w:t>
      </w:r>
      <w:r>
        <w:rPr>
          <w:rFonts w:ascii="Verdana" w:hAnsi="Verdana"/>
          <w:sz w:val="20"/>
          <w:szCs w:val="20"/>
        </w:rPr>
        <w:t xml:space="preserve"> </w:t>
      </w:r>
      <w:r w:rsidRPr="00FB74D9">
        <w:rPr>
          <w:rFonts w:ascii="Verdana" w:hAnsi="Verdana"/>
          <w:sz w:val="20"/>
          <w:szCs w:val="20"/>
        </w:rPr>
        <w:t xml:space="preserve">depending on </w:t>
      </w:r>
      <w:r>
        <w:rPr>
          <w:rFonts w:ascii="Verdana" w:hAnsi="Verdana"/>
          <w:sz w:val="20"/>
          <w:szCs w:val="20"/>
        </w:rPr>
        <w:t>production system and climate conditions.</w:t>
      </w:r>
    </w:p>
    <w:p w14:paraId="0A7A0270" w14:textId="77777777" w:rsidR="00E074A4" w:rsidRPr="00126D5E" w:rsidRDefault="00E074A4" w:rsidP="00E074A4">
      <w:pPr>
        <w:spacing w:after="0" w:line="240" w:lineRule="auto"/>
        <w:jc w:val="both"/>
        <w:rPr>
          <w:rFonts w:ascii="Verdana" w:hAnsi="Verdana"/>
          <w:b/>
          <w:sz w:val="20"/>
          <w:szCs w:val="20"/>
          <w:lang w:val="en-US"/>
        </w:rPr>
      </w:pPr>
    </w:p>
    <w:p w14:paraId="05BC3950" w14:textId="77777777" w:rsidR="004929EA" w:rsidRPr="00FB74D9" w:rsidRDefault="00347F2E" w:rsidP="00E074A4">
      <w:pPr>
        <w:spacing w:after="0" w:line="240" w:lineRule="auto"/>
        <w:jc w:val="both"/>
        <w:rPr>
          <w:rFonts w:ascii="Verdana" w:hAnsi="Verdana"/>
          <w:b/>
          <w:sz w:val="20"/>
          <w:szCs w:val="20"/>
        </w:rPr>
      </w:pPr>
      <w:r w:rsidRPr="00FB74D9">
        <w:rPr>
          <w:rFonts w:ascii="Verdana" w:hAnsi="Verdana"/>
          <w:b/>
          <w:sz w:val="20"/>
          <w:szCs w:val="20"/>
        </w:rPr>
        <w:t>Key results and discussion</w:t>
      </w:r>
    </w:p>
    <w:p w14:paraId="7609242D" w14:textId="77777777" w:rsidR="004468F8" w:rsidRDefault="004468F8" w:rsidP="004468F8">
      <w:pPr>
        <w:spacing w:after="0" w:line="240" w:lineRule="auto"/>
        <w:jc w:val="both"/>
        <w:rPr>
          <w:rFonts w:ascii="Verdana" w:hAnsi="Verdana"/>
          <w:sz w:val="20"/>
          <w:szCs w:val="20"/>
          <w:lang w:val="en-US"/>
        </w:rPr>
      </w:pPr>
      <w:r>
        <w:rPr>
          <w:rFonts w:ascii="Verdana" w:hAnsi="Verdana"/>
          <w:sz w:val="20"/>
          <w:szCs w:val="20"/>
          <w:lang w:val="en-US"/>
        </w:rPr>
        <w:t xml:space="preserve">Total phenolic content and antioxidant activity in oats and barley was affected by a variety, production system and climate conditions (growing location). </w:t>
      </w:r>
    </w:p>
    <w:p w14:paraId="6DE6E7D5" w14:textId="18D09134" w:rsidR="004468F8" w:rsidRDefault="00737C23" w:rsidP="004468F8">
      <w:pPr>
        <w:spacing w:after="0" w:line="240" w:lineRule="auto"/>
        <w:jc w:val="both"/>
        <w:rPr>
          <w:rFonts w:ascii="Verdana" w:hAnsi="Verdana"/>
          <w:sz w:val="20"/>
          <w:szCs w:val="20"/>
          <w:lang w:val="en-US"/>
        </w:rPr>
      </w:pPr>
      <w:r w:rsidRPr="00737C23">
        <w:rPr>
          <w:rFonts w:ascii="Verdana" w:hAnsi="Verdana"/>
          <w:b/>
          <w:sz w:val="20"/>
          <w:szCs w:val="20"/>
          <w:lang w:val="en-US"/>
        </w:rPr>
        <w:t>Oats.</w:t>
      </w:r>
      <w:r>
        <w:rPr>
          <w:rFonts w:ascii="Verdana" w:hAnsi="Verdana"/>
          <w:sz w:val="20"/>
          <w:szCs w:val="20"/>
          <w:lang w:val="en-US"/>
        </w:rPr>
        <w:t xml:space="preserve"> </w:t>
      </w:r>
      <w:r w:rsidR="004468F8">
        <w:rPr>
          <w:rFonts w:ascii="Verdana" w:hAnsi="Verdana"/>
          <w:sz w:val="20"/>
          <w:szCs w:val="20"/>
          <w:lang w:val="en-US"/>
        </w:rPr>
        <w:t>Overall, t</w:t>
      </w:r>
      <w:r w:rsidR="004468F8" w:rsidRPr="00FB74D9">
        <w:rPr>
          <w:rFonts w:ascii="Verdana" w:hAnsi="Verdana"/>
          <w:sz w:val="20"/>
          <w:szCs w:val="20"/>
          <w:lang w:val="en-US"/>
        </w:rPr>
        <w:t xml:space="preserve">he highest </w:t>
      </w:r>
      <w:r w:rsidR="004468F8">
        <w:rPr>
          <w:rFonts w:ascii="Verdana" w:hAnsi="Verdana"/>
          <w:sz w:val="20"/>
          <w:szCs w:val="20"/>
          <w:lang w:val="en-US"/>
        </w:rPr>
        <w:t>TPC and DPPH</w:t>
      </w:r>
      <w:r w:rsidR="004468F8" w:rsidRPr="00FB74D9">
        <w:rPr>
          <w:rFonts w:ascii="Verdana" w:hAnsi="Verdana"/>
          <w:sz w:val="20"/>
          <w:szCs w:val="20"/>
          <w:lang w:val="en-US"/>
        </w:rPr>
        <w:t xml:space="preserve"> scavenging activity</w:t>
      </w:r>
      <w:r w:rsidR="004468F8">
        <w:rPr>
          <w:rFonts w:ascii="Verdana" w:hAnsi="Verdana"/>
          <w:sz w:val="20"/>
          <w:szCs w:val="20"/>
          <w:lang w:val="en-US"/>
        </w:rPr>
        <w:t xml:space="preserve"> </w:t>
      </w:r>
      <w:r w:rsidR="004468F8" w:rsidRPr="00FB74D9">
        <w:rPr>
          <w:rFonts w:ascii="Verdana" w:hAnsi="Verdana"/>
          <w:sz w:val="20"/>
          <w:szCs w:val="20"/>
          <w:lang w:val="en-US"/>
        </w:rPr>
        <w:t xml:space="preserve">was </w:t>
      </w:r>
      <w:r w:rsidR="004468F8">
        <w:rPr>
          <w:rFonts w:ascii="Verdana" w:hAnsi="Verdana"/>
          <w:sz w:val="20"/>
          <w:szCs w:val="20"/>
          <w:lang w:val="en-US"/>
        </w:rPr>
        <w:t xml:space="preserve">measured </w:t>
      </w:r>
      <w:r w:rsidR="004468F8" w:rsidRPr="00FB74D9">
        <w:rPr>
          <w:rFonts w:ascii="Verdana" w:hAnsi="Verdana"/>
          <w:sz w:val="20"/>
          <w:szCs w:val="20"/>
          <w:lang w:val="en-US"/>
        </w:rPr>
        <w:t xml:space="preserve">in </w:t>
      </w:r>
      <w:r w:rsidR="004468F8">
        <w:rPr>
          <w:rFonts w:ascii="Verdana" w:hAnsi="Verdana"/>
          <w:sz w:val="20"/>
          <w:szCs w:val="20"/>
          <w:lang w:val="en-US"/>
        </w:rPr>
        <w:t xml:space="preserve">grains of hull-less </w:t>
      </w:r>
      <w:r w:rsidR="004468F8" w:rsidRPr="00FB74D9">
        <w:rPr>
          <w:rFonts w:ascii="Verdana" w:hAnsi="Verdana"/>
          <w:sz w:val="20"/>
          <w:szCs w:val="20"/>
          <w:lang w:val="en-US"/>
        </w:rPr>
        <w:t xml:space="preserve">variety </w:t>
      </w:r>
      <w:r w:rsidR="004468F8">
        <w:rPr>
          <w:rFonts w:ascii="Verdana" w:hAnsi="Verdana"/>
          <w:sz w:val="20"/>
          <w:szCs w:val="20"/>
          <w:lang w:val="en-US"/>
        </w:rPr>
        <w:t xml:space="preserve">cv Stendes </w:t>
      </w:r>
      <w:r w:rsidR="004468F8" w:rsidRPr="00FB74D9">
        <w:rPr>
          <w:rFonts w:ascii="Verdana" w:hAnsi="Verdana"/>
          <w:sz w:val="20"/>
          <w:szCs w:val="20"/>
          <w:lang w:val="en-US"/>
        </w:rPr>
        <w:t xml:space="preserve">Emilija </w:t>
      </w:r>
      <w:r w:rsidR="004468F8">
        <w:rPr>
          <w:rFonts w:ascii="Verdana" w:hAnsi="Verdana"/>
          <w:sz w:val="20"/>
          <w:szCs w:val="20"/>
          <w:lang w:val="en-US"/>
        </w:rPr>
        <w:t>and</w:t>
      </w:r>
      <w:r w:rsidR="004468F8" w:rsidRPr="00FB74D9">
        <w:rPr>
          <w:rFonts w:ascii="Verdana" w:hAnsi="Verdana"/>
          <w:sz w:val="20"/>
          <w:szCs w:val="20"/>
          <w:lang w:val="en-US"/>
        </w:rPr>
        <w:t xml:space="preserve"> the lowest </w:t>
      </w:r>
      <w:r w:rsidR="004468F8">
        <w:rPr>
          <w:rFonts w:ascii="Verdana" w:hAnsi="Verdana"/>
          <w:sz w:val="20"/>
          <w:szCs w:val="20"/>
          <w:lang w:val="en-US"/>
        </w:rPr>
        <w:t xml:space="preserve">activity – </w:t>
      </w:r>
      <w:r w:rsidR="004468F8" w:rsidRPr="00FB74D9">
        <w:rPr>
          <w:rFonts w:ascii="Verdana" w:hAnsi="Verdana"/>
          <w:sz w:val="20"/>
          <w:szCs w:val="20"/>
          <w:lang w:val="en-US"/>
        </w:rPr>
        <w:t>in</w:t>
      </w:r>
      <w:r w:rsidR="004468F8">
        <w:rPr>
          <w:rFonts w:ascii="Verdana" w:hAnsi="Verdana"/>
          <w:sz w:val="20"/>
          <w:szCs w:val="20"/>
          <w:lang w:val="en-US"/>
        </w:rPr>
        <w:t xml:space="preserve"> hulled </w:t>
      </w:r>
      <w:r w:rsidR="004468F8" w:rsidRPr="00FB74D9">
        <w:rPr>
          <w:rFonts w:ascii="Verdana" w:hAnsi="Verdana"/>
          <w:sz w:val="20"/>
          <w:szCs w:val="20"/>
          <w:lang w:val="en-US"/>
        </w:rPr>
        <w:t>variety</w:t>
      </w:r>
      <w:r w:rsidR="004468F8">
        <w:rPr>
          <w:rFonts w:ascii="Verdana" w:hAnsi="Verdana"/>
          <w:sz w:val="20"/>
          <w:szCs w:val="20"/>
          <w:lang w:val="en-US"/>
        </w:rPr>
        <w:t xml:space="preserve"> cv</w:t>
      </w:r>
      <w:r w:rsidR="004468F8" w:rsidRPr="00FB74D9">
        <w:rPr>
          <w:rFonts w:ascii="Verdana" w:hAnsi="Verdana"/>
          <w:sz w:val="20"/>
          <w:szCs w:val="20"/>
          <w:lang w:val="en-US"/>
        </w:rPr>
        <w:t xml:space="preserve"> Laima</w:t>
      </w:r>
      <w:r w:rsidR="004468F8">
        <w:rPr>
          <w:rFonts w:ascii="Verdana" w:hAnsi="Verdana"/>
          <w:sz w:val="20"/>
          <w:szCs w:val="20"/>
          <w:lang w:val="en-US"/>
        </w:rPr>
        <w:t>. The highest ABTS</w:t>
      </w:r>
      <w:r w:rsidR="004468F8" w:rsidRPr="00FB74D9">
        <w:rPr>
          <w:rFonts w:ascii="Verdana" w:hAnsi="Verdana"/>
          <w:sz w:val="20"/>
          <w:szCs w:val="20"/>
          <w:lang w:val="en-US"/>
        </w:rPr>
        <w:t xml:space="preserve"> scavenging activity </w:t>
      </w:r>
      <w:r w:rsidR="004468F8">
        <w:rPr>
          <w:rFonts w:ascii="Verdana" w:hAnsi="Verdana"/>
          <w:sz w:val="20"/>
          <w:szCs w:val="20"/>
          <w:lang w:val="en-US"/>
        </w:rPr>
        <w:t xml:space="preserve">was recorded </w:t>
      </w:r>
      <w:r w:rsidR="004468F8" w:rsidRPr="005F24FC">
        <w:rPr>
          <w:rFonts w:ascii="Verdana" w:hAnsi="Verdana"/>
          <w:sz w:val="20"/>
          <w:szCs w:val="20"/>
          <w:lang w:val="en-US"/>
        </w:rPr>
        <w:t>in</w:t>
      </w:r>
      <w:r w:rsidR="004468F8">
        <w:rPr>
          <w:rFonts w:ascii="Verdana" w:hAnsi="Verdana"/>
          <w:sz w:val="20"/>
          <w:szCs w:val="20"/>
          <w:lang w:val="en-US"/>
        </w:rPr>
        <w:t xml:space="preserve"> grains of</w:t>
      </w:r>
      <w:r w:rsidR="004468F8" w:rsidRPr="005F24FC">
        <w:rPr>
          <w:rFonts w:ascii="Verdana" w:hAnsi="Verdana"/>
          <w:sz w:val="20"/>
          <w:szCs w:val="20"/>
          <w:lang w:val="en-US"/>
        </w:rPr>
        <w:t xml:space="preserve"> </w:t>
      </w:r>
      <w:r w:rsidR="004468F8">
        <w:rPr>
          <w:rFonts w:ascii="Verdana" w:hAnsi="Verdana"/>
          <w:sz w:val="20"/>
          <w:szCs w:val="20"/>
          <w:lang w:val="en-US"/>
        </w:rPr>
        <w:t xml:space="preserve">hull-less </w:t>
      </w:r>
      <w:r w:rsidR="004468F8" w:rsidRPr="005F24FC">
        <w:rPr>
          <w:rFonts w:ascii="Verdana" w:hAnsi="Verdana"/>
          <w:sz w:val="20"/>
          <w:szCs w:val="20"/>
          <w:lang w:val="en-US"/>
        </w:rPr>
        <w:t xml:space="preserve">variety </w:t>
      </w:r>
      <w:r w:rsidR="004468F8">
        <w:rPr>
          <w:rFonts w:ascii="Verdana" w:hAnsi="Verdana"/>
          <w:sz w:val="20"/>
          <w:szCs w:val="20"/>
          <w:lang w:val="en-US"/>
        </w:rPr>
        <w:t>cv Bikini</w:t>
      </w:r>
      <w:r w:rsidR="004468F8" w:rsidRPr="005F24FC">
        <w:rPr>
          <w:rFonts w:ascii="Verdana" w:hAnsi="Verdana"/>
          <w:sz w:val="20"/>
          <w:szCs w:val="20"/>
          <w:lang w:val="en-US"/>
        </w:rPr>
        <w:t xml:space="preserve"> </w:t>
      </w:r>
      <w:r w:rsidR="004468F8">
        <w:rPr>
          <w:rFonts w:ascii="Verdana" w:hAnsi="Verdana"/>
          <w:sz w:val="20"/>
          <w:szCs w:val="20"/>
          <w:lang w:val="en-US"/>
        </w:rPr>
        <w:t>while</w:t>
      </w:r>
      <w:r w:rsidR="004468F8" w:rsidRPr="005F24FC">
        <w:rPr>
          <w:rFonts w:ascii="Verdana" w:hAnsi="Verdana"/>
          <w:sz w:val="20"/>
          <w:szCs w:val="20"/>
          <w:lang w:val="en-US"/>
        </w:rPr>
        <w:t xml:space="preserve"> the lowest in </w:t>
      </w:r>
      <w:r w:rsidR="004468F8">
        <w:rPr>
          <w:rFonts w:ascii="Verdana" w:hAnsi="Verdana"/>
          <w:sz w:val="20"/>
          <w:szCs w:val="20"/>
          <w:lang w:val="en-US"/>
        </w:rPr>
        <w:t xml:space="preserve">grains of the </w:t>
      </w:r>
      <w:r w:rsidR="004468F8" w:rsidRPr="005F24FC">
        <w:rPr>
          <w:rFonts w:ascii="Verdana" w:hAnsi="Verdana"/>
          <w:sz w:val="20"/>
          <w:szCs w:val="20"/>
          <w:lang w:val="en-US"/>
        </w:rPr>
        <w:t xml:space="preserve">variety </w:t>
      </w:r>
      <w:r w:rsidR="004468F8">
        <w:rPr>
          <w:rFonts w:ascii="Verdana" w:hAnsi="Verdana"/>
          <w:sz w:val="20"/>
          <w:szCs w:val="20"/>
          <w:lang w:val="en-US"/>
        </w:rPr>
        <w:t xml:space="preserve">cv </w:t>
      </w:r>
      <w:r w:rsidR="004468F8" w:rsidRPr="005F24FC">
        <w:rPr>
          <w:rFonts w:ascii="Verdana" w:hAnsi="Verdana"/>
          <w:sz w:val="20"/>
          <w:szCs w:val="20"/>
          <w:lang w:val="en-US"/>
        </w:rPr>
        <w:t xml:space="preserve">Laima. </w:t>
      </w:r>
      <w:r w:rsidR="004468F8">
        <w:rPr>
          <w:rFonts w:ascii="Verdana" w:hAnsi="Verdana"/>
          <w:sz w:val="20"/>
          <w:szCs w:val="20"/>
          <w:lang w:val="en-US"/>
        </w:rPr>
        <w:t>It is well documented that o</w:t>
      </w:r>
      <w:r w:rsidR="004468F8" w:rsidRPr="005F24FC">
        <w:rPr>
          <w:rFonts w:ascii="Verdana" w:hAnsi="Verdana"/>
          <w:sz w:val="20"/>
          <w:szCs w:val="20"/>
        </w:rPr>
        <w:t xml:space="preserve">ats </w:t>
      </w:r>
      <w:r w:rsidR="004468F8">
        <w:rPr>
          <w:rFonts w:ascii="Verdana" w:hAnsi="Verdana"/>
          <w:sz w:val="20"/>
          <w:szCs w:val="20"/>
        </w:rPr>
        <w:t>contain</w:t>
      </w:r>
      <w:r w:rsidR="004468F8" w:rsidRPr="005F24FC">
        <w:rPr>
          <w:rFonts w:ascii="Verdana" w:hAnsi="Verdana"/>
          <w:sz w:val="20"/>
          <w:szCs w:val="20"/>
        </w:rPr>
        <w:t xml:space="preserve"> phenolic acids, flavonoids and a group</w:t>
      </w:r>
      <w:r w:rsidR="004468F8">
        <w:rPr>
          <w:rFonts w:ascii="Verdana" w:hAnsi="Verdana"/>
          <w:sz w:val="20"/>
          <w:szCs w:val="20"/>
        </w:rPr>
        <w:t xml:space="preserve"> called</w:t>
      </w:r>
      <w:r w:rsidR="004468F8" w:rsidRPr="005F24FC">
        <w:rPr>
          <w:rFonts w:ascii="Verdana" w:hAnsi="Verdana"/>
          <w:sz w:val="20"/>
          <w:szCs w:val="20"/>
        </w:rPr>
        <w:t xml:space="preserve"> avenanthramides</w:t>
      </w:r>
      <w:r w:rsidR="004468F8">
        <w:rPr>
          <w:rFonts w:ascii="Verdana" w:hAnsi="Verdana"/>
          <w:sz w:val="20"/>
          <w:szCs w:val="20"/>
        </w:rPr>
        <w:t>.</w:t>
      </w:r>
      <w:r w:rsidR="004468F8" w:rsidRPr="005F24FC">
        <w:rPr>
          <w:rFonts w:ascii="Verdana" w:hAnsi="Verdana"/>
          <w:sz w:val="20"/>
          <w:szCs w:val="20"/>
        </w:rPr>
        <w:t xml:space="preserve"> </w:t>
      </w:r>
      <w:r w:rsidR="004468F8">
        <w:rPr>
          <w:rFonts w:ascii="Verdana" w:hAnsi="Verdana"/>
          <w:sz w:val="20"/>
          <w:szCs w:val="20"/>
        </w:rPr>
        <w:t>S</w:t>
      </w:r>
      <w:r w:rsidR="004468F8" w:rsidRPr="005F24FC">
        <w:rPr>
          <w:rFonts w:ascii="Verdana" w:hAnsi="Verdana"/>
          <w:sz w:val="20"/>
          <w:szCs w:val="20"/>
        </w:rPr>
        <w:t xml:space="preserve">everal studies </w:t>
      </w:r>
      <w:r w:rsidR="004468F8">
        <w:rPr>
          <w:rFonts w:ascii="Verdana" w:hAnsi="Verdana"/>
          <w:sz w:val="20"/>
          <w:szCs w:val="20"/>
        </w:rPr>
        <w:t xml:space="preserve">have </w:t>
      </w:r>
      <w:r w:rsidR="004468F8" w:rsidRPr="005F24FC">
        <w:rPr>
          <w:rFonts w:ascii="Verdana" w:hAnsi="Verdana"/>
          <w:sz w:val="20"/>
          <w:szCs w:val="20"/>
        </w:rPr>
        <w:t>show</w:t>
      </w:r>
      <w:r w:rsidR="004468F8">
        <w:rPr>
          <w:rFonts w:ascii="Verdana" w:hAnsi="Verdana"/>
          <w:sz w:val="20"/>
          <w:szCs w:val="20"/>
        </w:rPr>
        <w:t>n</w:t>
      </w:r>
      <w:r w:rsidR="004468F8" w:rsidRPr="005F24FC">
        <w:rPr>
          <w:rFonts w:ascii="Verdana" w:hAnsi="Verdana"/>
          <w:sz w:val="20"/>
          <w:szCs w:val="20"/>
        </w:rPr>
        <w:t xml:space="preserve"> strong antioxidant capacity of these compounds (</w:t>
      </w:r>
      <w:r w:rsidR="0053245E">
        <w:rPr>
          <w:rFonts w:ascii="Verdana" w:hAnsi="Verdana"/>
          <w:noProof/>
          <w:sz w:val="20"/>
          <w:szCs w:val="20"/>
        </w:rPr>
        <w:t xml:space="preserve">Yang et al. </w:t>
      </w:r>
      <w:r w:rsidR="004468F8" w:rsidRPr="005F24FC">
        <w:rPr>
          <w:rFonts w:ascii="Verdana" w:hAnsi="Verdana"/>
          <w:noProof/>
          <w:sz w:val="20"/>
          <w:szCs w:val="20"/>
        </w:rPr>
        <w:t>2014)</w:t>
      </w:r>
      <w:r w:rsidR="004468F8" w:rsidRPr="005F24FC">
        <w:rPr>
          <w:rFonts w:ascii="Verdana" w:hAnsi="Verdana"/>
          <w:sz w:val="20"/>
          <w:szCs w:val="20"/>
        </w:rPr>
        <w:t xml:space="preserve"> </w:t>
      </w:r>
      <w:r w:rsidR="004468F8">
        <w:rPr>
          <w:rFonts w:ascii="Verdana" w:hAnsi="Verdana"/>
          <w:sz w:val="20"/>
          <w:szCs w:val="20"/>
        </w:rPr>
        <w:t xml:space="preserve">thus it possibly would explain </w:t>
      </w:r>
      <w:r w:rsidR="004468F8" w:rsidRPr="005F24FC">
        <w:rPr>
          <w:rFonts w:ascii="Verdana" w:hAnsi="Verdana"/>
          <w:sz w:val="20"/>
          <w:szCs w:val="20"/>
        </w:rPr>
        <w:t>high DPPH radical scavenging activity</w:t>
      </w:r>
      <w:r w:rsidR="004468F8">
        <w:rPr>
          <w:rFonts w:ascii="Verdana" w:hAnsi="Verdana"/>
          <w:sz w:val="20"/>
          <w:szCs w:val="20"/>
        </w:rPr>
        <w:t xml:space="preserve"> established in our study</w:t>
      </w:r>
      <w:r w:rsidR="004468F8" w:rsidRPr="005F24FC">
        <w:rPr>
          <w:rFonts w:ascii="Verdana" w:hAnsi="Verdana"/>
          <w:sz w:val="20"/>
          <w:szCs w:val="20"/>
        </w:rPr>
        <w:t xml:space="preserve">. </w:t>
      </w:r>
      <w:r w:rsidR="004468F8">
        <w:rPr>
          <w:rFonts w:ascii="Verdana" w:hAnsi="Verdana"/>
          <w:sz w:val="20"/>
          <w:szCs w:val="20"/>
        </w:rPr>
        <w:t>It is known that p</w:t>
      </w:r>
      <w:r w:rsidR="004468F8" w:rsidRPr="005F24FC">
        <w:rPr>
          <w:rFonts w:ascii="Verdana" w:hAnsi="Verdana"/>
          <w:sz w:val="20"/>
          <w:szCs w:val="20"/>
        </w:rPr>
        <w:t xml:space="preserve">henolic compounds </w:t>
      </w:r>
      <w:r w:rsidR="004468F8">
        <w:rPr>
          <w:rFonts w:ascii="Verdana" w:hAnsi="Verdana"/>
          <w:sz w:val="20"/>
          <w:szCs w:val="20"/>
        </w:rPr>
        <w:t>are strongly related to</w:t>
      </w:r>
      <w:r w:rsidR="004468F8" w:rsidRPr="005F24FC">
        <w:rPr>
          <w:rFonts w:ascii="Verdana" w:hAnsi="Verdana"/>
          <w:sz w:val="20"/>
          <w:szCs w:val="20"/>
        </w:rPr>
        <w:t xml:space="preserve"> radical scavenging activity. </w:t>
      </w:r>
      <w:r w:rsidR="004468F8">
        <w:rPr>
          <w:rFonts w:ascii="Verdana" w:hAnsi="Verdana"/>
          <w:sz w:val="20"/>
          <w:szCs w:val="20"/>
        </w:rPr>
        <w:t xml:space="preserve">We also found a strong correlation </w:t>
      </w:r>
      <w:r w:rsidR="004468F8" w:rsidRPr="005F24FC">
        <w:rPr>
          <w:rFonts w:ascii="Verdana" w:eastAsia="AdvGulliv-R" w:hAnsi="Verdana"/>
          <w:color w:val="000000"/>
          <w:sz w:val="20"/>
          <w:szCs w:val="20"/>
        </w:rPr>
        <w:t>between TPC and DPPH scavenging activity (</w:t>
      </w:r>
      <w:r w:rsidR="004468F8" w:rsidRPr="005F24FC">
        <w:rPr>
          <w:rFonts w:ascii="Verdana" w:eastAsia="AdvGulliv-R" w:hAnsi="Verdana"/>
          <w:i/>
          <w:color w:val="000000"/>
          <w:sz w:val="20"/>
          <w:szCs w:val="20"/>
        </w:rPr>
        <w:t>r</w:t>
      </w:r>
      <w:r w:rsidR="004468F8" w:rsidRPr="005F24FC">
        <w:rPr>
          <w:rFonts w:ascii="Verdana" w:eastAsia="AdvGulliv-R" w:hAnsi="Verdana"/>
          <w:color w:val="000000"/>
          <w:sz w:val="20"/>
          <w:szCs w:val="20"/>
        </w:rPr>
        <w:t xml:space="preserve"> = 0.75) and </w:t>
      </w:r>
      <w:r w:rsidR="004468F8">
        <w:rPr>
          <w:rFonts w:ascii="Verdana" w:eastAsia="AdvGulliv-R" w:hAnsi="Verdana"/>
          <w:color w:val="000000"/>
          <w:sz w:val="20"/>
          <w:szCs w:val="20"/>
        </w:rPr>
        <w:t xml:space="preserve">a very strong correlation </w:t>
      </w:r>
      <w:r w:rsidR="004468F8" w:rsidRPr="005F24FC">
        <w:rPr>
          <w:rFonts w:ascii="Verdana" w:eastAsia="AdvGulliv-R" w:hAnsi="Verdana"/>
          <w:color w:val="000000"/>
          <w:sz w:val="20"/>
          <w:szCs w:val="20"/>
        </w:rPr>
        <w:t>between TPC and ABTS scavenging activity (</w:t>
      </w:r>
      <w:r w:rsidR="004468F8" w:rsidRPr="005F24FC">
        <w:rPr>
          <w:rFonts w:ascii="Verdana" w:eastAsia="AdvGulliv-R" w:hAnsi="Verdana"/>
          <w:i/>
          <w:color w:val="000000"/>
          <w:sz w:val="20"/>
          <w:szCs w:val="20"/>
        </w:rPr>
        <w:t>r </w:t>
      </w:r>
      <w:r w:rsidR="004468F8" w:rsidRPr="005F24FC">
        <w:rPr>
          <w:rFonts w:ascii="Verdana" w:eastAsia="AdvGulliv-R" w:hAnsi="Verdana"/>
          <w:color w:val="000000"/>
          <w:sz w:val="20"/>
          <w:szCs w:val="20"/>
        </w:rPr>
        <w:t xml:space="preserve">= 0.85). </w:t>
      </w:r>
      <w:r w:rsidR="004468F8">
        <w:rPr>
          <w:rFonts w:ascii="Verdana" w:eastAsia="AdvGulliv-R" w:hAnsi="Verdana"/>
          <w:color w:val="000000"/>
          <w:sz w:val="20"/>
          <w:szCs w:val="20"/>
        </w:rPr>
        <w:t>The significantly</w:t>
      </w:r>
      <w:r w:rsidR="004468F8" w:rsidRPr="005F24FC">
        <w:rPr>
          <w:rFonts w:ascii="Verdana" w:hAnsi="Verdana"/>
          <w:sz w:val="20"/>
          <w:szCs w:val="20"/>
          <w:lang w:val="en-US"/>
        </w:rPr>
        <w:t xml:space="preserve"> higher TPC, DPPH </w:t>
      </w:r>
      <w:r w:rsidR="004468F8">
        <w:rPr>
          <w:rFonts w:ascii="Verdana" w:hAnsi="Verdana"/>
          <w:sz w:val="20"/>
          <w:szCs w:val="20"/>
          <w:lang w:val="en-US"/>
        </w:rPr>
        <w:t xml:space="preserve">and </w:t>
      </w:r>
      <w:r w:rsidR="004468F8" w:rsidRPr="005F24FC">
        <w:rPr>
          <w:rFonts w:ascii="Verdana" w:hAnsi="Verdana"/>
          <w:sz w:val="20"/>
          <w:szCs w:val="20"/>
          <w:lang w:val="en-US"/>
        </w:rPr>
        <w:t xml:space="preserve">ABTS scavenging activity </w:t>
      </w:r>
      <w:r w:rsidR="004468F8" w:rsidRPr="00FB74D9">
        <w:rPr>
          <w:rFonts w:ascii="Verdana" w:hAnsi="Verdana"/>
          <w:sz w:val="20"/>
          <w:szCs w:val="20"/>
          <w:lang w:val="en-US"/>
        </w:rPr>
        <w:t>w</w:t>
      </w:r>
      <w:r w:rsidR="004468F8">
        <w:rPr>
          <w:rFonts w:ascii="Verdana" w:hAnsi="Verdana"/>
          <w:sz w:val="20"/>
          <w:szCs w:val="20"/>
          <w:lang w:val="en-US"/>
        </w:rPr>
        <w:t xml:space="preserve">as measured in oat grains cultivated in the </w:t>
      </w:r>
      <w:r w:rsidR="004468F8">
        <w:rPr>
          <w:rFonts w:ascii="Verdana" w:hAnsi="Verdana"/>
          <w:sz w:val="20"/>
          <w:szCs w:val="20"/>
          <w:lang w:val="en-US"/>
        </w:rPr>
        <w:lastRenderedPageBreak/>
        <w:t>organic farming comparing to the grains from conventional farming system</w:t>
      </w:r>
      <w:r w:rsidR="004468F8" w:rsidRPr="00FB74D9">
        <w:rPr>
          <w:rFonts w:ascii="Verdana" w:hAnsi="Verdana"/>
          <w:sz w:val="20"/>
          <w:szCs w:val="20"/>
          <w:lang w:val="en-US"/>
        </w:rPr>
        <w:t xml:space="preserve">. </w:t>
      </w:r>
      <w:r w:rsidR="004468F8">
        <w:rPr>
          <w:rFonts w:ascii="Verdana" w:hAnsi="Verdana"/>
          <w:sz w:val="20"/>
          <w:szCs w:val="20"/>
          <w:lang w:val="en-US"/>
        </w:rPr>
        <w:t>A</w:t>
      </w:r>
      <w:r w:rsidR="004468F8" w:rsidRPr="00FB74D9">
        <w:rPr>
          <w:rFonts w:ascii="Verdana" w:hAnsi="Verdana"/>
          <w:sz w:val="20"/>
          <w:szCs w:val="20"/>
          <w:lang w:val="en-US"/>
        </w:rPr>
        <w:t xml:space="preserve">ll </w:t>
      </w:r>
      <w:r w:rsidR="004468F8">
        <w:rPr>
          <w:rFonts w:ascii="Verdana" w:hAnsi="Verdana"/>
          <w:sz w:val="20"/>
          <w:szCs w:val="20"/>
          <w:lang w:val="en-US"/>
        </w:rPr>
        <w:t xml:space="preserve">the </w:t>
      </w:r>
      <w:r w:rsidR="004468F8" w:rsidRPr="00FB74D9">
        <w:rPr>
          <w:rFonts w:ascii="Verdana" w:hAnsi="Verdana"/>
          <w:sz w:val="20"/>
          <w:szCs w:val="20"/>
          <w:lang w:val="en-US"/>
        </w:rPr>
        <w:t xml:space="preserve">tested varieties </w:t>
      </w:r>
      <w:r w:rsidR="004468F8">
        <w:rPr>
          <w:rFonts w:ascii="Verdana" w:hAnsi="Verdana"/>
          <w:sz w:val="20"/>
          <w:szCs w:val="20"/>
          <w:lang w:val="en-US"/>
        </w:rPr>
        <w:t>grown in Priekuli (Latvia) had significantly higher</w:t>
      </w:r>
      <w:r w:rsidR="004468F8" w:rsidRPr="00FB74D9">
        <w:rPr>
          <w:rFonts w:ascii="Verdana" w:hAnsi="Verdana"/>
          <w:sz w:val="20"/>
          <w:szCs w:val="20"/>
          <w:lang w:val="en-US"/>
        </w:rPr>
        <w:t xml:space="preserve"> TPC</w:t>
      </w:r>
      <w:r w:rsidR="004468F8">
        <w:rPr>
          <w:rFonts w:ascii="Verdana" w:hAnsi="Verdana"/>
          <w:sz w:val="20"/>
          <w:szCs w:val="20"/>
          <w:lang w:val="en-US"/>
        </w:rPr>
        <w:t xml:space="preserve"> and </w:t>
      </w:r>
      <w:r w:rsidR="004468F8" w:rsidRPr="00FB74D9">
        <w:rPr>
          <w:rFonts w:ascii="Verdana" w:hAnsi="Verdana"/>
          <w:sz w:val="20"/>
          <w:szCs w:val="20"/>
          <w:lang w:val="en-US"/>
        </w:rPr>
        <w:t>DPPH sc</w:t>
      </w:r>
      <w:r w:rsidR="004468F8">
        <w:rPr>
          <w:rFonts w:ascii="Verdana" w:hAnsi="Verdana"/>
          <w:sz w:val="20"/>
          <w:szCs w:val="20"/>
          <w:lang w:val="en-US"/>
        </w:rPr>
        <w:t>avenging activity</w:t>
      </w:r>
      <w:r w:rsidR="004468F8" w:rsidRPr="00FB74D9">
        <w:rPr>
          <w:rFonts w:ascii="Verdana" w:hAnsi="Verdana"/>
          <w:sz w:val="20"/>
          <w:szCs w:val="20"/>
          <w:lang w:val="en-US"/>
        </w:rPr>
        <w:t xml:space="preserve"> </w:t>
      </w:r>
      <w:r w:rsidR="004468F8">
        <w:rPr>
          <w:rFonts w:ascii="Verdana" w:hAnsi="Verdana"/>
          <w:sz w:val="20"/>
          <w:szCs w:val="20"/>
          <w:lang w:val="en-US"/>
        </w:rPr>
        <w:t>compared to the same varieties grown at Stende, Apelsvoll, and Kvithamar. Thus, the content of phenolic compounds was strongly affected by growing environment.</w:t>
      </w:r>
      <w:r w:rsidR="004468F8" w:rsidRPr="00FB74D9">
        <w:rPr>
          <w:rFonts w:ascii="Verdana" w:hAnsi="Verdana"/>
          <w:sz w:val="20"/>
          <w:szCs w:val="20"/>
          <w:lang w:val="en-US"/>
        </w:rPr>
        <w:t xml:space="preserve"> </w:t>
      </w:r>
    </w:p>
    <w:p w14:paraId="3AEDF275" w14:textId="77777777" w:rsidR="004468F8" w:rsidRPr="00FB74D9" w:rsidRDefault="00737C23" w:rsidP="004468F8">
      <w:pPr>
        <w:spacing w:after="0" w:line="240" w:lineRule="auto"/>
        <w:jc w:val="both"/>
        <w:rPr>
          <w:rFonts w:ascii="Verdana" w:hAnsi="Verdana"/>
          <w:sz w:val="20"/>
          <w:szCs w:val="20"/>
          <w:lang w:val="en-US"/>
        </w:rPr>
      </w:pPr>
      <w:r w:rsidRPr="00737C23">
        <w:rPr>
          <w:rFonts w:ascii="Verdana" w:hAnsi="Verdana"/>
          <w:b/>
          <w:sz w:val="20"/>
          <w:szCs w:val="20"/>
          <w:lang w:val="en-US"/>
        </w:rPr>
        <w:t>Barley.</w:t>
      </w:r>
      <w:r>
        <w:rPr>
          <w:rFonts w:ascii="Verdana" w:hAnsi="Verdana"/>
          <w:sz w:val="20"/>
          <w:szCs w:val="20"/>
          <w:lang w:val="en-US"/>
        </w:rPr>
        <w:t xml:space="preserve"> </w:t>
      </w:r>
      <w:r w:rsidR="004468F8">
        <w:rPr>
          <w:rFonts w:ascii="Verdana" w:hAnsi="Verdana"/>
          <w:sz w:val="20"/>
          <w:szCs w:val="20"/>
          <w:lang w:val="en-US"/>
        </w:rPr>
        <w:t>For</w:t>
      </w:r>
      <w:r w:rsidR="004468F8" w:rsidRPr="00FB74D9">
        <w:rPr>
          <w:rFonts w:ascii="Verdana" w:hAnsi="Verdana"/>
          <w:sz w:val="20"/>
          <w:szCs w:val="20"/>
          <w:lang w:val="en-US"/>
        </w:rPr>
        <w:t xml:space="preserve"> barley </w:t>
      </w:r>
      <w:r w:rsidR="004468F8">
        <w:rPr>
          <w:rFonts w:ascii="Verdana" w:hAnsi="Verdana"/>
          <w:sz w:val="20"/>
          <w:szCs w:val="20"/>
          <w:lang w:val="en-US"/>
        </w:rPr>
        <w:t xml:space="preserve">varieties </w:t>
      </w:r>
      <w:r w:rsidR="004468F8" w:rsidRPr="00FB74D9">
        <w:rPr>
          <w:rFonts w:ascii="Verdana" w:hAnsi="Verdana"/>
          <w:sz w:val="20"/>
          <w:szCs w:val="20"/>
          <w:lang w:val="en-US"/>
        </w:rPr>
        <w:t>the highest TPC</w:t>
      </w:r>
      <w:r w:rsidR="004468F8">
        <w:rPr>
          <w:rFonts w:ascii="Verdana" w:hAnsi="Verdana"/>
          <w:sz w:val="20"/>
          <w:szCs w:val="20"/>
          <w:lang w:val="en-US"/>
        </w:rPr>
        <w:t xml:space="preserve"> and the highest </w:t>
      </w:r>
      <w:r w:rsidR="004468F8" w:rsidRPr="00FB74D9">
        <w:rPr>
          <w:rFonts w:ascii="Verdana" w:hAnsi="Verdana"/>
          <w:sz w:val="20"/>
          <w:szCs w:val="20"/>
          <w:lang w:val="en-US"/>
        </w:rPr>
        <w:t>DPPH</w:t>
      </w:r>
      <w:r w:rsidR="004468F8">
        <w:rPr>
          <w:rFonts w:ascii="Verdana" w:hAnsi="Verdana"/>
          <w:sz w:val="20"/>
          <w:szCs w:val="20"/>
          <w:lang w:val="en-US"/>
        </w:rPr>
        <w:t xml:space="preserve"> and ABTS</w:t>
      </w:r>
      <w:r w:rsidR="004468F8" w:rsidRPr="00FB74D9">
        <w:rPr>
          <w:rFonts w:ascii="Verdana" w:hAnsi="Verdana"/>
          <w:sz w:val="20"/>
          <w:szCs w:val="20"/>
          <w:lang w:val="en-US"/>
        </w:rPr>
        <w:t xml:space="preserve"> scavenging activity was </w:t>
      </w:r>
      <w:r w:rsidR="004468F8">
        <w:rPr>
          <w:rFonts w:ascii="Verdana" w:hAnsi="Verdana"/>
          <w:sz w:val="20"/>
          <w:szCs w:val="20"/>
          <w:lang w:val="en-US"/>
        </w:rPr>
        <w:t xml:space="preserve">measured </w:t>
      </w:r>
      <w:r w:rsidR="004468F8" w:rsidRPr="00FB74D9">
        <w:rPr>
          <w:rFonts w:ascii="Verdana" w:hAnsi="Verdana"/>
          <w:sz w:val="20"/>
          <w:szCs w:val="20"/>
          <w:lang w:val="en-US"/>
        </w:rPr>
        <w:t xml:space="preserve">in </w:t>
      </w:r>
      <w:r w:rsidR="004468F8">
        <w:rPr>
          <w:rFonts w:ascii="Verdana" w:hAnsi="Verdana"/>
          <w:sz w:val="20"/>
          <w:szCs w:val="20"/>
          <w:lang w:val="en-US"/>
        </w:rPr>
        <w:t xml:space="preserve">grains of hull-less </w:t>
      </w:r>
      <w:r w:rsidR="004468F8" w:rsidRPr="00FB74D9">
        <w:rPr>
          <w:rFonts w:ascii="Verdana" w:hAnsi="Verdana"/>
          <w:sz w:val="20"/>
          <w:szCs w:val="20"/>
          <w:lang w:val="en-US"/>
        </w:rPr>
        <w:t>variet</w:t>
      </w:r>
      <w:r w:rsidR="004468F8">
        <w:rPr>
          <w:rFonts w:ascii="Verdana" w:hAnsi="Verdana"/>
          <w:sz w:val="20"/>
          <w:szCs w:val="20"/>
          <w:lang w:val="en-US"/>
        </w:rPr>
        <w:t>y</w:t>
      </w:r>
      <w:r w:rsidR="004468F8" w:rsidRPr="00FB74D9">
        <w:rPr>
          <w:rFonts w:ascii="Verdana" w:hAnsi="Verdana"/>
          <w:sz w:val="20"/>
          <w:szCs w:val="20"/>
          <w:lang w:val="en-US"/>
        </w:rPr>
        <w:t xml:space="preserve"> </w:t>
      </w:r>
      <w:r w:rsidR="004468F8">
        <w:rPr>
          <w:rFonts w:ascii="Verdana" w:hAnsi="Verdana"/>
          <w:sz w:val="20"/>
          <w:szCs w:val="20"/>
          <w:lang w:val="en-US"/>
        </w:rPr>
        <w:t xml:space="preserve">cv </w:t>
      </w:r>
      <w:r w:rsidR="004468F8" w:rsidRPr="007422C6">
        <w:rPr>
          <w:rFonts w:ascii="Verdana" w:eastAsia="Times New Roman" w:hAnsi="Verdana"/>
          <w:iCs/>
          <w:sz w:val="20"/>
          <w:szCs w:val="20"/>
          <w:lang w:eastAsia="lv-LV"/>
        </w:rPr>
        <w:t>Pihl</w:t>
      </w:r>
      <w:r w:rsidR="004468F8" w:rsidRPr="00FB74D9">
        <w:rPr>
          <w:rFonts w:ascii="Verdana" w:hAnsi="Verdana"/>
          <w:sz w:val="20"/>
          <w:szCs w:val="20"/>
          <w:lang w:val="en-US"/>
        </w:rPr>
        <w:t xml:space="preserve"> and</w:t>
      </w:r>
      <w:r w:rsidR="004468F8">
        <w:rPr>
          <w:rFonts w:ascii="Verdana" w:hAnsi="Verdana"/>
          <w:sz w:val="20"/>
          <w:szCs w:val="20"/>
          <w:lang w:val="en-US"/>
        </w:rPr>
        <w:t xml:space="preserve"> hulled variety cv</w:t>
      </w:r>
      <w:r w:rsidR="004468F8" w:rsidRPr="00FB74D9">
        <w:rPr>
          <w:rFonts w:ascii="Verdana" w:hAnsi="Verdana"/>
          <w:sz w:val="20"/>
          <w:szCs w:val="20"/>
          <w:lang w:val="en-US"/>
        </w:rPr>
        <w:t xml:space="preserve"> Tyra, whereas the lowest </w:t>
      </w:r>
      <w:r w:rsidR="004468F8">
        <w:rPr>
          <w:rFonts w:ascii="Verdana" w:hAnsi="Verdana"/>
          <w:sz w:val="20"/>
          <w:szCs w:val="20"/>
          <w:lang w:val="en-US"/>
        </w:rPr>
        <w:t xml:space="preserve">content was measured </w:t>
      </w:r>
      <w:r w:rsidR="004468F8" w:rsidRPr="00FB74D9">
        <w:rPr>
          <w:rFonts w:ascii="Verdana" w:hAnsi="Verdana"/>
          <w:sz w:val="20"/>
          <w:szCs w:val="20"/>
          <w:lang w:val="en-US"/>
        </w:rPr>
        <w:t>in</w:t>
      </w:r>
      <w:r w:rsidR="004468F8">
        <w:rPr>
          <w:rFonts w:ascii="Verdana" w:hAnsi="Verdana"/>
          <w:sz w:val="20"/>
          <w:szCs w:val="20"/>
          <w:lang w:val="en-US"/>
        </w:rPr>
        <w:t xml:space="preserve"> hull-less </w:t>
      </w:r>
      <w:r w:rsidR="004468F8" w:rsidRPr="00FB74D9">
        <w:rPr>
          <w:rFonts w:ascii="Verdana" w:hAnsi="Verdana"/>
          <w:sz w:val="20"/>
          <w:szCs w:val="20"/>
          <w:lang w:val="en-US"/>
        </w:rPr>
        <w:t xml:space="preserve">variety </w:t>
      </w:r>
      <w:r w:rsidR="004468F8">
        <w:rPr>
          <w:rFonts w:ascii="Verdana" w:hAnsi="Verdana"/>
          <w:sz w:val="20"/>
          <w:szCs w:val="20"/>
          <w:lang w:val="en-US"/>
        </w:rPr>
        <w:t xml:space="preserve">cv </w:t>
      </w:r>
      <w:r w:rsidR="004468F8" w:rsidRPr="00FB74D9">
        <w:rPr>
          <w:rFonts w:ascii="Verdana" w:hAnsi="Verdana"/>
          <w:sz w:val="20"/>
          <w:szCs w:val="20"/>
          <w:lang w:val="en-US"/>
        </w:rPr>
        <w:t xml:space="preserve">Kornelia. </w:t>
      </w:r>
      <w:r w:rsidR="004468F8">
        <w:rPr>
          <w:rFonts w:ascii="Verdana" w:hAnsi="Verdana"/>
          <w:sz w:val="20"/>
          <w:szCs w:val="20"/>
          <w:lang w:val="en-US"/>
        </w:rPr>
        <w:t>Barley varieties showed significantly higher TPC content compared to the tested oat varieties. However,</w:t>
      </w:r>
      <w:r w:rsidR="004468F8" w:rsidRPr="005F24FC">
        <w:rPr>
          <w:rFonts w:ascii="Verdana" w:eastAsia="AdvGulliv-R" w:hAnsi="Verdana"/>
          <w:color w:val="000000"/>
          <w:sz w:val="20"/>
          <w:szCs w:val="20"/>
        </w:rPr>
        <w:t xml:space="preserve"> </w:t>
      </w:r>
      <w:r w:rsidR="004468F8">
        <w:rPr>
          <w:rFonts w:ascii="Verdana" w:eastAsia="AdvGulliv-R" w:hAnsi="Verdana"/>
          <w:color w:val="000000"/>
          <w:sz w:val="20"/>
          <w:szCs w:val="20"/>
        </w:rPr>
        <w:t xml:space="preserve">a moderate correlation was established between </w:t>
      </w:r>
      <w:r w:rsidR="004468F8" w:rsidRPr="005F24FC">
        <w:rPr>
          <w:rFonts w:ascii="Verdana" w:eastAsia="AdvGulliv-R" w:hAnsi="Verdana"/>
          <w:color w:val="000000"/>
          <w:sz w:val="20"/>
          <w:szCs w:val="20"/>
        </w:rPr>
        <w:t xml:space="preserve">TPC and DPPH scavenging activity </w:t>
      </w:r>
      <w:r w:rsidR="004468F8">
        <w:rPr>
          <w:rFonts w:ascii="Verdana" w:eastAsia="AdvGulliv-R" w:hAnsi="Verdana"/>
          <w:color w:val="000000"/>
          <w:sz w:val="20"/>
          <w:szCs w:val="20"/>
        </w:rPr>
        <w:t xml:space="preserve">and </w:t>
      </w:r>
      <w:r w:rsidR="004468F8" w:rsidRPr="005F24FC">
        <w:rPr>
          <w:rFonts w:ascii="Verdana" w:eastAsia="AdvGulliv-R" w:hAnsi="Verdana"/>
          <w:color w:val="000000"/>
          <w:sz w:val="20"/>
          <w:szCs w:val="20"/>
        </w:rPr>
        <w:t xml:space="preserve">TPC and ABTS scavenging activity in </w:t>
      </w:r>
      <w:r w:rsidR="004468F8">
        <w:rPr>
          <w:rFonts w:ascii="Verdana" w:eastAsia="AdvGulliv-R" w:hAnsi="Verdana"/>
          <w:color w:val="000000"/>
          <w:sz w:val="20"/>
          <w:szCs w:val="20"/>
        </w:rPr>
        <w:t>barley</w:t>
      </w:r>
      <w:r w:rsidR="004468F8" w:rsidRPr="005F24FC">
        <w:rPr>
          <w:rFonts w:ascii="Verdana" w:eastAsia="AdvGulliv-R" w:hAnsi="Verdana"/>
          <w:color w:val="000000"/>
          <w:sz w:val="20"/>
          <w:szCs w:val="20"/>
        </w:rPr>
        <w:t xml:space="preserve">. </w:t>
      </w:r>
      <w:r w:rsidR="004468F8">
        <w:rPr>
          <w:rFonts w:ascii="Verdana" w:eastAsia="AdvGulliv-R" w:hAnsi="Verdana"/>
          <w:color w:val="000000"/>
          <w:sz w:val="20"/>
          <w:szCs w:val="20"/>
        </w:rPr>
        <w:t>Generally, the farming system had n</w:t>
      </w:r>
      <w:r w:rsidR="004468F8" w:rsidRPr="00FB74D9">
        <w:rPr>
          <w:rFonts w:ascii="Verdana" w:hAnsi="Verdana"/>
          <w:sz w:val="20"/>
          <w:szCs w:val="20"/>
          <w:lang w:val="en-US"/>
        </w:rPr>
        <w:t xml:space="preserve">o significant </w:t>
      </w:r>
      <w:r w:rsidR="004468F8">
        <w:rPr>
          <w:rFonts w:ascii="Verdana" w:hAnsi="Verdana"/>
          <w:sz w:val="20"/>
          <w:szCs w:val="20"/>
          <w:lang w:val="en-US"/>
        </w:rPr>
        <w:t>effect on</w:t>
      </w:r>
      <w:r w:rsidR="004468F8" w:rsidRPr="00FB74D9">
        <w:rPr>
          <w:rFonts w:ascii="Verdana" w:hAnsi="Verdana"/>
          <w:sz w:val="20"/>
          <w:szCs w:val="20"/>
          <w:lang w:val="en-US"/>
        </w:rPr>
        <w:t xml:space="preserve"> TPC </w:t>
      </w:r>
      <w:r w:rsidR="004468F8">
        <w:rPr>
          <w:rFonts w:ascii="Verdana" w:hAnsi="Verdana"/>
          <w:sz w:val="20"/>
          <w:szCs w:val="20"/>
          <w:lang w:val="en-US"/>
        </w:rPr>
        <w:t xml:space="preserve">and </w:t>
      </w:r>
      <w:r w:rsidR="004468F8" w:rsidRPr="00FB74D9">
        <w:rPr>
          <w:rFonts w:ascii="Verdana" w:hAnsi="Verdana"/>
          <w:sz w:val="20"/>
          <w:szCs w:val="20"/>
          <w:lang w:val="en-US"/>
        </w:rPr>
        <w:t>DPPH scavenging activity</w:t>
      </w:r>
      <w:r w:rsidR="004468F8">
        <w:rPr>
          <w:rFonts w:ascii="Verdana" w:hAnsi="Verdana"/>
          <w:sz w:val="20"/>
          <w:szCs w:val="20"/>
          <w:lang w:val="en-US"/>
        </w:rPr>
        <w:t xml:space="preserve"> of barley</w:t>
      </w:r>
      <w:r w:rsidR="004468F8" w:rsidRPr="00FB74D9">
        <w:rPr>
          <w:rFonts w:ascii="Verdana" w:hAnsi="Verdana"/>
          <w:sz w:val="20"/>
          <w:szCs w:val="20"/>
          <w:lang w:val="en-US"/>
        </w:rPr>
        <w:t>.</w:t>
      </w:r>
      <w:r w:rsidR="004468F8">
        <w:rPr>
          <w:rFonts w:ascii="Verdana" w:hAnsi="Verdana"/>
          <w:sz w:val="20"/>
          <w:szCs w:val="20"/>
          <w:lang w:val="en-US"/>
        </w:rPr>
        <w:t xml:space="preserve"> The relationship between genotype and growing environment was observed indicating the importance of a particular growing climate.</w:t>
      </w:r>
      <w:r w:rsidR="004468F8" w:rsidRPr="00FB74D9">
        <w:rPr>
          <w:rFonts w:ascii="Verdana" w:hAnsi="Verdana"/>
          <w:sz w:val="20"/>
          <w:szCs w:val="20"/>
          <w:lang w:val="en-US"/>
        </w:rPr>
        <w:t xml:space="preserve"> </w:t>
      </w:r>
      <w:r w:rsidR="004468F8">
        <w:rPr>
          <w:rFonts w:ascii="Verdana" w:hAnsi="Verdana"/>
          <w:sz w:val="20"/>
          <w:szCs w:val="20"/>
          <w:lang w:val="en-US"/>
        </w:rPr>
        <w:t>It seems that o</w:t>
      </w:r>
      <w:r w:rsidR="004468F8" w:rsidRPr="0025128F">
        <w:rPr>
          <w:rFonts w:ascii="Verdana" w:hAnsi="Verdana"/>
          <w:sz w:val="20"/>
          <w:szCs w:val="20"/>
          <w:lang w:val="en-US"/>
        </w:rPr>
        <w:t xml:space="preserve">rganic </w:t>
      </w:r>
      <w:r w:rsidR="004468F8">
        <w:rPr>
          <w:rFonts w:ascii="Verdana" w:hAnsi="Verdana"/>
          <w:sz w:val="20"/>
          <w:szCs w:val="20"/>
          <w:lang w:val="en-US"/>
        </w:rPr>
        <w:t>farming</w:t>
      </w:r>
      <w:r w:rsidR="004468F8" w:rsidRPr="0025128F">
        <w:rPr>
          <w:rFonts w:ascii="Verdana" w:hAnsi="Verdana"/>
          <w:sz w:val="20"/>
          <w:szCs w:val="20"/>
          <w:lang w:val="en-US"/>
        </w:rPr>
        <w:t xml:space="preserve"> system is more stressful for the plant</w:t>
      </w:r>
      <w:r w:rsidR="004468F8">
        <w:rPr>
          <w:rFonts w:ascii="Verdana" w:hAnsi="Verdana"/>
          <w:sz w:val="20"/>
          <w:szCs w:val="20"/>
          <w:lang w:val="en-US"/>
        </w:rPr>
        <w:t xml:space="preserve"> growth</w:t>
      </w:r>
      <w:r w:rsidR="004468F8" w:rsidRPr="0025128F">
        <w:rPr>
          <w:rFonts w:ascii="Verdana" w:hAnsi="Verdana"/>
          <w:sz w:val="20"/>
          <w:szCs w:val="20"/>
          <w:lang w:val="en-US"/>
        </w:rPr>
        <w:t xml:space="preserve"> and </w:t>
      </w:r>
      <w:r w:rsidR="004468F8">
        <w:rPr>
          <w:rFonts w:ascii="Verdana" w:hAnsi="Verdana"/>
          <w:sz w:val="20"/>
          <w:szCs w:val="20"/>
          <w:lang w:val="en-US"/>
        </w:rPr>
        <w:t xml:space="preserve">therefore </w:t>
      </w:r>
      <w:r w:rsidR="004468F8" w:rsidRPr="0025128F">
        <w:rPr>
          <w:rFonts w:ascii="Verdana" w:hAnsi="Verdana"/>
          <w:sz w:val="20"/>
          <w:szCs w:val="20"/>
          <w:lang w:val="en-US"/>
        </w:rPr>
        <w:t xml:space="preserve">could result in </w:t>
      </w:r>
      <w:r w:rsidR="004468F8">
        <w:rPr>
          <w:rFonts w:ascii="Verdana" w:hAnsi="Verdana"/>
          <w:sz w:val="20"/>
          <w:szCs w:val="20"/>
          <w:lang w:val="en-US"/>
        </w:rPr>
        <w:t xml:space="preserve">a </w:t>
      </w:r>
      <w:r w:rsidR="004468F8" w:rsidRPr="0025128F">
        <w:rPr>
          <w:rFonts w:ascii="Verdana" w:hAnsi="Verdana"/>
          <w:sz w:val="20"/>
          <w:szCs w:val="20"/>
          <w:lang w:val="en-US"/>
        </w:rPr>
        <w:t>higher content of bioactive substances</w:t>
      </w:r>
      <w:r w:rsidR="004468F8">
        <w:rPr>
          <w:rFonts w:ascii="Verdana" w:hAnsi="Verdana"/>
          <w:sz w:val="20"/>
          <w:szCs w:val="20"/>
          <w:lang w:val="en-US"/>
        </w:rPr>
        <w:t xml:space="preserve">, which was </w:t>
      </w:r>
      <w:r w:rsidR="004468F8" w:rsidRPr="0025128F">
        <w:rPr>
          <w:rFonts w:ascii="Verdana" w:hAnsi="Verdana"/>
          <w:sz w:val="20"/>
          <w:szCs w:val="20"/>
          <w:lang w:val="en-US"/>
        </w:rPr>
        <w:t>partly</w:t>
      </w:r>
      <w:r w:rsidR="004468F8" w:rsidRPr="006957A7">
        <w:rPr>
          <w:rFonts w:ascii="Verdana" w:hAnsi="Verdana"/>
          <w:sz w:val="20"/>
          <w:szCs w:val="20"/>
          <w:lang w:val="en-US"/>
        </w:rPr>
        <w:t xml:space="preserve"> </w:t>
      </w:r>
      <w:r w:rsidR="004468F8" w:rsidRPr="0025128F">
        <w:rPr>
          <w:rFonts w:ascii="Verdana" w:hAnsi="Verdana"/>
          <w:sz w:val="20"/>
          <w:szCs w:val="20"/>
          <w:lang w:val="en-US"/>
        </w:rPr>
        <w:t>confirm</w:t>
      </w:r>
      <w:r w:rsidR="004468F8">
        <w:rPr>
          <w:rFonts w:ascii="Verdana" w:hAnsi="Verdana"/>
          <w:sz w:val="20"/>
          <w:szCs w:val="20"/>
          <w:lang w:val="en-US"/>
        </w:rPr>
        <w:t>ed in</w:t>
      </w:r>
      <w:r w:rsidR="004468F8" w:rsidRPr="0025128F">
        <w:rPr>
          <w:rFonts w:ascii="Verdana" w:hAnsi="Verdana"/>
          <w:sz w:val="20"/>
          <w:szCs w:val="20"/>
          <w:lang w:val="en-US"/>
        </w:rPr>
        <w:t xml:space="preserve"> </w:t>
      </w:r>
      <w:r w:rsidR="004468F8">
        <w:rPr>
          <w:rFonts w:ascii="Verdana" w:hAnsi="Verdana"/>
          <w:sz w:val="20"/>
          <w:szCs w:val="20"/>
          <w:lang w:val="en-US"/>
        </w:rPr>
        <w:t xml:space="preserve">the </w:t>
      </w:r>
      <w:r w:rsidR="004468F8" w:rsidRPr="0025128F">
        <w:rPr>
          <w:rFonts w:ascii="Verdana" w:hAnsi="Verdana"/>
          <w:sz w:val="20"/>
          <w:szCs w:val="20"/>
          <w:lang w:val="en-US"/>
        </w:rPr>
        <w:t xml:space="preserve">current </w:t>
      </w:r>
      <w:r w:rsidR="004468F8">
        <w:rPr>
          <w:rFonts w:ascii="Verdana" w:hAnsi="Verdana"/>
          <w:sz w:val="20"/>
          <w:szCs w:val="20"/>
          <w:lang w:val="en-US"/>
        </w:rPr>
        <w:t>study</w:t>
      </w:r>
      <w:r w:rsidR="004468F8" w:rsidRPr="0025128F">
        <w:rPr>
          <w:rFonts w:ascii="Verdana" w:hAnsi="Verdana"/>
          <w:sz w:val="20"/>
          <w:szCs w:val="20"/>
          <w:lang w:val="en-US"/>
        </w:rPr>
        <w:t xml:space="preserve">. </w:t>
      </w:r>
      <w:r w:rsidR="004468F8">
        <w:rPr>
          <w:rFonts w:ascii="Verdana" w:hAnsi="Verdana"/>
          <w:sz w:val="20"/>
          <w:szCs w:val="20"/>
          <w:lang w:val="en-US"/>
        </w:rPr>
        <w:t>H</w:t>
      </w:r>
      <w:r w:rsidR="004468F8" w:rsidRPr="0025128F">
        <w:rPr>
          <w:rFonts w:ascii="Verdana" w:hAnsi="Verdana"/>
          <w:sz w:val="20"/>
          <w:szCs w:val="20"/>
          <w:lang w:val="en-US"/>
        </w:rPr>
        <w:t xml:space="preserve">igher content </w:t>
      </w:r>
      <w:r w:rsidR="004468F8">
        <w:rPr>
          <w:rFonts w:ascii="Verdana" w:hAnsi="Verdana"/>
          <w:sz w:val="20"/>
          <w:szCs w:val="20"/>
          <w:lang w:val="en-US"/>
        </w:rPr>
        <w:t>o</w:t>
      </w:r>
      <w:r w:rsidR="004468F8" w:rsidRPr="0025128F">
        <w:rPr>
          <w:rFonts w:ascii="Verdana" w:hAnsi="Verdana"/>
          <w:sz w:val="20"/>
          <w:szCs w:val="20"/>
          <w:lang w:val="en-US"/>
        </w:rPr>
        <w:t>f phenolic</w:t>
      </w:r>
      <w:r w:rsidR="004468F8">
        <w:rPr>
          <w:rFonts w:ascii="Verdana" w:hAnsi="Verdana"/>
          <w:sz w:val="20"/>
          <w:szCs w:val="20"/>
          <w:lang w:val="en-US"/>
        </w:rPr>
        <w:t xml:space="preserve"> compounds</w:t>
      </w:r>
      <w:r w:rsidR="004468F8" w:rsidRPr="0025128F">
        <w:rPr>
          <w:rFonts w:ascii="Verdana" w:hAnsi="Verdana"/>
          <w:sz w:val="20"/>
          <w:szCs w:val="20"/>
          <w:lang w:val="en-US"/>
        </w:rPr>
        <w:t xml:space="preserve"> and </w:t>
      </w:r>
      <w:r w:rsidR="004468F8">
        <w:rPr>
          <w:rFonts w:ascii="Verdana" w:hAnsi="Verdana"/>
          <w:sz w:val="20"/>
          <w:szCs w:val="20"/>
          <w:lang w:val="en-US"/>
        </w:rPr>
        <w:t xml:space="preserve">higher </w:t>
      </w:r>
      <w:r w:rsidR="004468F8" w:rsidRPr="0025128F">
        <w:rPr>
          <w:rFonts w:ascii="Verdana" w:hAnsi="Verdana"/>
          <w:sz w:val="20"/>
          <w:szCs w:val="20"/>
          <w:lang w:val="en-US"/>
        </w:rPr>
        <w:t>antioxida</w:t>
      </w:r>
      <w:r w:rsidR="004468F8">
        <w:rPr>
          <w:rFonts w:ascii="Verdana" w:hAnsi="Verdana"/>
          <w:sz w:val="20"/>
          <w:szCs w:val="20"/>
          <w:lang w:val="en-US"/>
        </w:rPr>
        <w:t>nt activity</w:t>
      </w:r>
      <w:r w:rsidR="004468F8" w:rsidRPr="0025128F">
        <w:rPr>
          <w:rFonts w:ascii="Verdana" w:hAnsi="Verdana"/>
          <w:sz w:val="20"/>
          <w:szCs w:val="20"/>
          <w:lang w:val="en-US"/>
        </w:rPr>
        <w:t xml:space="preserve"> were </w:t>
      </w:r>
      <w:r w:rsidR="004468F8">
        <w:rPr>
          <w:rFonts w:ascii="Verdana" w:hAnsi="Verdana"/>
          <w:sz w:val="20"/>
          <w:szCs w:val="20"/>
          <w:lang w:val="en-US"/>
        </w:rPr>
        <w:t>measured</w:t>
      </w:r>
      <w:r w:rsidR="004468F8" w:rsidRPr="0025128F">
        <w:rPr>
          <w:rFonts w:ascii="Verdana" w:hAnsi="Verdana"/>
          <w:sz w:val="20"/>
          <w:szCs w:val="20"/>
          <w:lang w:val="en-US"/>
        </w:rPr>
        <w:t xml:space="preserve"> in oats </w:t>
      </w:r>
      <w:r w:rsidR="004468F8">
        <w:rPr>
          <w:rFonts w:ascii="Verdana" w:hAnsi="Verdana"/>
          <w:sz w:val="20"/>
          <w:szCs w:val="20"/>
          <w:lang w:val="en-US"/>
        </w:rPr>
        <w:t>from</w:t>
      </w:r>
      <w:r w:rsidR="004468F8" w:rsidRPr="0025128F">
        <w:rPr>
          <w:rFonts w:ascii="Verdana" w:hAnsi="Verdana"/>
          <w:sz w:val="20"/>
          <w:szCs w:val="20"/>
          <w:lang w:val="en-US"/>
        </w:rPr>
        <w:t xml:space="preserve"> organic </w:t>
      </w:r>
      <w:r w:rsidR="004468F8">
        <w:rPr>
          <w:rFonts w:ascii="Verdana" w:hAnsi="Verdana"/>
          <w:sz w:val="20"/>
          <w:szCs w:val="20"/>
          <w:lang w:val="en-US"/>
        </w:rPr>
        <w:t>production</w:t>
      </w:r>
      <w:r w:rsidR="004468F8" w:rsidRPr="0025128F">
        <w:rPr>
          <w:rFonts w:ascii="Verdana" w:hAnsi="Verdana"/>
          <w:sz w:val="20"/>
          <w:szCs w:val="20"/>
          <w:lang w:val="en-US"/>
        </w:rPr>
        <w:t xml:space="preserve"> system, </w:t>
      </w:r>
      <w:r w:rsidR="004468F8">
        <w:rPr>
          <w:rFonts w:ascii="Verdana" w:hAnsi="Verdana"/>
          <w:sz w:val="20"/>
          <w:szCs w:val="20"/>
          <w:lang w:val="en-US"/>
        </w:rPr>
        <w:t>suggesting that</w:t>
      </w:r>
      <w:r w:rsidR="004468F8" w:rsidRPr="0025128F">
        <w:rPr>
          <w:rFonts w:ascii="Verdana" w:hAnsi="Verdana"/>
          <w:sz w:val="20"/>
          <w:szCs w:val="20"/>
          <w:lang w:val="en-US"/>
        </w:rPr>
        <w:t xml:space="preserve"> oats </w:t>
      </w:r>
      <w:r w:rsidR="004468F8">
        <w:rPr>
          <w:rFonts w:ascii="Verdana" w:hAnsi="Verdana"/>
          <w:sz w:val="20"/>
          <w:szCs w:val="20"/>
          <w:lang w:val="en-US"/>
        </w:rPr>
        <w:t>might be</w:t>
      </w:r>
      <w:r w:rsidR="004468F8" w:rsidRPr="0025128F">
        <w:rPr>
          <w:rFonts w:ascii="Verdana" w:hAnsi="Verdana"/>
          <w:sz w:val="20"/>
          <w:szCs w:val="20"/>
          <w:lang w:val="en-US"/>
        </w:rPr>
        <w:t xml:space="preserve"> more sensitive to </w:t>
      </w:r>
      <w:r w:rsidR="004468F8">
        <w:rPr>
          <w:rFonts w:ascii="Verdana" w:hAnsi="Verdana"/>
          <w:sz w:val="20"/>
          <w:szCs w:val="20"/>
          <w:lang w:val="en-US"/>
        </w:rPr>
        <w:t>the management</w:t>
      </w:r>
      <w:r w:rsidR="004468F8" w:rsidRPr="0025128F">
        <w:rPr>
          <w:rFonts w:ascii="Verdana" w:hAnsi="Verdana"/>
          <w:sz w:val="20"/>
          <w:szCs w:val="20"/>
          <w:lang w:val="en-US"/>
        </w:rPr>
        <w:t xml:space="preserve"> conditions</w:t>
      </w:r>
      <w:r w:rsidR="004468F8">
        <w:rPr>
          <w:rFonts w:ascii="Verdana" w:hAnsi="Verdana"/>
          <w:sz w:val="20"/>
          <w:szCs w:val="20"/>
          <w:lang w:val="en-US"/>
        </w:rPr>
        <w:t xml:space="preserve"> than barley</w:t>
      </w:r>
      <w:r w:rsidR="004468F8" w:rsidRPr="0025128F">
        <w:rPr>
          <w:rFonts w:ascii="Verdana" w:hAnsi="Verdana"/>
          <w:sz w:val="20"/>
          <w:szCs w:val="20"/>
          <w:lang w:val="en-US"/>
        </w:rPr>
        <w:t xml:space="preserve">. </w:t>
      </w:r>
      <w:r w:rsidR="004468F8">
        <w:rPr>
          <w:rFonts w:ascii="Verdana" w:hAnsi="Verdana"/>
          <w:sz w:val="20"/>
          <w:szCs w:val="20"/>
          <w:lang w:val="en-US"/>
        </w:rPr>
        <w:t>For barley only some genotypes had similar response. It seems that relationship between environment and genotype is more pronounced for barley cultivars than oats</w:t>
      </w:r>
      <w:r w:rsidR="004468F8" w:rsidRPr="005F24FC">
        <w:t xml:space="preserve">. </w:t>
      </w:r>
    </w:p>
    <w:p w14:paraId="3FB3EBF5" w14:textId="15856E87" w:rsidR="00347F2E" w:rsidRPr="004468F8" w:rsidRDefault="00347F2E" w:rsidP="004468F8">
      <w:pPr>
        <w:spacing w:after="0" w:line="240" w:lineRule="auto"/>
        <w:jc w:val="both"/>
        <w:rPr>
          <w:rFonts w:ascii="Verdana" w:hAnsi="Verdana"/>
          <w:sz w:val="20"/>
          <w:szCs w:val="20"/>
          <w:lang w:val="en-US"/>
        </w:rPr>
      </w:pPr>
    </w:p>
    <w:p w14:paraId="746FF8D5" w14:textId="77777777" w:rsidR="00347F2E" w:rsidRPr="00FB74D9" w:rsidRDefault="00347F2E" w:rsidP="00E074A4">
      <w:pPr>
        <w:spacing w:after="0" w:line="240" w:lineRule="auto"/>
        <w:rPr>
          <w:rFonts w:ascii="Verdana" w:hAnsi="Verdana"/>
          <w:b/>
          <w:sz w:val="20"/>
          <w:szCs w:val="20"/>
        </w:rPr>
      </w:pPr>
      <w:r w:rsidRPr="00FB74D9">
        <w:rPr>
          <w:rFonts w:ascii="Verdana" w:hAnsi="Verdana"/>
          <w:b/>
          <w:sz w:val="20"/>
          <w:szCs w:val="20"/>
        </w:rPr>
        <w:t>How work was carried out?</w:t>
      </w:r>
    </w:p>
    <w:p w14:paraId="2C10B324" w14:textId="2CC0DE3F" w:rsidR="009F07AB" w:rsidRDefault="009F07AB" w:rsidP="009F07AB">
      <w:pPr>
        <w:spacing w:after="0" w:line="240" w:lineRule="auto"/>
        <w:jc w:val="both"/>
        <w:rPr>
          <w:rFonts w:ascii="Verdana" w:eastAsia="Times New Roman" w:hAnsi="Verdana"/>
          <w:iCs/>
          <w:sz w:val="20"/>
          <w:szCs w:val="20"/>
          <w:lang w:eastAsia="lv-LV"/>
        </w:rPr>
      </w:pPr>
      <w:r w:rsidRPr="00380916">
        <w:rPr>
          <w:rFonts w:ascii="Verdana" w:hAnsi="Verdana"/>
          <w:sz w:val="20"/>
          <w:szCs w:val="20"/>
        </w:rPr>
        <w:t xml:space="preserve">Spring cereals </w:t>
      </w:r>
      <w:r>
        <w:rPr>
          <w:rFonts w:ascii="Verdana" w:hAnsi="Verdana"/>
          <w:sz w:val="20"/>
          <w:szCs w:val="20"/>
        </w:rPr>
        <w:t xml:space="preserve">of </w:t>
      </w:r>
      <w:r w:rsidRPr="00380916">
        <w:rPr>
          <w:rFonts w:ascii="Verdana" w:hAnsi="Verdana"/>
          <w:sz w:val="20"/>
          <w:szCs w:val="20"/>
        </w:rPr>
        <w:t xml:space="preserve">barley and oats </w:t>
      </w:r>
      <w:r w:rsidRPr="00933BB6">
        <w:rPr>
          <w:rFonts w:ascii="Verdana" w:eastAsia="Times New Roman" w:hAnsi="Verdana"/>
          <w:iCs/>
          <w:sz w:val="20"/>
          <w:szCs w:val="20"/>
          <w:lang w:eastAsia="lv-LV"/>
        </w:rPr>
        <w:t xml:space="preserve">were </w:t>
      </w:r>
      <w:r w:rsidRPr="00380916">
        <w:rPr>
          <w:rFonts w:ascii="Verdana" w:hAnsi="Verdana"/>
          <w:sz w:val="20"/>
          <w:szCs w:val="20"/>
        </w:rPr>
        <w:t xml:space="preserve">grown at </w:t>
      </w:r>
      <w:r>
        <w:rPr>
          <w:rFonts w:ascii="Verdana" w:hAnsi="Verdana"/>
          <w:sz w:val="20"/>
          <w:szCs w:val="20"/>
        </w:rPr>
        <w:t>four</w:t>
      </w:r>
      <w:r w:rsidRPr="00380916">
        <w:rPr>
          <w:rFonts w:ascii="Verdana" w:hAnsi="Verdana"/>
          <w:sz w:val="20"/>
          <w:szCs w:val="20"/>
        </w:rPr>
        <w:t xml:space="preserve"> locations</w:t>
      </w:r>
      <w:r>
        <w:rPr>
          <w:rFonts w:ascii="Verdana" w:hAnsi="Verdana"/>
          <w:sz w:val="20"/>
          <w:szCs w:val="20"/>
        </w:rPr>
        <w:t>:</w:t>
      </w:r>
      <w:r w:rsidRPr="00380916">
        <w:rPr>
          <w:rFonts w:ascii="Verdana" w:hAnsi="Verdana"/>
          <w:sz w:val="20"/>
          <w:szCs w:val="20"/>
        </w:rPr>
        <w:t xml:space="preserve"> two in Norway </w:t>
      </w:r>
      <w:r>
        <w:rPr>
          <w:rFonts w:ascii="Verdana" w:hAnsi="Verdana"/>
          <w:sz w:val="20"/>
          <w:szCs w:val="20"/>
        </w:rPr>
        <w:t xml:space="preserve">– </w:t>
      </w:r>
      <w:r w:rsidRPr="00380916">
        <w:rPr>
          <w:rFonts w:ascii="Verdana" w:hAnsi="Verdana"/>
          <w:iCs/>
          <w:sz w:val="20"/>
          <w:szCs w:val="20"/>
          <w:lang w:val="en-US"/>
        </w:rPr>
        <w:t>Apelsvoll (</w:t>
      </w:r>
      <w:r>
        <w:rPr>
          <w:rFonts w:ascii="Verdana" w:hAnsi="Verdana"/>
          <w:sz w:val="20"/>
          <w:szCs w:val="20"/>
          <w:lang w:val="en-US"/>
        </w:rPr>
        <w:t xml:space="preserve">N 60.7°, E 10.9°), </w:t>
      </w:r>
      <w:r w:rsidRPr="00380916">
        <w:rPr>
          <w:rFonts w:ascii="Verdana" w:hAnsi="Verdana"/>
          <w:sz w:val="20"/>
          <w:szCs w:val="20"/>
          <w:lang w:val="en-US"/>
        </w:rPr>
        <w:t>Kvithamar (N 63.5°, E</w:t>
      </w:r>
      <w:r>
        <w:rPr>
          <w:rFonts w:ascii="Verdana" w:hAnsi="Verdana"/>
          <w:sz w:val="20"/>
          <w:szCs w:val="20"/>
          <w:lang w:val="en-US"/>
        </w:rPr>
        <w:t> </w:t>
      </w:r>
      <w:r w:rsidRPr="00380916">
        <w:rPr>
          <w:rFonts w:ascii="Verdana" w:hAnsi="Verdana"/>
          <w:sz w:val="20"/>
          <w:szCs w:val="20"/>
          <w:lang w:val="en-US"/>
        </w:rPr>
        <w:t>10.9°)</w:t>
      </w:r>
      <w:r>
        <w:rPr>
          <w:rFonts w:ascii="Verdana" w:hAnsi="Verdana"/>
          <w:sz w:val="20"/>
          <w:szCs w:val="20"/>
          <w:lang w:val="en-US"/>
        </w:rPr>
        <w:t xml:space="preserve"> </w:t>
      </w:r>
      <w:r w:rsidRPr="00380916">
        <w:rPr>
          <w:rFonts w:ascii="Verdana" w:hAnsi="Verdana"/>
          <w:sz w:val="20"/>
          <w:szCs w:val="20"/>
        </w:rPr>
        <w:t>and two in Latvia</w:t>
      </w:r>
      <w:r>
        <w:rPr>
          <w:rFonts w:ascii="Verdana" w:hAnsi="Verdana"/>
          <w:sz w:val="20"/>
          <w:szCs w:val="20"/>
        </w:rPr>
        <w:t xml:space="preserve"> – </w:t>
      </w:r>
      <w:r>
        <w:rPr>
          <w:rFonts w:ascii="Verdana" w:hAnsi="Verdana"/>
          <w:sz w:val="20"/>
          <w:szCs w:val="20"/>
          <w:lang w:val="en-US"/>
        </w:rPr>
        <w:t xml:space="preserve">Stende (N 57.1°, E 22.3), </w:t>
      </w:r>
      <w:r w:rsidRPr="00380916">
        <w:rPr>
          <w:rFonts w:ascii="Verdana" w:hAnsi="Verdana"/>
          <w:sz w:val="20"/>
          <w:szCs w:val="20"/>
          <w:lang w:val="en-US"/>
        </w:rPr>
        <w:t>Priekuli (N 57.2°, E</w:t>
      </w:r>
      <w:r>
        <w:rPr>
          <w:rFonts w:ascii="Verdana" w:hAnsi="Verdana"/>
          <w:sz w:val="20"/>
          <w:szCs w:val="20"/>
          <w:lang w:val="en-US"/>
        </w:rPr>
        <w:t> </w:t>
      </w:r>
      <w:r w:rsidRPr="00380916">
        <w:rPr>
          <w:rFonts w:ascii="Verdana" w:hAnsi="Verdana"/>
          <w:sz w:val="20"/>
          <w:szCs w:val="20"/>
          <w:lang w:val="en-US"/>
        </w:rPr>
        <w:t>25.2°)</w:t>
      </w:r>
      <w:r w:rsidRPr="00380916">
        <w:rPr>
          <w:rFonts w:ascii="Verdana" w:hAnsi="Verdana"/>
          <w:sz w:val="20"/>
          <w:szCs w:val="20"/>
        </w:rPr>
        <w:t xml:space="preserve">. </w:t>
      </w:r>
      <w:r w:rsidRPr="00380916">
        <w:rPr>
          <w:rFonts w:ascii="Verdana" w:hAnsi="Verdana"/>
          <w:iCs/>
          <w:sz w:val="20"/>
          <w:szCs w:val="20"/>
          <w:lang w:val="en-US"/>
        </w:rPr>
        <w:t>At all locations</w:t>
      </w:r>
      <w:r>
        <w:rPr>
          <w:rFonts w:ascii="Verdana" w:hAnsi="Verdana"/>
          <w:iCs/>
          <w:sz w:val="20"/>
          <w:szCs w:val="20"/>
          <w:lang w:val="en-US"/>
        </w:rPr>
        <w:t>,</w:t>
      </w:r>
      <w:r w:rsidRPr="00380916">
        <w:rPr>
          <w:rFonts w:ascii="Verdana" w:hAnsi="Verdana"/>
          <w:iCs/>
          <w:sz w:val="20"/>
          <w:szCs w:val="20"/>
          <w:lang w:val="en-US"/>
        </w:rPr>
        <w:t xml:space="preserve"> the </w:t>
      </w:r>
      <w:r>
        <w:rPr>
          <w:rFonts w:ascii="Verdana" w:hAnsi="Verdana"/>
          <w:iCs/>
          <w:sz w:val="20"/>
          <w:szCs w:val="20"/>
          <w:lang w:val="en-US"/>
        </w:rPr>
        <w:t>crops</w:t>
      </w:r>
      <w:r w:rsidRPr="00380916">
        <w:rPr>
          <w:rFonts w:ascii="Verdana" w:hAnsi="Verdana"/>
          <w:iCs/>
          <w:sz w:val="20"/>
          <w:szCs w:val="20"/>
          <w:lang w:val="en-US"/>
        </w:rPr>
        <w:t xml:space="preserve"> were grown </w:t>
      </w:r>
      <w:r>
        <w:rPr>
          <w:rFonts w:ascii="Verdana" w:hAnsi="Verdana"/>
          <w:iCs/>
          <w:sz w:val="20"/>
          <w:szCs w:val="20"/>
          <w:lang w:val="en-US"/>
        </w:rPr>
        <w:t>in c</w:t>
      </w:r>
      <w:r w:rsidRPr="00380916">
        <w:rPr>
          <w:rFonts w:ascii="Verdana" w:hAnsi="Verdana"/>
          <w:iCs/>
          <w:sz w:val="20"/>
          <w:szCs w:val="20"/>
          <w:lang w:val="en-US"/>
        </w:rPr>
        <w:t xml:space="preserve">onventional as well as organic </w:t>
      </w:r>
      <w:r>
        <w:rPr>
          <w:rFonts w:ascii="Verdana" w:hAnsi="Verdana"/>
          <w:iCs/>
          <w:sz w:val="20"/>
          <w:szCs w:val="20"/>
          <w:lang w:val="en-US"/>
        </w:rPr>
        <w:t>production systems</w:t>
      </w:r>
      <w:r w:rsidRPr="00380916">
        <w:rPr>
          <w:rFonts w:ascii="Verdana" w:hAnsi="Verdana"/>
          <w:iCs/>
          <w:sz w:val="20"/>
          <w:szCs w:val="20"/>
          <w:lang w:val="en-US"/>
        </w:rPr>
        <w:t xml:space="preserve">. </w:t>
      </w:r>
      <w:r>
        <w:rPr>
          <w:rFonts w:ascii="Verdana" w:eastAsia="Times New Roman" w:hAnsi="Verdana"/>
          <w:iCs/>
          <w:sz w:val="20"/>
          <w:szCs w:val="20"/>
          <w:lang w:eastAsia="lv-LV"/>
        </w:rPr>
        <w:t>F</w:t>
      </w:r>
      <w:r w:rsidRPr="00380916">
        <w:rPr>
          <w:rFonts w:ascii="Verdana" w:eastAsia="Times New Roman" w:hAnsi="Verdana"/>
          <w:iCs/>
          <w:sz w:val="20"/>
          <w:szCs w:val="20"/>
          <w:lang w:eastAsia="lv-LV"/>
        </w:rPr>
        <w:t xml:space="preserve">ertilizers and chemical pesticides were </w:t>
      </w:r>
      <w:r>
        <w:rPr>
          <w:rFonts w:ascii="Verdana" w:eastAsia="Times New Roman" w:hAnsi="Verdana"/>
          <w:iCs/>
          <w:sz w:val="20"/>
          <w:szCs w:val="20"/>
          <w:lang w:eastAsia="lv-LV"/>
        </w:rPr>
        <w:t xml:space="preserve">applied </w:t>
      </w:r>
      <w:r w:rsidRPr="00380916">
        <w:rPr>
          <w:rFonts w:ascii="Verdana" w:eastAsia="Times New Roman" w:hAnsi="Verdana"/>
          <w:iCs/>
          <w:sz w:val="20"/>
          <w:szCs w:val="20"/>
          <w:lang w:eastAsia="lv-LV"/>
        </w:rPr>
        <w:t xml:space="preserve">according to </w:t>
      </w:r>
      <w:r>
        <w:rPr>
          <w:rFonts w:ascii="Verdana" w:eastAsia="Times New Roman" w:hAnsi="Verdana"/>
          <w:iCs/>
          <w:sz w:val="20"/>
          <w:szCs w:val="20"/>
          <w:lang w:eastAsia="lv-LV"/>
        </w:rPr>
        <w:t xml:space="preserve">the </w:t>
      </w:r>
      <w:r w:rsidRPr="00380916">
        <w:rPr>
          <w:rFonts w:ascii="Verdana" w:eastAsia="Times New Roman" w:hAnsi="Verdana"/>
          <w:iCs/>
          <w:sz w:val="20"/>
          <w:szCs w:val="20"/>
          <w:lang w:eastAsia="lv-LV"/>
        </w:rPr>
        <w:t xml:space="preserve">agronomical practice </w:t>
      </w:r>
      <w:r>
        <w:rPr>
          <w:rFonts w:ascii="Verdana" w:eastAsia="Times New Roman" w:hAnsi="Verdana"/>
          <w:iCs/>
          <w:sz w:val="20"/>
          <w:szCs w:val="20"/>
          <w:lang w:eastAsia="lv-LV"/>
        </w:rPr>
        <w:t>of the</w:t>
      </w:r>
      <w:r w:rsidRPr="00380916">
        <w:rPr>
          <w:rFonts w:ascii="Verdana" w:eastAsia="Times New Roman" w:hAnsi="Verdana"/>
          <w:iCs/>
          <w:sz w:val="20"/>
          <w:szCs w:val="20"/>
          <w:lang w:eastAsia="lv-LV"/>
        </w:rPr>
        <w:t xml:space="preserve"> </w:t>
      </w:r>
      <w:r>
        <w:rPr>
          <w:rFonts w:ascii="Verdana" w:eastAsia="Times New Roman" w:hAnsi="Verdana"/>
          <w:iCs/>
          <w:sz w:val="20"/>
          <w:szCs w:val="20"/>
          <w:lang w:eastAsia="lv-LV"/>
        </w:rPr>
        <w:t>respective</w:t>
      </w:r>
      <w:r w:rsidRPr="00380916">
        <w:rPr>
          <w:rFonts w:ascii="Verdana" w:eastAsia="Times New Roman" w:hAnsi="Verdana"/>
          <w:iCs/>
          <w:sz w:val="20"/>
          <w:szCs w:val="20"/>
          <w:lang w:eastAsia="lv-LV"/>
        </w:rPr>
        <w:t xml:space="preserve"> country.</w:t>
      </w:r>
      <w:r w:rsidRPr="00933BB6">
        <w:rPr>
          <w:rFonts w:ascii="Verdana" w:eastAsia="Times New Roman" w:hAnsi="Verdana"/>
          <w:iCs/>
          <w:sz w:val="20"/>
          <w:szCs w:val="20"/>
          <w:lang w:eastAsia="lv-LV"/>
        </w:rPr>
        <w:t xml:space="preserve"> </w:t>
      </w:r>
      <w:r>
        <w:rPr>
          <w:rFonts w:ascii="Verdana" w:eastAsia="Times New Roman" w:hAnsi="Verdana"/>
          <w:iCs/>
          <w:sz w:val="20"/>
          <w:szCs w:val="20"/>
          <w:lang w:eastAsia="lv-LV"/>
        </w:rPr>
        <w:t>F</w:t>
      </w:r>
      <w:r w:rsidRPr="00933BB6">
        <w:rPr>
          <w:rFonts w:ascii="Verdana" w:eastAsia="Times New Roman" w:hAnsi="Verdana"/>
          <w:iCs/>
          <w:sz w:val="20"/>
          <w:szCs w:val="20"/>
          <w:lang w:eastAsia="lv-LV"/>
        </w:rPr>
        <w:t xml:space="preserve">ive oat </w:t>
      </w:r>
      <w:r>
        <w:rPr>
          <w:rFonts w:ascii="Verdana" w:eastAsia="Times New Roman" w:hAnsi="Verdana"/>
          <w:iCs/>
          <w:sz w:val="20"/>
          <w:szCs w:val="20"/>
          <w:lang w:eastAsia="lv-LV"/>
        </w:rPr>
        <w:t xml:space="preserve">and five barley genotypes </w:t>
      </w:r>
      <w:r w:rsidRPr="00933BB6">
        <w:rPr>
          <w:rFonts w:ascii="Verdana" w:eastAsia="Times New Roman" w:hAnsi="Verdana"/>
          <w:iCs/>
          <w:sz w:val="20"/>
          <w:szCs w:val="20"/>
          <w:lang w:eastAsia="lv-LV"/>
        </w:rPr>
        <w:t>were included</w:t>
      </w:r>
      <w:r w:rsidRPr="005F0C2E">
        <w:rPr>
          <w:rFonts w:ascii="Verdana" w:eastAsia="Times New Roman" w:hAnsi="Verdana"/>
          <w:iCs/>
          <w:sz w:val="20"/>
          <w:szCs w:val="20"/>
          <w:lang w:eastAsia="lv-LV"/>
        </w:rPr>
        <w:t xml:space="preserve"> </w:t>
      </w:r>
      <w:r>
        <w:rPr>
          <w:rFonts w:ascii="Verdana" w:eastAsia="Times New Roman" w:hAnsi="Verdana"/>
          <w:iCs/>
          <w:sz w:val="20"/>
          <w:szCs w:val="20"/>
          <w:lang w:eastAsia="lv-LV"/>
        </w:rPr>
        <w:t>in the field trials –</w:t>
      </w:r>
      <w:r w:rsidRPr="00933BB6">
        <w:rPr>
          <w:rFonts w:ascii="Verdana" w:eastAsia="Times New Roman" w:hAnsi="Verdana"/>
          <w:iCs/>
          <w:sz w:val="20"/>
          <w:szCs w:val="20"/>
          <w:lang w:eastAsia="lv-LV"/>
        </w:rPr>
        <w:t>hull-less</w:t>
      </w:r>
      <w:r>
        <w:rPr>
          <w:rFonts w:ascii="Verdana" w:eastAsia="Times New Roman" w:hAnsi="Verdana"/>
          <w:iCs/>
          <w:sz w:val="20"/>
          <w:szCs w:val="20"/>
          <w:lang w:eastAsia="lv-LV"/>
        </w:rPr>
        <w:t xml:space="preserve"> oat varieties</w:t>
      </w:r>
      <w:r w:rsidRPr="00933BB6">
        <w:rPr>
          <w:rFonts w:ascii="Verdana" w:eastAsia="Times New Roman" w:hAnsi="Verdana"/>
          <w:iCs/>
          <w:sz w:val="20"/>
          <w:szCs w:val="20"/>
          <w:lang w:eastAsia="lv-LV"/>
        </w:rPr>
        <w:t xml:space="preserve"> </w:t>
      </w:r>
      <w:r>
        <w:rPr>
          <w:rFonts w:ascii="Verdana" w:eastAsia="Times New Roman" w:hAnsi="Verdana"/>
          <w:iCs/>
          <w:sz w:val="20"/>
          <w:szCs w:val="20"/>
          <w:lang w:eastAsia="lv-LV"/>
        </w:rPr>
        <w:t xml:space="preserve">cv </w:t>
      </w:r>
      <w:r w:rsidRPr="00933BB6">
        <w:rPr>
          <w:rFonts w:ascii="Verdana" w:eastAsia="Times New Roman" w:hAnsi="Verdana"/>
          <w:iCs/>
          <w:sz w:val="20"/>
          <w:szCs w:val="20"/>
          <w:lang w:eastAsia="lv-LV"/>
        </w:rPr>
        <w:t>Bikini</w:t>
      </w:r>
      <w:r>
        <w:rPr>
          <w:rFonts w:ascii="Verdana" w:eastAsia="Times New Roman" w:hAnsi="Verdana"/>
          <w:iCs/>
          <w:sz w:val="20"/>
          <w:szCs w:val="20"/>
          <w:lang w:eastAsia="lv-LV"/>
        </w:rPr>
        <w:t>,</w:t>
      </w:r>
      <w:r w:rsidRPr="00933BB6">
        <w:rPr>
          <w:rFonts w:ascii="Verdana" w:eastAsia="Times New Roman" w:hAnsi="Verdana"/>
          <w:iCs/>
          <w:sz w:val="20"/>
          <w:szCs w:val="20"/>
          <w:lang w:eastAsia="lv-LV"/>
        </w:rPr>
        <w:t xml:space="preserve"> </w:t>
      </w:r>
      <w:r>
        <w:rPr>
          <w:rFonts w:ascii="Verdana" w:eastAsia="Times New Roman" w:hAnsi="Verdana"/>
          <w:iCs/>
          <w:sz w:val="20"/>
          <w:szCs w:val="20"/>
          <w:lang w:eastAsia="lv-LV"/>
        </w:rPr>
        <w:t xml:space="preserve">cv </w:t>
      </w:r>
      <w:r w:rsidRPr="00933BB6">
        <w:rPr>
          <w:rFonts w:ascii="Verdana" w:eastAsia="Times New Roman" w:hAnsi="Verdana"/>
          <w:iCs/>
          <w:sz w:val="20"/>
          <w:szCs w:val="20"/>
          <w:lang w:eastAsia="lv-LV"/>
        </w:rPr>
        <w:t>Nudist (</w:t>
      </w:r>
      <w:r>
        <w:rPr>
          <w:rFonts w:ascii="Verdana" w:eastAsia="Times New Roman" w:hAnsi="Verdana"/>
          <w:iCs/>
          <w:sz w:val="20"/>
          <w:szCs w:val="20"/>
          <w:lang w:eastAsia="lv-LV"/>
        </w:rPr>
        <w:t>both originated from Norway</w:t>
      </w:r>
      <w:r w:rsidRPr="00933BB6">
        <w:rPr>
          <w:rFonts w:ascii="Verdana" w:eastAsia="Times New Roman" w:hAnsi="Verdana"/>
          <w:iCs/>
          <w:sz w:val="20"/>
          <w:szCs w:val="20"/>
          <w:lang w:eastAsia="lv-LV"/>
        </w:rPr>
        <w:t xml:space="preserve">), </w:t>
      </w:r>
      <w:r>
        <w:rPr>
          <w:rFonts w:ascii="Verdana" w:eastAsia="Times New Roman" w:hAnsi="Verdana"/>
          <w:iCs/>
          <w:sz w:val="20"/>
          <w:szCs w:val="20"/>
          <w:lang w:eastAsia="lv-LV"/>
        </w:rPr>
        <w:t>cv S</w:t>
      </w:r>
      <w:r w:rsidRPr="00933BB6">
        <w:rPr>
          <w:rFonts w:ascii="Verdana" w:eastAsia="Times New Roman" w:hAnsi="Verdana"/>
          <w:iCs/>
          <w:sz w:val="20"/>
          <w:szCs w:val="20"/>
          <w:lang w:eastAsia="lv-LV"/>
        </w:rPr>
        <w:t xml:space="preserve">tendes Emilija (Latvia) and hulled </w:t>
      </w:r>
      <w:r>
        <w:rPr>
          <w:rFonts w:ascii="Verdana" w:eastAsia="Times New Roman" w:hAnsi="Verdana"/>
          <w:iCs/>
          <w:sz w:val="20"/>
          <w:szCs w:val="20"/>
          <w:lang w:eastAsia="lv-LV"/>
        </w:rPr>
        <w:t xml:space="preserve">varieties cv </w:t>
      </w:r>
      <w:r w:rsidRPr="00933BB6">
        <w:rPr>
          <w:rFonts w:ascii="Verdana" w:eastAsia="Times New Roman" w:hAnsi="Verdana"/>
          <w:iCs/>
          <w:sz w:val="20"/>
          <w:szCs w:val="20"/>
          <w:lang w:eastAsia="lv-LV"/>
        </w:rPr>
        <w:t>Odal</w:t>
      </w:r>
      <w:r>
        <w:rPr>
          <w:rFonts w:ascii="Verdana" w:eastAsia="Times New Roman" w:hAnsi="Verdana"/>
          <w:iCs/>
          <w:sz w:val="20"/>
          <w:szCs w:val="20"/>
          <w:lang w:eastAsia="lv-LV"/>
        </w:rPr>
        <w:t xml:space="preserve"> </w:t>
      </w:r>
      <w:r w:rsidRPr="00933BB6">
        <w:rPr>
          <w:rFonts w:ascii="Verdana" w:eastAsia="Times New Roman" w:hAnsi="Verdana"/>
          <w:iCs/>
          <w:sz w:val="20"/>
          <w:szCs w:val="20"/>
          <w:lang w:eastAsia="lv-LV"/>
        </w:rPr>
        <w:t xml:space="preserve">(Norway) and </w:t>
      </w:r>
      <w:r>
        <w:rPr>
          <w:rFonts w:ascii="Verdana" w:eastAsia="Times New Roman" w:hAnsi="Verdana"/>
          <w:iCs/>
          <w:sz w:val="20"/>
          <w:szCs w:val="20"/>
          <w:lang w:eastAsia="lv-LV"/>
        </w:rPr>
        <w:t xml:space="preserve">cv </w:t>
      </w:r>
      <w:r w:rsidRPr="00933BB6">
        <w:rPr>
          <w:rFonts w:ascii="Verdana" w:eastAsia="Times New Roman" w:hAnsi="Verdana"/>
          <w:iCs/>
          <w:sz w:val="20"/>
          <w:szCs w:val="20"/>
          <w:lang w:eastAsia="lv-LV"/>
        </w:rPr>
        <w:t>Laima</w:t>
      </w:r>
      <w:r>
        <w:rPr>
          <w:rFonts w:ascii="Verdana" w:eastAsia="Times New Roman" w:hAnsi="Verdana"/>
          <w:iCs/>
          <w:sz w:val="20"/>
          <w:szCs w:val="20"/>
          <w:lang w:eastAsia="lv-LV"/>
        </w:rPr>
        <w:t xml:space="preserve"> </w:t>
      </w:r>
      <w:r w:rsidRPr="00933BB6">
        <w:rPr>
          <w:rFonts w:ascii="Verdana" w:eastAsia="Times New Roman" w:hAnsi="Verdana"/>
          <w:iCs/>
          <w:sz w:val="20"/>
          <w:szCs w:val="20"/>
          <w:lang w:eastAsia="lv-LV"/>
        </w:rPr>
        <w:t>(Latvia)</w:t>
      </w:r>
      <w:r>
        <w:rPr>
          <w:rFonts w:ascii="Verdana" w:eastAsia="Times New Roman" w:hAnsi="Verdana"/>
          <w:iCs/>
          <w:sz w:val="20"/>
          <w:szCs w:val="20"/>
          <w:lang w:eastAsia="lv-LV"/>
        </w:rPr>
        <w:t>;</w:t>
      </w:r>
      <w:r w:rsidRPr="00933BB6">
        <w:rPr>
          <w:rFonts w:ascii="Verdana" w:eastAsia="Times New Roman" w:hAnsi="Verdana"/>
          <w:iCs/>
          <w:sz w:val="20"/>
          <w:szCs w:val="20"/>
          <w:lang w:eastAsia="lv-LV"/>
        </w:rPr>
        <w:t xml:space="preserve"> hull-less </w:t>
      </w:r>
      <w:r>
        <w:rPr>
          <w:rFonts w:ascii="Verdana" w:eastAsia="Times New Roman" w:hAnsi="Verdana"/>
          <w:iCs/>
          <w:sz w:val="20"/>
          <w:szCs w:val="20"/>
          <w:lang w:eastAsia="lv-LV"/>
        </w:rPr>
        <w:t xml:space="preserve">barley variety cv Phil </w:t>
      </w:r>
      <w:r w:rsidRPr="00933BB6">
        <w:rPr>
          <w:rFonts w:ascii="Verdana" w:eastAsia="Times New Roman" w:hAnsi="Verdana"/>
          <w:iCs/>
          <w:sz w:val="20"/>
          <w:szCs w:val="20"/>
          <w:lang w:eastAsia="lv-LV"/>
        </w:rPr>
        <w:t xml:space="preserve">(Norway), </w:t>
      </w:r>
      <w:r>
        <w:rPr>
          <w:rFonts w:ascii="Verdana" w:eastAsia="Times New Roman" w:hAnsi="Verdana"/>
          <w:iCs/>
          <w:sz w:val="20"/>
          <w:szCs w:val="20"/>
          <w:lang w:eastAsia="lv-LV"/>
        </w:rPr>
        <w:t xml:space="preserve">cv </w:t>
      </w:r>
      <w:r w:rsidRPr="00933BB6">
        <w:rPr>
          <w:rFonts w:ascii="Verdana" w:eastAsia="Times New Roman" w:hAnsi="Verdana"/>
          <w:iCs/>
          <w:sz w:val="20"/>
          <w:szCs w:val="20"/>
          <w:lang w:eastAsia="lv-LV"/>
        </w:rPr>
        <w:t xml:space="preserve">Irbe </w:t>
      </w:r>
      <w:r>
        <w:rPr>
          <w:rFonts w:ascii="Verdana" w:eastAsia="Times New Roman" w:hAnsi="Verdana"/>
          <w:iCs/>
          <w:sz w:val="20"/>
          <w:szCs w:val="20"/>
          <w:lang w:eastAsia="lv-LV"/>
        </w:rPr>
        <w:t>and cv</w:t>
      </w:r>
      <w:r w:rsidRPr="00933BB6">
        <w:rPr>
          <w:rFonts w:ascii="Verdana" w:eastAsia="Times New Roman" w:hAnsi="Verdana"/>
          <w:iCs/>
          <w:sz w:val="20"/>
          <w:szCs w:val="20"/>
          <w:lang w:eastAsia="lv-LV"/>
        </w:rPr>
        <w:t xml:space="preserve"> Kornelija</w:t>
      </w:r>
      <w:r>
        <w:rPr>
          <w:rFonts w:ascii="Verdana" w:eastAsia="Times New Roman" w:hAnsi="Verdana"/>
          <w:iCs/>
          <w:sz w:val="20"/>
          <w:szCs w:val="20"/>
          <w:lang w:eastAsia="lv-LV"/>
        </w:rPr>
        <w:t xml:space="preserve"> </w:t>
      </w:r>
      <w:r w:rsidRPr="00933BB6">
        <w:rPr>
          <w:rFonts w:ascii="Verdana" w:eastAsia="Times New Roman" w:hAnsi="Verdana"/>
          <w:iCs/>
          <w:sz w:val="20"/>
          <w:szCs w:val="20"/>
          <w:lang w:eastAsia="lv-LV"/>
        </w:rPr>
        <w:t>(</w:t>
      </w:r>
      <w:r>
        <w:rPr>
          <w:rFonts w:ascii="Verdana" w:eastAsia="Times New Roman" w:hAnsi="Verdana"/>
          <w:iCs/>
          <w:sz w:val="20"/>
          <w:szCs w:val="20"/>
          <w:lang w:eastAsia="lv-LV"/>
        </w:rPr>
        <w:t xml:space="preserve">both </w:t>
      </w:r>
      <w:r w:rsidRPr="00933BB6">
        <w:rPr>
          <w:rFonts w:ascii="Verdana" w:eastAsia="Times New Roman" w:hAnsi="Verdana"/>
          <w:iCs/>
          <w:sz w:val="20"/>
          <w:szCs w:val="20"/>
          <w:lang w:eastAsia="lv-LV"/>
        </w:rPr>
        <w:t xml:space="preserve">Latvia) and hulled </w:t>
      </w:r>
      <w:r>
        <w:rPr>
          <w:rFonts w:ascii="Verdana" w:eastAsia="Times New Roman" w:hAnsi="Verdana"/>
          <w:iCs/>
          <w:sz w:val="20"/>
          <w:szCs w:val="20"/>
          <w:lang w:eastAsia="lv-LV"/>
        </w:rPr>
        <w:t xml:space="preserve">barley varieties cv </w:t>
      </w:r>
      <w:r w:rsidRPr="00933BB6">
        <w:rPr>
          <w:rFonts w:ascii="Verdana" w:eastAsia="Times New Roman" w:hAnsi="Verdana"/>
          <w:iCs/>
          <w:sz w:val="20"/>
          <w:szCs w:val="20"/>
          <w:lang w:eastAsia="lv-LV"/>
        </w:rPr>
        <w:t xml:space="preserve">Tyra (Norway) </w:t>
      </w:r>
      <w:r>
        <w:rPr>
          <w:rFonts w:ascii="Verdana" w:eastAsia="Times New Roman" w:hAnsi="Verdana"/>
          <w:iCs/>
          <w:sz w:val="20"/>
          <w:szCs w:val="20"/>
          <w:lang w:eastAsia="lv-LV"/>
        </w:rPr>
        <w:t xml:space="preserve">and cv </w:t>
      </w:r>
      <w:r w:rsidRPr="00933BB6">
        <w:rPr>
          <w:rFonts w:ascii="Verdana" w:eastAsia="Times New Roman" w:hAnsi="Verdana"/>
          <w:iCs/>
          <w:sz w:val="20"/>
          <w:szCs w:val="20"/>
          <w:lang w:eastAsia="lv-LV"/>
        </w:rPr>
        <w:t>Rubiola</w:t>
      </w:r>
      <w:r>
        <w:rPr>
          <w:rFonts w:ascii="Verdana" w:eastAsia="Times New Roman" w:hAnsi="Verdana"/>
          <w:iCs/>
          <w:sz w:val="20"/>
          <w:szCs w:val="20"/>
          <w:lang w:eastAsia="lv-LV"/>
        </w:rPr>
        <w:t xml:space="preserve"> </w:t>
      </w:r>
      <w:r w:rsidRPr="00933BB6">
        <w:rPr>
          <w:rFonts w:ascii="Verdana" w:eastAsia="Times New Roman" w:hAnsi="Verdana"/>
          <w:iCs/>
          <w:sz w:val="20"/>
          <w:szCs w:val="20"/>
          <w:lang w:eastAsia="lv-LV"/>
        </w:rPr>
        <w:t>(Latvia).</w:t>
      </w:r>
      <w:r>
        <w:rPr>
          <w:rFonts w:ascii="Verdana" w:eastAsia="Times New Roman" w:hAnsi="Verdana"/>
          <w:iCs/>
          <w:sz w:val="20"/>
          <w:szCs w:val="20"/>
          <w:lang w:eastAsia="lv-LV"/>
        </w:rPr>
        <w:t xml:space="preserve"> </w:t>
      </w:r>
    </w:p>
    <w:p w14:paraId="17B537C2" w14:textId="77777777" w:rsidR="009F07AB" w:rsidRPr="00E074A4" w:rsidRDefault="009F07AB" w:rsidP="009F07AB">
      <w:pPr>
        <w:spacing w:after="0" w:line="240" w:lineRule="auto"/>
        <w:jc w:val="both"/>
        <w:rPr>
          <w:rFonts w:ascii="Verdana" w:hAnsi="Verdana"/>
          <w:sz w:val="20"/>
          <w:szCs w:val="20"/>
          <w:lang w:val="en-US"/>
        </w:rPr>
      </w:pPr>
      <w:r>
        <w:rPr>
          <w:rFonts w:ascii="Verdana" w:hAnsi="Verdana"/>
          <w:sz w:val="20"/>
          <w:szCs w:val="20"/>
        </w:rPr>
        <w:t>E</w:t>
      </w:r>
      <w:r w:rsidRPr="00FB74D9">
        <w:rPr>
          <w:rFonts w:ascii="Verdana" w:hAnsi="Verdana"/>
          <w:sz w:val="20"/>
          <w:szCs w:val="20"/>
        </w:rPr>
        <w:t xml:space="preserve">xtraction and analysis of phenolic compounds and </w:t>
      </w:r>
      <w:r>
        <w:rPr>
          <w:rFonts w:ascii="Verdana" w:hAnsi="Verdana"/>
          <w:sz w:val="20"/>
          <w:szCs w:val="20"/>
        </w:rPr>
        <w:t xml:space="preserve">evaluation of </w:t>
      </w:r>
      <w:r w:rsidRPr="00FB74D9">
        <w:rPr>
          <w:rFonts w:ascii="Verdana" w:hAnsi="Verdana"/>
          <w:sz w:val="20"/>
          <w:szCs w:val="20"/>
        </w:rPr>
        <w:t xml:space="preserve">antioxidant activity </w:t>
      </w:r>
      <w:r>
        <w:rPr>
          <w:rFonts w:ascii="Verdana" w:hAnsi="Verdana"/>
          <w:sz w:val="20"/>
          <w:szCs w:val="20"/>
        </w:rPr>
        <w:t>was</w:t>
      </w:r>
      <w:r w:rsidRPr="00FB74D9">
        <w:rPr>
          <w:rFonts w:ascii="Verdana" w:hAnsi="Verdana"/>
          <w:sz w:val="20"/>
          <w:szCs w:val="20"/>
        </w:rPr>
        <w:t xml:space="preserve"> </w:t>
      </w:r>
      <w:r>
        <w:rPr>
          <w:rFonts w:ascii="Verdana" w:hAnsi="Verdana"/>
          <w:sz w:val="20"/>
          <w:szCs w:val="20"/>
        </w:rPr>
        <w:t>done</w:t>
      </w:r>
      <w:r w:rsidRPr="00FB74D9">
        <w:rPr>
          <w:rFonts w:ascii="Verdana" w:hAnsi="Verdana"/>
          <w:sz w:val="20"/>
          <w:szCs w:val="20"/>
        </w:rPr>
        <w:t xml:space="preserve"> </w:t>
      </w:r>
      <w:r>
        <w:rPr>
          <w:rFonts w:ascii="Verdana" w:hAnsi="Verdana"/>
          <w:sz w:val="20"/>
          <w:szCs w:val="20"/>
        </w:rPr>
        <w:t>according to the methods</w:t>
      </w:r>
      <w:r w:rsidRPr="00FB74D9">
        <w:rPr>
          <w:rFonts w:ascii="Verdana" w:hAnsi="Verdana"/>
          <w:sz w:val="20"/>
          <w:szCs w:val="20"/>
        </w:rPr>
        <w:t xml:space="preserve"> described by Kruma et al</w:t>
      </w:r>
      <w:r>
        <w:rPr>
          <w:rFonts w:ascii="Verdana" w:hAnsi="Verdana"/>
          <w:sz w:val="20"/>
          <w:szCs w:val="20"/>
        </w:rPr>
        <w:t>.</w:t>
      </w:r>
      <w:r w:rsidRPr="00FB74D9">
        <w:rPr>
          <w:rFonts w:ascii="Verdana" w:hAnsi="Verdana"/>
          <w:sz w:val="20"/>
          <w:szCs w:val="20"/>
        </w:rPr>
        <w:t xml:space="preserve"> (2016).</w:t>
      </w:r>
      <w:r w:rsidRPr="00FB74D9">
        <w:rPr>
          <w:rStyle w:val="hps"/>
          <w:rFonts w:ascii="Verdana" w:hAnsi="Verdana"/>
          <w:i/>
          <w:color w:val="000000"/>
          <w:sz w:val="20"/>
          <w:szCs w:val="20"/>
        </w:rPr>
        <w:t xml:space="preserve"> </w:t>
      </w:r>
      <w:r w:rsidRPr="00FB74D9">
        <w:rPr>
          <w:rFonts w:ascii="Verdana" w:hAnsi="Verdana"/>
          <w:sz w:val="20"/>
          <w:szCs w:val="20"/>
        </w:rPr>
        <w:t xml:space="preserve">Experimental results presented are </w:t>
      </w:r>
      <w:r>
        <w:rPr>
          <w:rFonts w:ascii="Verdana" w:hAnsi="Verdana"/>
          <w:sz w:val="20"/>
          <w:szCs w:val="20"/>
        </w:rPr>
        <w:t xml:space="preserve">the </w:t>
      </w:r>
      <w:r w:rsidRPr="00FB74D9">
        <w:rPr>
          <w:rFonts w:ascii="Verdana" w:hAnsi="Verdana"/>
          <w:sz w:val="20"/>
          <w:szCs w:val="20"/>
        </w:rPr>
        <w:t xml:space="preserve">means of three </w:t>
      </w:r>
      <w:r>
        <w:rPr>
          <w:rFonts w:ascii="Verdana" w:hAnsi="Verdana"/>
          <w:sz w:val="20"/>
          <w:szCs w:val="20"/>
        </w:rPr>
        <w:t>replicates.</w:t>
      </w:r>
      <w:r w:rsidRPr="00FB74D9">
        <w:rPr>
          <w:rFonts w:ascii="Verdana" w:hAnsi="Verdana"/>
          <w:sz w:val="20"/>
          <w:szCs w:val="20"/>
        </w:rPr>
        <w:t xml:space="preserve"> Analysis of variance (ANOVA) and linear cor</w:t>
      </w:r>
      <w:r>
        <w:rPr>
          <w:rFonts w:ascii="Verdana" w:hAnsi="Verdana"/>
          <w:sz w:val="20"/>
          <w:szCs w:val="20"/>
        </w:rPr>
        <w:t>relation analysis were performed.</w:t>
      </w:r>
    </w:p>
    <w:p w14:paraId="6A9102E4" w14:textId="77777777" w:rsidR="00380916" w:rsidRPr="00933BB6" w:rsidRDefault="00380916" w:rsidP="002811BD">
      <w:pPr>
        <w:spacing w:after="0" w:line="240" w:lineRule="auto"/>
        <w:jc w:val="both"/>
        <w:rPr>
          <w:rFonts w:ascii="Verdana" w:hAnsi="Verdana"/>
          <w:sz w:val="20"/>
          <w:szCs w:val="20"/>
          <w:lang w:val="en-US"/>
        </w:rPr>
      </w:pPr>
    </w:p>
    <w:p w14:paraId="30779D27" w14:textId="77777777" w:rsidR="00347F2E" w:rsidRPr="00FB74D9" w:rsidRDefault="00347F2E" w:rsidP="00E074A4">
      <w:pPr>
        <w:spacing w:after="0" w:line="240" w:lineRule="auto"/>
        <w:rPr>
          <w:rFonts w:ascii="Verdana" w:eastAsia="Arial Unicode MS" w:hAnsi="Verdana" w:cs="Arial Unicode MS"/>
          <w:sz w:val="20"/>
          <w:szCs w:val="20"/>
          <w:shd w:val="clear" w:color="auto" w:fill="FFFFFF"/>
        </w:rPr>
      </w:pPr>
    </w:p>
    <w:p w14:paraId="77D4B59C" w14:textId="77777777" w:rsidR="001254EE" w:rsidRPr="00FB74D9" w:rsidRDefault="001254EE" w:rsidP="00E074A4">
      <w:pPr>
        <w:spacing w:after="0" w:line="240" w:lineRule="auto"/>
        <w:rPr>
          <w:rFonts w:ascii="Verdana" w:hAnsi="Verdana"/>
          <w:sz w:val="20"/>
          <w:szCs w:val="20"/>
        </w:rPr>
      </w:pPr>
      <w:r w:rsidRPr="00FB74D9">
        <w:rPr>
          <w:rFonts w:ascii="Verdana" w:hAnsi="Verdana"/>
          <w:sz w:val="20"/>
          <w:szCs w:val="20"/>
        </w:rPr>
        <w:t>References</w:t>
      </w:r>
    </w:p>
    <w:p w14:paraId="364816B6" w14:textId="15469C57" w:rsidR="001254EE" w:rsidRPr="001D7D61" w:rsidRDefault="001D7D61" w:rsidP="005F24FC">
      <w:pPr>
        <w:spacing w:after="0" w:line="240" w:lineRule="auto"/>
        <w:jc w:val="both"/>
        <w:rPr>
          <w:rFonts w:ascii="Verdana" w:eastAsia="Arial Unicode MS" w:hAnsi="Verdana" w:cs="Arial Unicode MS"/>
          <w:sz w:val="18"/>
          <w:szCs w:val="18"/>
          <w:shd w:val="clear" w:color="auto" w:fill="FFFFFF"/>
          <w:lang w:val="nb-NO"/>
        </w:rPr>
      </w:pPr>
      <w:r w:rsidRPr="001D7D61">
        <w:rPr>
          <w:rFonts w:ascii="Verdana" w:hAnsi="Verdana"/>
          <w:sz w:val="18"/>
          <w:szCs w:val="18"/>
          <w:lang w:val="nb-NO"/>
        </w:rPr>
        <w:t>Acosta-Estrada</w:t>
      </w:r>
      <w:r w:rsidR="007F7187" w:rsidRPr="001D7D61">
        <w:rPr>
          <w:rFonts w:ascii="Verdana" w:hAnsi="Verdana"/>
          <w:sz w:val="18"/>
          <w:szCs w:val="18"/>
          <w:lang w:val="nb-NO"/>
        </w:rPr>
        <w:t xml:space="preserve"> BA</w:t>
      </w:r>
      <w:r>
        <w:rPr>
          <w:rFonts w:ascii="Verdana" w:hAnsi="Verdana"/>
          <w:sz w:val="18"/>
          <w:szCs w:val="18"/>
          <w:lang w:val="nb-NO"/>
        </w:rPr>
        <w:t>, Gutiérrez-Uribe JA &amp; Serna-Saldívar SO</w:t>
      </w:r>
      <w:r w:rsidR="007F7187" w:rsidRPr="001D7D61">
        <w:rPr>
          <w:rFonts w:ascii="Verdana" w:hAnsi="Verdana"/>
          <w:sz w:val="18"/>
          <w:szCs w:val="18"/>
          <w:lang w:val="nb-NO"/>
        </w:rPr>
        <w:t xml:space="preserve"> 2014</w:t>
      </w:r>
      <w:r w:rsidR="00CA002D" w:rsidRPr="001D7D61">
        <w:rPr>
          <w:rFonts w:ascii="Verdana" w:hAnsi="Verdana"/>
          <w:sz w:val="18"/>
          <w:szCs w:val="18"/>
          <w:lang w:val="nb-NO"/>
        </w:rPr>
        <w:t>.</w:t>
      </w:r>
      <w:r w:rsidR="007F7187" w:rsidRPr="001D7D61">
        <w:rPr>
          <w:rFonts w:ascii="Verdana" w:hAnsi="Verdana"/>
          <w:sz w:val="18"/>
          <w:szCs w:val="18"/>
          <w:lang w:val="nb-NO"/>
        </w:rPr>
        <w:t xml:space="preserve"> </w:t>
      </w:r>
      <w:r w:rsidR="007F7187" w:rsidRPr="005F24FC">
        <w:rPr>
          <w:rFonts w:ascii="Verdana" w:hAnsi="Verdana"/>
          <w:sz w:val="18"/>
          <w:szCs w:val="18"/>
        </w:rPr>
        <w:t xml:space="preserve">Bound phenolics in foods, a review. </w:t>
      </w:r>
      <w:r w:rsidR="007F7187" w:rsidRPr="001D7D61">
        <w:rPr>
          <w:rFonts w:ascii="Verdana" w:hAnsi="Verdana"/>
          <w:sz w:val="18"/>
          <w:szCs w:val="18"/>
          <w:lang w:val="nb-NO"/>
        </w:rPr>
        <w:t>Food Chem</w:t>
      </w:r>
      <w:r w:rsidR="00CA002D" w:rsidRPr="001D7D61">
        <w:rPr>
          <w:rFonts w:ascii="Verdana" w:hAnsi="Verdana"/>
          <w:sz w:val="18"/>
          <w:szCs w:val="18"/>
          <w:lang w:val="nb-NO"/>
        </w:rPr>
        <w:t>.</w:t>
      </w:r>
      <w:r w:rsidR="007F7187" w:rsidRPr="001D7D61">
        <w:rPr>
          <w:rFonts w:ascii="Verdana" w:hAnsi="Verdana"/>
          <w:i/>
          <w:sz w:val="18"/>
          <w:szCs w:val="18"/>
          <w:lang w:val="nb-NO"/>
        </w:rPr>
        <w:t xml:space="preserve"> </w:t>
      </w:r>
      <w:r w:rsidR="007F7187" w:rsidRPr="001D7D61">
        <w:rPr>
          <w:rFonts w:ascii="Verdana" w:hAnsi="Verdana"/>
          <w:sz w:val="18"/>
          <w:szCs w:val="18"/>
          <w:lang w:val="nb-NO"/>
        </w:rPr>
        <w:t>152</w:t>
      </w:r>
      <w:r w:rsidR="0084476C" w:rsidRPr="001D7D61">
        <w:rPr>
          <w:rFonts w:ascii="Verdana" w:hAnsi="Verdana"/>
          <w:sz w:val="18"/>
          <w:szCs w:val="18"/>
          <w:lang w:val="nb-NO"/>
        </w:rPr>
        <w:t>:</w:t>
      </w:r>
      <w:r w:rsidR="007F7187" w:rsidRPr="001D7D61">
        <w:rPr>
          <w:rFonts w:ascii="Verdana" w:hAnsi="Verdana"/>
          <w:sz w:val="18"/>
          <w:szCs w:val="18"/>
          <w:lang w:val="nb-NO"/>
        </w:rPr>
        <w:t>46–55</w:t>
      </w:r>
      <w:r w:rsidR="007753D0">
        <w:rPr>
          <w:rFonts w:ascii="Verdana" w:hAnsi="Verdana"/>
          <w:sz w:val="18"/>
          <w:szCs w:val="18"/>
          <w:lang w:val="nb-NO"/>
        </w:rPr>
        <w:t>.</w:t>
      </w:r>
    </w:p>
    <w:p w14:paraId="1870FACC" w14:textId="50E88375" w:rsidR="007753D0" w:rsidRDefault="007753D0" w:rsidP="001D7D61">
      <w:pPr>
        <w:spacing w:after="0" w:line="240" w:lineRule="auto"/>
        <w:jc w:val="both"/>
        <w:rPr>
          <w:rStyle w:val="conttext"/>
          <w:rFonts w:ascii="Verdana" w:hAnsi="Verdana"/>
          <w:sz w:val="18"/>
          <w:szCs w:val="18"/>
        </w:rPr>
      </w:pPr>
      <w:r>
        <w:rPr>
          <w:rFonts w:ascii="Verdana" w:hAnsi="Verdana"/>
          <w:sz w:val="18"/>
          <w:szCs w:val="18"/>
          <w:lang w:val="nb-NO" w:eastAsia="en-GB"/>
        </w:rPr>
        <w:t>Kruma Z, Tomsone L, Galoburda R, Straumite E, Kronberga A</w:t>
      </w:r>
      <w:r w:rsidR="001D7D61" w:rsidRPr="001D7D61">
        <w:rPr>
          <w:rFonts w:ascii="Verdana" w:eastAsia="Times New Roman" w:hAnsi="Verdana" w:cs="Arial"/>
          <w:sz w:val="18"/>
          <w:szCs w:val="18"/>
          <w:lang w:val="nb-NO" w:eastAsia="en-GB"/>
        </w:rPr>
        <w:t xml:space="preserve"> &amp;</w:t>
      </w:r>
      <w:r>
        <w:rPr>
          <w:rFonts w:ascii="Verdana" w:hAnsi="Verdana"/>
          <w:sz w:val="18"/>
          <w:szCs w:val="18"/>
          <w:lang w:val="nb-NO" w:eastAsia="en-GB"/>
        </w:rPr>
        <w:t xml:space="preserve"> Åssveen M</w:t>
      </w:r>
      <w:r w:rsidR="001D7D61" w:rsidRPr="001D7D61">
        <w:rPr>
          <w:rFonts w:ascii="Verdana" w:hAnsi="Verdana"/>
          <w:sz w:val="18"/>
          <w:szCs w:val="18"/>
          <w:lang w:val="nb-NO" w:eastAsia="en-GB"/>
        </w:rPr>
        <w:t xml:space="preserve"> 2016. </w:t>
      </w:r>
      <w:r w:rsidR="001D7D61" w:rsidRPr="00132C0A">
        <w:rPr>
          <w:rFonts w:ascii="Verdana" w:hAnsi="Verdana"/>
          <w:sz w:val="18"/>
          <w:szCs w:val="18"/>
          <w:lang w:eastAsia="en-GB"/>
        </w:rPr>
        <w:t xml:space="preserve">Total phenols and antioxidant capacity of hull-less barley and hull-less oats. </w:t>
      </w:r>
      <w:r w:rsidR="001D7D61" w:rsidRPr="00132C0A">
        <w:rPr>
          <w:rStyle w:val="conttext"/>
          <w:rFonts w:ascii="Verdana" w:hAnsi="Verdana"/>
          <w:sz w:val="18"/>
          <w:szCs w:val="18"/>
        </w:rPr>
        <w:t>Agronomy Research. 14 (2):1361–1371</w:t>
      </w:r>
      <w:r>
        <w:rPr>
          <w:rStyle w:val="conttext"/>
          <w:rFonts w:ascii="Verdana" w:hAnsi="Verdana"/>
          <w:sz w:val="18"/>
          <w:szCs w:val="18"/>
        </w:rPr>
        <w:t>.</w:t>
      </w:r>
    </w:p>
    <w:p w14:paraId="57E88D3C" w14:textId="271A6CE1" w:rsidR="001D7D61" w:rsidRPr="00132C0A" w:rsidRDefault="007753D0" w:rsidP="001D7D61">
      <w:pPr>
        <w:spacing w:after="0" w:line="240" w:lineRule="auto"/>
        <w:jc w:val="both"/>
        <w:rPr>
          <w:rFonts w:ascii="Verdana" w:eastAsia="Times New Roman" w:hAnsi="Verdana" w:cs="Arial"/>
          <w:sz w:val="18"/>
          <w:szCs w:val="18"/>
          <w:lang w:eastAsia="en-GB"/>
        </w:rPr>
      </w:pPr>
      <w:r>
        <w:rPr>
          <w:rFonts w:ascii="Verdana" w:hAnsi="Verdana"/>
          <w:sz w:val="18"/>
          <w:szCs w:val="18"/>
        </w:rPr>
        <w:t>Masisi K, Beta T</w:t>
      </w:r>
      <w:r w:rsidR="007F7187" w:rsidRPr="005F24FC">
        <w:rPr>
          <w:rFonts w:ascii="Verdana" w:hAnsi="Verdana"/>
          <w:sz w:val="18"/>
          <w:szCs w:val="18"/>
        </w:rPr>
        <w:t xml:space="preserve"> &amp; </w:t>
      </w:r>
      <w:r>
        <w:rPr>
          <w:rFonts w:ascii="Verdana" w:hAnsi="Verdana"/>
          <w:sz w:val="18"/>
          <w:szCs w:val="18"/>
        </w:rPr>
        <w:t>Moghadasian M H</w:t>
      </w:r>
      <w:r w:rsidR="007F7187" w:rsidRPr="005F24FC">
        <w:rPr>
          <w:rFonts w:ascii="Verdana" w:hAnsi="Verdana"/>
          <w:sz w:val="18"/>
          <w:szCs w:val="18"/>
        </w:rPr>
        <w:t xml:space="preserve"> 2016</w:t>
      </w:r>
      <w:r w:rsidR="00CA002D">
        <w:rPr>
          <w:rFonts w:ascii="Verdana" w:hAnsi="Verdana"/>
          <w:sz w:val="18"/>
          <w:szCs w:val="18"/>
        </w:rPr>
        <w:t>.</w:t>
      </w:r>
      <w:r w:rsidR="007F7187" w:rsidRPr="005F24FC">
        <w:rPr>
          <w:rFonts w:ascii="Verdana" w:hAnsi="Verdana"/>
          <w:sz w:val="18"/>
          <w:szCs w:val="18"/>
        </w:rPr>
        <w:t xml:space="preserve"> Antioxidant properties of diverse cereal grains: A </w:t>
      </w:r>
    </w:p>
    <w:p w14:paraId="069C1378" w14:textId="3BCFBB98" w:rsidR="001254EE" w:rsidRPr="005F24FC" w:rsidRDefault="007F7187" w:rsidP="005F24FC">
      <w:pPr>
        <w:spacing w:after="0" w:line="240" w:lineRule="auto"/>
        <w:jc w:val="both"/>
        <w:rPr>
          <w:rFonts w:ascii="Verdana" w:hAnsi="Verdana"/>
          <w:sz w:val="18"/>
          <w:szCs w:val="18"/>
        </w:rPr>
      </w:pPr>
      <w:r w:rsidRPr="005F24FC">
        <w:rPr>
          <w:rFonts w:ascii="Verdana" w:hAnsi="Verdana"/>
          <w:sz w:val="18"/>
          <w:szCs w:val="18"/>
        </w:rPr>
        <w:t xml:space="preserve">review on in vitro and in vivo studies. </w:t>
      </w:r>
      <w:r w:rsidRPr="00CA002D">
        <w:rPr>
          <w:rFonts w:ascii="Verdana" w:hAnsi="Verdana"/>
          <w:sz w:val="18"/>
          <w:szCs w:val="18"/>
        </w:rPr>
        <w:t>Food Chem</w:t>
      </w:r>
      <w:r w:rsidR="00CA002D">
        <w:rPr>
          <w:rFonts w:ascii="Verdana" w:hAnsi="Verdana"/>
          <w:sz w:val="18"/>
          <w:szCs w:val="18"/>
        </w:rPr>
        <w:t>.</w:t>
      </w:r>
      <w:r w:rsidRPr="005F24FC">
        <w:rPr>
          <w:rFonts w:ascii="Verdana" w:hAnsi="Verdana"/>
          <w:i/>
          <w:sz w:val="18"/>
          <w:szCs w:val="18"/>
        </w:rPr>
        <w:t xml:space="preserve"> </w:t>
      </w:r>
      <w:r w:rsidRPr="008945E2">
        <w:rPr>
          <w:rFonts w:ascii="Verdana" w:hAnsi="Verdana"/>
          <w:sz w:val="18"/>
          <w:szCs w:val="18"/>
        </w:rPr>
        <w:t>196</w:t>
      </w:r>
      <w:r w:rsidR="00CA002D">
        <w:rPr>
          <w:rFonts w:ascii="Verdana" w:hAnsi="Verdana"/>
          <w:sz w:val="18"/>
          <w:szCs w:val="18"/>
        </w:rPr>
        <w:t>:</w:t>
      </w:r>
      <w:r w:rsidR="0084476C">
        <w:rPr>
          <w:rFonts w:ascii="Verdana" w:hAnsi="Verdana"/>
          <w:sz w:val="18"/>
          <w:szCs w:val="18"/>
        </w:rPr>
        <w:t>90–97</w:t>
      </w:r>
      <w:r w:rsidR="007753D0">
        <w:rPr>
          <w:rFonts w:ascii="Verdana" w:hAnsi="Verdana"/>
          <w:sz w:val="18"/>
          <w:szCs w:val="18"/>
        </w:rPr>
        <w:t>.</w:t>
      </w:r>
    </w:p>
    <w:p w14:paraId="2CA3A3C8" w14:textId="64EE8607" w:rsidR="007F7187" w:rsidRPr="00933BB6" w:rsidRDefault="005F24FC" w:rsidP="00132C0A">
      <w:pPr>
        <w:spacing w:after="0" w:line="240" w:lineRule="auto"/>
        <w:jc w:val="both"/>
        <w:rPr>
          <w:rFonts w:ascii="Verdana" w:hAnsi="Verdana"/>
          <w:noProof/>
          <w:sz w:val="18"/>
          <w:szCs w:val="18"/>
          <w:lang w:val="nb-NO"/>
        </w:rPr>
      </w:pPr>
      <w:r w:rsidRPr="005F24FC">
        <w:rPr>
          <w:rFonts w:ascii="Verdana" w:hAnsi="Verdana"/>
          <w:noProof/>
          <w:sz w:val="18"/>
          <w:szCs w:val="18"/>
        </w:rPr>
        <w:t>Yang</w:t>
      </w:r>
      <w:r w:rsidR="007753D0">
        <w:rPr>
          <w:rFonts w:ascii="Verdana" w:hAnsi="Verdana"/>
          <w:noProof/>
          <w:sz w:val="18"/>
          <w:szCs w:val="18"/>
        </w:rPr>
        <w:t xml:space="preserve"> J, Ou B, Wise M L &amp; Chu</w:t>
      </w:r>
      <w:r w:rsidRPr="005F24FC">
        <w:rPr>
          <w:rFonts w:ascii="Verdana" w:hAnsi="Verdana"/>
          <w:noProof/>
          <w:sz w:val="18"/>
          <w:szCs w:val="18"/>
        </w:rPr>
        <w:t xml:space="preserve"> Y 2014</w:t>
      </w:r>
      <w:r w:rsidR="00CA002D">
        <w:rPr>
          <w:rFonts w:ascii="Verdana" w:hAnsi="Verdana"/>
          <w:noProof/>
          <w:sz w:val="18"/>
          <w:szCs w:val="18"/>
        </w:rPr>
        <w:t>.</w:t>
      </w:r>
      <w:r w:rsidRPr="005F24FC">
        <w:rPr>
          <w:rFonts w:ascii="Verdana" w:hAnsi="Verdana"/>
          <w:noProof/>
          <w:sz w:val="18"/>
          <w:szCs w:val="18"/>
        </w:rPr>
        <w:t xml:space="preserve"> </w:t>
      </w:r>
      <w:r w:rsidRPr="005F24FC">
        <w:rPr>
          <w:rFonts w:ascii="Verdana" w:hAnsi="Verdana"/>
          <w:i/>
          <w:noProof/>
          <w:sz w:val="18"/>
          <w:szCs w:val="18"/>
        </w:rPr>
        <w:t>In vitro</w:t>
      </w:r>
      <w:r w:rsidRPr="005F24FC">
        <w:rPr>
          <w:rFonts w:ascii="Verdana" w:hAnsi="Verdana"/>
          <w:noProof/>
          <w:sz w:val="18"/>
          <w:szCs w:val="18"/>
        </w:rPr>
        <w:t xml:space="preserve"> total antioxidant capacity and anti-inflammatory </w:t>
      </w:r>
      <w:r w:rsidRPr="00132C0A">
        <w:rPr>
          <w:rFonts w:ascii="Verdana" w:hAnsi="Verdana"/>
          <w:noProof/>
          <w:sz w:val="18"/>
          <w:szCs w:val="18"/>
        </w:rPr>
        <w:t xml:space="preserve">activity of three common oat-derived avenanthramides. </w:t>
      </w:r>
      <w:r w:rsidRPr="00933BB6">
        <w:rPr>
          <w:rFonts w:ascii="Verdana" w:hAnsi="Verdana"/>
          <w:iCs/>
          <w:noProof/>
          <w:sz w:val="18"/>
          <w:szCs w:val="18"/>
          <w:lang w:val="nb-NO"/>
        </w:rPr>
        <w:t>Food Chem</w:t>
      </w:r>
      <w:r w:rsidR="00CA002D" w:rsidRPr="00933BB6">
        <w:rPr>
          <w:rFonts w:ascii="Verdana" w:hAnsi="Verdana"/>
          <w:i/>
          <w:iCs/>
          <w:noProof/>
          <w:sz w:val="18"/>
          <w:szCs w:val="18"/>
          <w:lang w:val="nb-NO"/>
        </w:rPr>
        <w:t>.</w:t>
      </w:r>
      <w:r w:rsidRPr="00933BB6">
        <w:rPr>
          <w:rFonts w:ascii="Verdana" w:hAnsi="Verdana"/>
          <w:i/>
          <w:iCs/>
          <w:noProof/>
          <w:sz w:val="18"/>
          <w:szCs w:val="18"/>
          <w:lang w:val="nb-NO"/>
        </w:rPr>
        <w:t xml:space="preserve"> </w:t>
      </w:r>
      <w:r w:rsidRPr="00933BB6">
        <w:rPr>
          <w:rFonts w:ascii="Verdana" w:hAnsi="Verdana"/>
          <w:iCs/>
          <w:noProof/>
          <w:sz w:val="18"/>
          <w:szCs w:val="18"/>
          <w:lang w:val="nb-NO"/>
        </w:rPr>
        <w:t>160</w:t>
      </w:r>
      <w:r w:rsidR="00CA002D" w:rsidRPr="00933BB6">
        <w:rPr>
          <w:rFonts w:ascii="Verdana" w:hAnsi="Verdana"/>
          <w:noProof/>
          <w:sz w:val="18"/>
          <w:szCs w:val="18"/>
          <w:lang w:val="nb-NO"/>
        </w:rPr>
        <w:t>:</w:t>
      </w:r>
      <w:r w:rsidR="0084476C">
        <w:rPr>
          <w:rFonts w:ascii="Verdana" w:hAnsi="Verdana"/>
          <w:noProof/>
          <w:sz w:val="18"/>
          <w:szCs w:val="18"/>
          <w:lang w:val="nb-NO"/>
        </w:rPr>
        <w:t>338–45</w:t>
      </w:r>
      <w:r w:rsidR="007753D0">
        <w:rPr>
          <w:rFonts w:ascii="Verdana" w:hAnsi="Verdana"/>
          <w:noProof/>
          <w:sz w:val="18"/>
          <w:szCs w:val="18"/>
          <w:lang w:val="nb-NO"/>
        </w:rPr>
        <w:t>.</w:t>
      </w:r>
    </w:p>
    <w:p w14:paraId="4DD45CFF" w14:textId="77777777" w:rsidR="00CA002D" w:rsidRPr="00132C0A" w:rsidRDefault="00CA002D" w:rsidP="00132C0A">
      <w:pPr>
        <w:spacing w:after="0" w:line="240" w:lineRule="auto"/>
        <w:jc w:val="both"/>
        <w:rPr>
          <w:rFonts w:ascii="Verdana" w:eastAsia="Arial Unicode MS" w:hAnsi="Verdana" w:cs="Arial Unicode MS"/>
          <w:sz w:val="18"/>
          <w:szCs w:val="18"/>
          <w:shd w:val="clear" w:color="auto" w:fill="FFFFFF"/>
        </w:rPr>
      </w:pPr>
    </w:p>
    <w:sectPr w:rsidR="00CA002D" w:rsidRPr="00132C0A" w:rsidSect="004929EA">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0B894" w14:textId="77777777" w:rsidR="00C40CD0" w:rsidRDefault="00C40CD0" w:rsidP="00EA218A">
      <w:pPr>
        <w:spacing w:after="0" w:line="240" w:lineRule="auto"/>
      </w:pPr>
      <w:r>
        <w:separator/>
      </w:r>
    </w:p>
  </w:endnote>
  <w:endnote w:type="continuationSeparator" w:id="0">
    <w:p w14:paraId="59101F88" w14:textId="77777777" w:rsidR="00C40CD0" w:rsidRDefault="00C40CD0" w:rsidP="00EA2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dvGulliv-R">
    <w:altName w:val="MS Mincho"/>
    <w:panose1 w:val="00000000000000000000"/>
    <w:charset w:val="80"/>
    <w:family w:val="auto"/>
    <w:notTrueType/>
    <w:pitch w:val="default"/>
    <w:sig w:usb0="00000005" w:usb1="08070000" w:usb2="00000010" w:usb3="00000000" w:csb0="0002008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0539B" w14:textId="77777777" w:rsidR="00C40CD0" w:rsidRDefault="00C40CD0" w:rsidP="00EA218A">
      <w:pPr>
        <w:spacing w:after="0" w:line="240" w:lineRule="auto"/>
      </w:pPr>
      <w:r>
        <w:separator/>
      </w:r>
    </w:p>
  </w:footnote>
  <w:footnote w:type="continuationSeparator" w:id="0">
    <w:p w14:paraId="2F22838D" w14:textId="77777777" w:rsidR="00C40CD0" w:rsidRDefault="00C40CD0" w:rsidP="00EA21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9EA"/>
    <w:rsid w:val="00076902"/>
    <w:rsid w:val="000A73EC"/>
    <w:rsid w:val="000F2208"/>
    <w:rsid w:val="00116EDC"/>
    <w:rsid w:val="001254EE"/>
    <w:rsid w:val="00126D5E"/>
    <w:rsid w:val="00132C0A"/>
    <w:rsid w:val="00192C21"/>
    <w:rsid w:val="001D7D61"/>
    <w:rsid w:val="00225549"/>
    <w:rsid w:val="002308A8"/>
    <w:rsid w:val="00235025"/>
    <w:rsid w:val="002506D3"/>
    <w:rsid w:val="0025128F"/>
    <w:rsid w:val="00274AC1"/>
    <w:rsid w:val="002811BD"/>
    <w:rsid w:val="002F1192"/>
    <w:rsid w:val="00347F2E"/>
    <w:rsid w:val="0038039A"/>
    <w:rsid w:val="00380916"/>
    <w:rsid w:val="00403F9D"/>
    <w:rsid w:val="004468F8"/>
    <w:rsid w:val="004859A7"/>
    <w:rsid w:val="004929EA"/>
    <w:rsid w:val="004D0DC5"/>
    <w:rsid w:val="004D470E"/>
    <w:rsid w:val="00514EEB"/>
    <w:rsid w:val="0053245E"/>
    <w:rsid w:val="00574A34"/>
    <w:rsid w:val="005F24FC"/>
    <w:rsid w:val="006077F7"/>
    <w:rsid w:val="006662FA"/>
    <w:rsid w:val="0069216E"/>
    <w:rsid w:val="006D03DF"/>
    <w:rsid w:val="006D5869"/>
    <w:rsid w:val="00737C23"/>
    <w:rsid w:val="00741B93"/>
    <w:rsid w:val="007446BD"/>
    <w:rsid w:val="007753D0"/>
    <w:rsid w:val="007850A5"/>
    <w:rsid w:val="007E35F3"/>
    <w:rsid w:val="007F7187"/>
    <w:rsid w:val="0084476C"/>
    <w:rsid w:val="008945E2"/>
    <w:rsid w:val="009005A5"/>
    <w:rsid w:val="00933BB6"/>
    <w:rsid w:val="009B2D88"/>
    <w:rsid w:val="009F07AB"/>
    <w:rsid w:val="00AF6898"/>
    <w:rsid w:val="00B267A8"/>
    <w:rsid w:val="00B66C60"/>
    <w:rsid w:val="00B83535"/>
    <w:rsid w:val="00BD453D"/>
    <w:rsid w:val="00C40CD0"/>
    <w:rsid w:val="00C470BE"/>
    <w:rsid w:val="00CA002D"/>
    <w:rsid w:val="00CE098F"/>
    <w:rsid w:val="00D47863"/>
    <w:rsid w:val="00D558E6"/>
    <w:rsid w:val="00D8790D"/>
    <w:rsid w:val="00E074A4"/>
    <w:rsid w:val="00E90594"/>
    <w:rsid w:val="00EA218A"/>
    <w:rsid w:val="00EC3136"/>
    <w:rsid w:val="00F01B6B"/>
    <w:rsid w:val="00F11AA5"/>
    <w:rsid w:val="00F72F0A"/>
    <w:rsid w:val="00F8451F"/>
    <w:rsid w:val="00FB0A41"/>
    <w:rsid w:val="00FB74D9"/>
    <w:rsid w:val="00FD4023"/>
    <w:rsid w:val="00FF7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07C94"/>
  <w15:chartTrackingRefBased/>
  <w15:docId w15:val="{F5647459-9834-4178-8A93-735E8B0EE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9EA"/>
    <w:rPr>
      <w:color w:val="0000FF"/>
      <w:u w:val="single"/>
    </w:rPr>
  </w:style>
  <w:style w:type="character" w:customStyle="1" w:styleId="apple-converted-space">
    <w:name w:val="apple-converted-space"/>
    <w:basedOn w:val="DefaultParagraphFont"/>
    <w:rsid w:val="004929EA"/>
  </w:style>
  <w:style w:type="character" w:customStyle="1" w:styleId="hit">
    <w:name w:val="hit"/>
    <w:basedOn w:val="DefaultParagraphFont"/>
    <w:rsid w:val="004929EA"/>
  </w:style>
  <w:style w:type="paragraph" w:customStyle="1" w:styleId="RakstzCharCharRakstzCharCharRakstz">
    <w:name w:val="Rakstz. Char Char Rakstz. Char Char Rakstz."/>
    <w:basedOn w:val="Normal"/>
    <w:rsid w:val="004929EA"/>
    <w:pPr>
      <w:spacing w:line="240" w:lineRule="exact"/>
    </w:pPr>
    <w:rPr>
      <w:rFonts w:ascii="Tahoma" w:eastAsia="Times New Roman" w:hAnsi="Tahoma" w:cs="Times New Roman"/>
      <w:sz w:val="20"/>
      <w:szCs w:val="20"/>
      <w:lang w:val="en-US"/>
    </w:rPr>
  </w:style>
  <w:style w:type="character" w:customStyle="1" w:styleId="hps">
    <w:name w:val="hps"/>
    <w:basedOn w:val="DefaultParagraphFont"/>
    <w:rsid w:val="001254EE"/>
  </w:style>
  <w:style w:type="paragraph" w:styleId="FootnoteText">
    <w:name w:val="footnote text"/>
    <w:basedOn w:val="Normal"/>
    <w:link w:val="FootnoteTextChar"/>
    <w:uiPriority w:val="99"/>
    <w:semiHidden/>
    <w:unhideWhenUsed/>
    <w:rsid w:val="00EA218A"/>
    <w:pPr>
      <w:spacing w:after="0" w:line="240" w:lineRule="auto"/>
      <w:jc w:val="both"/>
    </w:pPr>
    <w:rPr>
      <w:rFonts w:ascii="Times New Roman" w:hAnsi="Times New Roman"/>
      <w:sz w:val="20"/>
      <w:szCs w:val="20"/>
      <w:lang w:val="lv-LV"/>
    </w:rPr>
  </w:style>
  <w:style w:type="character" w:customStyle="1" w:styleId="FootnoteTextChar">
    <w:name w:val="Footnote Text Char"/>
    <w:basedOn w:val="DefaultParagraphFont"/>
    <w:link w:val="FootnoteText"/>
    <w:uiPriority w:val="99"/>
    <w:semiHidden/>
    <w:rsid w:val="00EA218A"/>
    <w:rPr>
      <w:rFonts w:ascii="Times New Roman" w:hAnsi="Times New Roman"/>
      <w:sz w:val="20"/>
      <w:szCs w:val="20"/>
      <w:lang w:val="lv-LV"/>
    </w:rPr>
  </w:style>
  <w:style w:type="character" w:styleId="FootnoteReference">
    <w:name w:val="footnote reference"/>
    <w:basedOn w:val="DefaultParagraphFont"/>
    <w:uiPriority w:val="99"/>
    <w:semiHidden/>
    <w:unhideWhenUsed/>
    <w:rsid w:val="00EA218A"/>
    <w:rPr>
      <w:vertAlign w:val="superscript"/>
    </w:rPr>
  </w:style>
  <w:style w:type="character" w:customStyle="1" w:styleId="conttext">
    <w:name w:val="cont_text"/>
    <w:basedOn w:val="DefaultParagraphFont"/>
    <w:rsid w:val="00CA002D"/>
  </w:style>
  <w:style w:type="paragraph" w:styleId="BalloonText">
    <w:name w:val="Balloon Text"/>
    <w:basedOn w:val="Normal"/>
    <w:link w:val="BalloonTextChar"/>
    <w:uiPriority w:val="99"/>
    <w:semiHidden/>
    <w:unhideWhenUsed/>
    <w:rsid w:val="00EC31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136"/>
    <w:rPr>
      <w:rFonts w:ascii="Segoe UI" w:hAnsi="Segoe UI" w:cs="Segoe UI"/>
      <w:sz w:val="18"/>
      <w:szCs w:val="18"/>
    </w:rPr>
  </w:style>
  <w:style w:type="character" w:styleId="CommentReference">
    <w:name w:val="annotation reference"/>
    <w:basedOn w:val="DefaultParagraphFont"/>
    <w:uiPriority w:val="99"/>
    <w:semiHidden/>
    <w:unhideWhenUsed/>
    <w:rsid w:val="006662FA"/>
    <w:rPr>
      <w:sz w:val="16"/>
      <w:szCs w:val="16"/>
    </w:rPr>
  </w:style>
  <w:style w:type="paragraph" w:styleId="CommentText">
    <w:name w:val="annotation text"/>
    <w:basedOn w:val="Normal"/>
    <w:link w:val="CommentTextChar"/>
    <w:uiPriority w:val="99"/>
    <w:semiHidden/>
    <w:unhideWhenUsed/>
    <w:rsid w:val="006662FA"/>
    <w:pPr>
      <w:spacing w:line="240" w:lineRule="auto"/>
    </w:pPr>
    <w:rPr>
      <w:sz w:val="20"/>
      <w:szCs w:val="20"/>
    </w:rPr>
  </w:style>
  <w:style w:type="character" w:customStyle="1" w:styleId="CommentTextChar">
    <w:name w:val="Comment Text Char"/>
    <w:basedOn w:val="DefaultParagraphFont"/>
    <w:link w:val="CommentText"/>
    <w:uiPriority w:val="99"/>
    <w:semiHidden/>
    <w:rsid w:val="006662FA"/>
    <w:rPr>
      <w:sz w:val="20"/>
      <w:szCs w:val="20"/>
    </w:rPr>
  </w:style>
  <w:style w:type="paragraph" w:styleId="CommentSubject">
    <w:name w:val="annotation subject"/>
    <w:basedOn w:val="CommentText"/>
    <w:next w:val="CommentText"/>
    <w:link w:val="CommentSubjectChar"/>
    <w:uiPriority w:val="99"/>
    <w:semiHidden/>
    <w:unhideWhenUsed/>
    <w:rsid w:val="006662FA"/>
    <w:rPr>
      <w:b/>
      <w:bCs/>
    </w:rPr>
  </w:style>
  <w:style w:type="character" w:customStyle="1" w:styleId="CommentSubjectChar">
    <w:name w:val="Comment Subject Char"/>
    <w:basedOn w:val="CommentTextChar"/>
    <w:link w:val="CommentSubject"/>
    <w:uiPriority w:val="99"/>
    <w:semiHidden/>
    <w:rsid w:val="006662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114171">
      <w:bodyDiv w:val="1"/>
      <w:marLeft w:val="0"/>
      <w:marRight w:val="0"/>
      <w:marTop w:val="0"/>
      <w:marBottom w:val="0"/>
      <w:divBdr>
        <w:top w:val="none" w:sz="0" w:space="0" w:color="auto"/>
        <w:left w:val="none" w:sz="0" w:space="0" w:color="auto"/>
        <w:bottom w:val="none" w:sz="0" w:space="0" w:color="auto"/>
        <w:right w:val="none" w:sz="0" w:space="0" w:color="auto"/>
      </w:divBdr>
      <w:divsChild>
        <w:div w:id="1443066878">
          <w:marLeft w:val="0"/>
          <w:marRight w:val="0"/>
          <w:marTop w:val="0"/>
          <w:marBottom w:val="0"/>
          <w:divBdr>
            <w:top w:val="none" w:sz="0" w:space="0" w:color="auto"/>
            <w:left w:val="none" w:sz="0" w:space="0" w:color="auto"/>
            <w:bottom w:val="none" w:sz="0" w:space="0" w:color="auto"/>
            <w:right w:val="none" w:sz="0" w:space="0" w:color="auto"/>
          </w:divBdr>
        </w:div>
        <w:div w:id="145559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evina.sturite@nibio.no"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1072</Words>
  <Characters>8690</Characters>
  <Application>Microsoft Office Word</Application>
  <DocSecurity>0</DocSecurity>
  <Lines>72</Lines>
  <Paragraphs>19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Tikkanen-Kaukanen, Carina A</cp:lastModifiedBy>
  <cp:revision>8</cp:revision>
  <dcterms:created xsi:type="dcterms:W3CDTF">2017-05-23T05:37:00Z</dcterms:created>
  <dcterms:modified xsi:type="dcterms:W3CDTF">2017-05-23T07:11:00Z</dcterms:modified>
</cp:coreProperties>
</file>